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6"/>
      </w:tblGrid>
      <w:tr w:rsidR="00315B87" w:rsidRPr="004B03B6" w:rsidTr="00C1024F">
        <w:trPr>
          <w:trHeight w:val="839"/>
        </w:trPr>
        <w:tc>
          <w:tcPr>
            <w:tcW w:w="3261" w:type="dxa"/>
          </w:tcPr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6" w:type="dxa"/>
          </w:tcPr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315B87" w:rsidRPr="004B03B6" w:rsidTr="00C1024F">
        <w:tc>
          <w:tcPr>
            <w:tcW w:w="3261" w:type="dxa"/>
          </w:tcPr>
          <w:p w:rsidR="00315B87" w:rsidRPr="004B03B6" w:rsidRDefault="00315B87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  </w:t>
            </w: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/TTr-UBND</w:t>
            </w:r>
          </w:p>
        </w:tc>
        <w:tc>
          <w:tcPr>
            <w:tcW w:w="6096" w:type="dxa"/>
          </w:tcPr>
          <w:p w:rsidR="00315B87" w:rsidRPr="004B03B6" w:rsidRDefault="00315B87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tháng 6 năm 2016</w:t>
            </w:r>
          </w:p>
        </w:tc>
      </w:tr>
    </w:tbl>
    <w:p w:rsidR="00315B87" w:rsidRPr="004B03B6" w:rsidRDefault="00315B87" w:rsidP="0031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87" w:rsidRPr="004B03B6" w:rsidRDefault="00315B87" w:rsidP="0031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315B87" w:rsidRPr="004B03B6" w:rsidRDefault="00315B87" w:rsidP="0031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Về việc giới thiệu nhân sự để bầu vào chức danh Phó Chủ tịch UBND </w:t>
      </w:r>
    </w:p>
    <w:p w:rsidR="00315B87" w:rsidRPr="004B03B6" w:rsidRDefault="00315B87" w:rsidP="0031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huyện Sa Thầy khóa X, nhiệm kỳ 2016-2021</w:t>
      </w:r>
    </w:p>
    <w:p w:rsidR="00315B87" w:rsidRPr="004B03B6" w:rsidRDefault="00315B87" w:rsidP="0031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315B87" w:rsidRPr="004B03B6" w:rsidRDefault="00315B87" w:rsidP="00315B87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 Hội đồng nhân dân huyện Sa Thầy </w:t>
      </w:r>
    </w:p>
    <w:p w:rsidR="00315B87" w:rsidRPr="004B03B6" w:rsidRDefault="00315B87" w:rsidP="00315B87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 khóa X, nhiệm kỳ 2016-2021.</w:t>
      </w:r>
    </w:p>
    <w:p w:rsidR="00315B87" w:rsidRPr="004B03B6" w:rsidRDefault="00315B87" w:rsidP="00315B87">
      <w:pPr>
        <w:rPr>
          <w:rFonts w:ascii="Times New Roman" w:hAnsi="Times New Roman" w:cs="Times New Roman"/>
          <w:sz w:val="28"/>
          <w:szCs w:val="28"/>
        </w:rPr>
      </w:pP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315B87" w:rsidRPr="004B03B6" w:rsidRDefault="00315B87" w:rsidP="00315B87">
      <w:pPr>
        <w:shd w:val="clear" w:color="auto" w:fill="FFFFFF"/>
        <w:spacing w:before="120" w:after="0" w:line="1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Nghị định 08/2015/NĐ-CP ngày 25/01/2016 của Chính phủ</w:t>
      </w:r>
      <w:r w:rsidRPr="004B03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quy định s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ố 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lượng Phó Chủ tịch Ủy ban nhân dân và quy trình, thủ tục bầu, từ chức, miễn nhiệm, bãi nhiệm, đi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ề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u động, cách chức thành viên Ủy ban nhân dân.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114-TB/TU ngày 18/3/2016 của Tỉnh ủy Kon Tum về công tác cán bộ;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các tiêu chuẩn cán bộ theo quy định của Đảng và Nhà nước;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phẩm chất và năng lực cán bộ,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Tôi xin giới thiệu các ông, bà có tên sau để Hội đồng nhân dân huyện bầu vào chức danh Phó Chủ tịch UBND huyện khóa X, nhiệm kỳ 2016-2021: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1. Bà </w:t>
      </w:r>
      <w:r w:rsidRPr="004B03B6">
        <w:rPr>
          <w:rFonts w:ascii="Times New Roman" w:hAnsi="Times New Roman" w:cs="Times New Roman"/>
          <w:b/>
          <w:sz w:val="28"/>
          <w:szCs w:val="28"/>
        </w:rPr>
        <w:t>Y Sâm</w:t>
      </w:r>
      <w:r w:rsidRPr="004B03B6">
        <w:rPr>
          <w:rFonts w:ascii="Times New Roman" w:hAnsi="Times New Roman" w:cs="Times New Roman"/>
          <w:sz w:val="28"/>
          <w:szCs w:val="28"/>
        </w:rPr>
        <w:t xml:space="preserve">, </w:t>
      </w:r>
      <w:r w:rsidRPr="004B03B6">
        <w:rPr>
          <w:rFonts w:ascii="Times New Roman" w:hAnsi="Times New Roman" w:cs="Times New Roman"/>
          <w:i/>
          <w:sz w:val="28"/>
          <w:szCs w:val="28"/>
        </w:rPr>
        <w:t>Ủy viên Ban Thường vụ, Phó Chủ tịch UBND huyện khóa IX, đại biểu HĐND huyện khóa X;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2. Ông </w:t>
      </w:r>
      <w:r w:rsidRPr="004B03B6">
        <w:rPr>
          <w:rFonts w:ascii="Times New Roman" w:hAnsi="Times New Roman" w:cs="Times New Roman"/>
          <w:b/>
          <w:sz w:val="28"/>
          <w:szCs w:val="28"/>
        </w:rPr>
        <w:t>Nguyễn Hữu Thạnh</w:t>
      </w:r>
      <w:r w:rsidRPr="004B03B6">
        <w:rPr>
          <w:rFonts w:ascii="Times New Roman" w:hAnsi="Times New Roman" w:cs="Times New Roman"/>
          <w:sz w:val="28"/>
          <w:szCs w:val="28"/>
        </w:rPr>
        <w:t xml:space="preserve">, </w:t>
      </w:r>
      <w:r w:rsidRPr="004B03B6">
        <w:rPr>
          <w:rFonts w:ascii="Times New Roman" w:hAnsi="Times New Roman" w:cs="Times New Roman"/>
          <w:i/>
          <w:sz w:val="28"/>
          <w:szCs w:val="28"/>
        </w:rPr>
        <w:t>Huyện ủy viên, Phó Chủ tịch UBND huyện khóa IX.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i/>
          <w:sz w:val="28"/>
          <w:szCs w:val="28"/>
        </w:rPr>
        <w:t>(Có danh sách trích ngang kèm theo)</w:t>
      </w:r>
    </w:p>
    <w:p w:rsidR="00315B87" w:rsidRPr="004B03B6" w:rsidRDefault="00315B87" w:rsidP="00315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 và cho ý kiến để tiến hành bầu cử theo quy định./.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9"/>
      </w:tblGrid>
      <w:tr w:rsidR="00315B87" w:rsidRPr="004B03B6" w:rsidTr="00C1024F">
        <w:tc>
          <w:tcPr>
            <w:tcW w:w="4678" w:type="dxa"/>
          </w:tcPr>
          <w:p w:rsidR="00315B87" w:rsidRPr="004B03B6" w:rsidRDefault="00315B8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315B87" w:rsidRPr="004B03B6" w:rsidRDefault="00315B8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315B87" w:rsidRPr="004B03B6" w:rsidRDefault="00315B8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679" w:type="dxa"/>
          </w:tcPr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Ngọc Sâm</w:t>
            </w:r>
          </w:p>
          <w:p w:rsidR="00315B87" w:rsidRPr="004B03B6" w:rsidRDefault="00315B8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B87" w:rsidRPr="004B03B6" w:rsidRDefault="00315B8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CD9" w:rsidRDefault="001F0CD9">
      <w:pPr>
        <w:sectPr w:rsidR="001F0CD9" w:rsidSect="00E365DD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7"/>
        <w:gridCol w:w="8801"/>
      </w:tblGrid>
      <w:tr w:rsidR="001F0CD9" w:rsidTr="00C1024F">
        <w:tc>
          <w:tcPr>
            <w:tcW w:w="6228" w:type="dxa"/>
          </w:tcPr>
          <w:p w:rsidR="001F0CD9" w:rsidRPr="00F05828" w:rsidRDefault="001F0CD9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ỦY BAN NHÂN DÂN</w:t>
            </w:r>
          </w:p>
        </w:tc>
        <w:tc>
          <w:tcPr>
            <w:tcW w:w="9184" w:type="dxa"/>
          </w:tcPr>
          <w:p w:rsidR="001F0CD9" w:rsidRPr="00F05828" w:rsidRDefault="001F0CD9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F0CD9" w:rsidTr="00C1024F">
        <w:tc>
          <w:tcPr>
            <w:tcW w:w="6228" w:type="dxa"/>
          </w:tcPr>
          <w:p w:rsidR="001F0CD9" w:rsidRPr="00F05828" w:rsidRDefault="001F0CD9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9184" w:type="dxa"/>
          </w:tcPr>
          <w:p w:rsidR="001F0CD9" w:rsidRPr="00F05828" w:rsidRDefault="001F0CD9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828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1F0CD9" w:rsidTr="00C1024F">
        <w:tc>
          <w:tcPr>
            <w:tcW w:w="6228" w:type="dxa"/>
          </w:tcPr>
          <w:p w:rsidR="001F0CD9" w:rsidRDefault="001F0CD9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32" style="position:absolute;left:0;text-align:left;z-index:251664384;mso-position-horizontal-relative:text;mso-position-vertical-relative:text" from="102.65pt,.05pt" to="165.65pt,.05pt"/>
              </w:pict>
            </w:r>
          </w:p>
        </w:tc>
        <w:tc>
          <w:tcPr>
            <w:tcW w:w="9184" w:type="dxa"/>
          </w:tcPr>
          <w:p w:rsidR="001F0CD9" w:rsidRDefault="001F0CD9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33" style="position:absolute;left:0;text-align:left;z-index:251665408;mso-position-horizontal-relative:text;mso-position-vertical-relative:text" from="134.25pt,1.2pt" to="296.25pt,1.2pt"/>
              </w:pict>
            </w:r>
          </w:p>
        </w:tc>
      </w:tr>
    </w:tbl>
    <w:p w:rsidR="001F0CD9" w:rsidRDefault="001F0CD9" w:rsidP="001F0CD9">
      <w:pPr>
        <w:pStyle w:val="BodyText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1F0CD9" w:rsidRPr="00F05828" w:rsidRDefault="001F0CD9" w:rsidP="001F0CD9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828">
        <w:rPr>
          <w:rFonts w:ascii="Times New Roman" w:hAnsi="Times New Roman"/>
          <w:b/>
          <w:sz w:val="28"/>
          <w:szCs w:val="28"/>
        </w:rPr>
        <w:t>DANH SÁCH NHÂN SỰ BẦU CỬ CHỨC DANH PHÓ CHỦ TỊCH UBND</w:t>
      </w:r>
    </w:p>
    <w:p w:rsidR="001F0CD9" w:rsidRPr="00F05828" w:rsidRDefault="001F0CD9" w:rsidP="001F0CD9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828">
        <w:rPr>
          <w:rFonts w:ascii="Times New Roman" w:hAnsi="Times New Roman"/>
          <w:b/>
          <w:sz w:val="28"/>
          <w:szCs w:val="28"/>
        </w:rPr>
        <w:t>HUYỆN SA THẦY KHÓA X, NHIỆM KỲ 2016-2021</w:t>
      </w:r>
    </w:p>
    <w:p w:rsidR="001F0CD9" w:rsidRPr="00F05828" w:rsidRDefault="001F0CD9" w:rsidP="001F0CD9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pict>
          <v:line id="_x0000_s1034" style="position:absolute;left:0;text-align:left;z-index:251666432" from="308.8pt,3.05pt" to="407.8pt,3.05pt"/>
        </w:pict>
      </w:r>
    </w:p>
    <w:p w:rsidR="001F0CD9" w:rsidRPr="00F05828" w:rsidRDefault="001F0CD9" w:rsidP="001F0CD9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05828">
        <w:rPr>
          <w:rFonts w:ascii="Times New Roman" w:hAnsi="Times New Roman"/>
          <w:i/>
          <w:sz w:val="28"/>
          <w:szCs w:val="28"/>
        </w:rPr>
        <w:t xml:space="preserve">(Kèm theo Tờ trình số: </w:t>
      </w:r>
      <w:r>
        <w:rPr>
          <w:rFonts w:ascii="Times New Roman" w:hAnsi="Times New Roman"/>
          <w:i/>
          <w:sz w:val="28"/>
          <w:szCs w:val="28"/>
        </w:rPr>
        <w:t xml:space="preserve">151  </w:t>
      </w:r>
      <w:r w:rsidRPr="00F05828">
        <w:rPr>
          <w:rFonts w:ascii="Times New Roman" w:hAnsi="Times New Roman"/>
          <w:i/>
          <w:sz w:val="28"/>
          <w:szCs w:val="28"/>
        </w:rPr>
        <w:t xml:space="preserve">/TTr-HĐND ngày  </w:t>
      </w:r>
      <w:r>
        <w:rPr>
          <w:rFonts w:ascii="Times New Roman" w:hAnsi="Times New Roman"/>
          <w:i/>
          <w:sz w:val="28"/>
          <w:szCs w:val="28"/>
        </w:rPr>
        <w:t>24</w:t>
      </w:r>
      <w:r w:rsidRPr="00F05828">
        <w:rPr>
          <w:rFonts w:ascii="Times New Roman" w:hAnsi="Times New Roman"/>
          <w:i/>
          <w:sz w:val="28"/>
          <w:szCs w:val="28"/>
        </w:rPr>
        <w:t xml:space="preserve"> /6/2016 của Chủ tịch UBND huyện Sa Thầy)</w:t>
      </w:r>
    </w:p>
    <w:p w:rsidR="001F0CD9" w:rsidRPr="00F05828" w:rsidRDefault="001F0CD9" w:rsidP="001F0CD9">
      <w:pPr>
        <w:pStyle w:val="BodyText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TableGrid"/>
        <w:tblW w:w="14459" w:type="dxa"/>
        <w:tblInd w:w="108" w:type="dxa"/>
        <w:tblLayout w:type="fixed"/>
        <w:tblLook w:val="01E0"/>
      </w:tblPr>
      <w:tblGrid>
        <w:gridCol w:w="709"/>
        <w:gridCol w:w="2693"/>
        <w:gridCol w:w="1418"/>
        <w:gridCol w:w="1417"/>
        <w:gridCol w:w="1276"/>
        <w:gridCol w:w="992"/>
        <w:gridCol w:w="1134"/>
        <w:gridCol w:w="1276"/>
        <w:gridCol w:w="1843"/>
        <w:gridCol w:w="1701"/>
      </w:tblGrid>
      <w:tr w:rsidR="001F0CD9" w:rsidRPr="00946650" w:rsidTr="00C1024F">
        <w:tc>
          <w:tcPr>
            <w:tcW w:w="709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93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417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1276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Nơi ở hiện nay</w:t>
            </w:r>
          </w:p>
        </w:tc>
        <w:tc>
          <w:tcPr>
            <w:tcW w:w="3402" w:type="dxa"/>
            <w:gridSpan w:val="3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1843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Chức vụ, đơn vị công tác hiện nay</w:t>
            </w:r>
          </w:p>
        </w:tc>
        <w:tc>
          <w:tcPr>
            <w:tcW w:w="1701" w:type="dxa"/>
            <w:vMerge w:val="restart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Chức danh đề nghị bầu cử</w:t>
            </w:r>
          </w:p>
        </w:tc>
      </w:tr>
      <w:tr w:rsidR="001F0CD9" w:rsidRPr="00946650" w:rsidTr="00C1024F">
        <w:tc>
          <w:tcPr>
            <w:tcW w:w="709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Học vấn</w:t>
            </w:r>
          </w:p>
        </w:tc>
        <w:tc>
          <w:tcPr>
            <w:tcW w:w="1134" w:type="dxa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Chính trị</w:t>
            </w:r>
          </w:p>
        </w:tc>
        <w:tc>
          <w:tcPr>
            <w:tcW w:w="1276" w:type="dxa"/>
            <w:vAlign w:val="center"/>
          </w:tcPr>
          <w:p w:rsidR="001F0CD9" w:rsidRPr="00F05828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1843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1F0CD9" w:rsidRPr="00400B56" w:rsidRDefault="001F0CD9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F0CD9" w:rsidRPr="00946650" w:rsidTr="00C1024F">
        <w:tc>
          <w:tcPr>
            <w:tcW w:w="709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693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Y Sâm</w:t>
            </w:r>
          </w:p>
        </w:tc>
        <w:tc>
          <w:tcPr>
            <w:tcW w:w="1418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06/10/1974</w:t>
            </w:r>
          </w:p>
        </w:tc>
        <w:tc>
          <w:tcPr>
            <w:tcW w:w="1417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Ya Tăng, Sa Thầy, Kon Tum</w:t>
            </w:r>
          </w:p>
        </w:tc>
        <w:tc>
          <w:tcPr>
            <w:tcW w:w="1276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Thôn 4, thị trấn Sa Thầy</w:t>
            </w:r>
          </w:p>
        </w:tc>
        <w:tc>
          <w:tcPr>
            <w:tcW w:w="992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 xml:space="preserve">Trung cấp lý luận 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400B56">
              <w:rPr>
                <w:rFonts w:ascii="Times New Roman" w:hAnsi="Times New Roman"/>
                <w:sz w:val="26"/>
                <w:szCs w:val="26"/>
              </w:rPr>
              <w:t>hính trị</w:t>
            </w:r>
          </w:p>
        </w:tc>
        <w:tc>
          <w:tcPr>
            <w:tcW w:w="1276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Cử nhân Hành chính</w:t>
            </w:r>
          </w:p>
        </w:tc>
        <w:tc>
          <w:tcPr>
            <w:tcW w:w="1843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Ủy viên Ban Thường vụ, Phó Chủ tịch UBND huyện khóa IX</w:t>
            </w:r>
          </w:p>
        </w:tc>
        <w:tc>
          <w:tcPr>
            <w:tcW w:w="1701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Phó Chủ tịch UBND huyện khóa X</w:t>
            </w:r>
          </w:p>
        </w:tc>
      </w:tr>
      <w:tr w:rsidR="001F0CD9" w:rsidRPr="00946650" w:rsidTr="00C1024F">
        <w:trPr>
          <w:trHeight w:val="1615"/>
        </w:trPr>
        <w:tc>
          <w:tcPr>
            <w:tcW w:w="709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Nguyễn Hữu Thạnh</w:t>
            </w:r>
          </w:p>
        </w:tc>
        <w:tc>
          <w:tcPr>
            <w:tcW w:w="1418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25/01/1963</w:t>
            </w:r>
          </w:p>
        </w:tc>
        <w:tc>
          <w:tcPr>
            <w:tcW w:w="1417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Cát Minh, Phù Cát, Bình Định</w:t>
            </w:r>
          </w:p>
        </w:tc>
        <w:tc>
          <w:tcPr>
            <w:tcW w:w="1276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2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Tương đương THPT</w:t>
            </w:r>
          </w:p>
        </w:tc>
        <w:tc>
          <w:tcPr>
            <w:tcW w:w="1134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Cao cấp lý luận Chính trị</w:t>
            </w:r>
          </w:p>
        </w:tc>
        <w:tc>
          <w:tcPr>
            <w:tcW w:w="1276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Cử nhân Kinh tế</w:t>
            </w:r>
          </w:p>
        </w:tc>
        <w:tc>
          <w:tcPr>
            <w:tcW w:w="1843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Huyện ủy viên, Phó </w:t>
            </w:r>
            <w:r w:rsidRPr="00400B56">
              <w:rPr>
                <w:rFonts w:ascii="Times New Roman" w:hAnsi="Times New Roman"/>
                <w:sz w:val="26"/>
                <w:szCs w:val="26"/>
              </w:rPr>
              <w:t>Chủ tịch UBND huyện khóa IX</w:t>
            </w:r>
          </w:p>
        </w:tc>
        <w:tc>
          <w:tcPr>
            <w:tcW w:w="1701" w:type="dxa"/>
            <w:vAlign w:val="center"/>
          </w:tcPr>
          <w:p w:rsidR="001F0CD9" w:rsidRPr="00400B56" w:rsidRDefault="001F0CD9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 xml:space="preserve">Phó Chủ tịch UBND huyện </w:t>
            </w:r>
            <w:r>
              <w:rPr>
                <w:rFonts w:ascii="Times New Roman" w:hAnsi="Times New Roman"/>
                <w:sz w:val="26"/>
                <w:szCs w:val="26"/>
              </w:rPr>
              <w:t>khóa X</w:t>
            </w:r>
          </w:p>
        </w:tc>
      </w:tr>
    </w:tbl>
    <w:p w:rsidR="00E619B6" w:rsidRDefault="00E619B6"/>
    <w:sectPr w:rsidR="00E619B6" w:rsidSect="001F0CD9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5B87"/>
    <w:rsid w:val="001F0CD9"/>
    <w:rsid w:val="00315B87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B8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F0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2018-05-09T08:43:00Z</dcterms:created>
  <dcterms:modified xsi:type="dcterms:W3CDTF">2018-05-09T08:44:00Z</dcterms:modified>
</cp:coreProperties>
</file>