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9A4384" w:rsidRPr="004B03B6" w:rsidTr="00C1024F">
        <w:trPr>
          <w:trHeight w:val="992"/>
        </w:trPr>
        <w:tc>
          <w:tcPr>
            <w:tcW w:w="3261" w:type="dxa"/>
          </w:tcPr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785E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785E04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z-index:251661312" from="55.4pt,17pt" to="235.4pt,17pt"/>
              </w:pict>
            </w: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9A4384" w:rsidRPr="004B03B6" w:rsidTr="00C1024F">
        <w:tc>
          <w:tcPr>
            <w:tcW w:w="3261" w:type="dxa"/>
          </w:tcPr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Số:  08 /NQ-HĐND</w:t>
            </w:r>
          </w:p>
        </w:tc>
        <w:tc>
          <w:tcPr>
            <w:tcW w:w="6095" w:type="dxa"/>
          </w:tcPr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  <w:t>Sa Thầy, ngày 24 tháng 6 năm 2016</w:t>
            </w:r>
          </w:p>
        </w:tc>
      </w:tr>
    </w:tbl>
    <w:p w:rsidR="009A4384" w:rsidRPr="004B03B6" w:rsidRDefault="009A4384" w:rsidP="009A4384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9A4384" w:rsidRPr="004B03B6" w:rsidRDefault="009A4384" w:rsidP="009A4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9A4384" w:rsidRPr="004B03B6" w:rsidRDefault="009A4384" w:rsidP="009A4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NGHỊ QUYẾT</w:t>
      </w:r>
    </w:p>
    <w:p w:rsidR="009A4384" w:rsidRPr="004B03B6" w:rsidRDefault="009A4384" w:rsidP="009A4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Bầu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Ủy viên UBND huyện Sa Thầy khoá X, nhiệm kỳ 2016-2021</w:t>
      </w:r>
    </w:p>
    <w:p w:rsidR="009A4384" w:rsidRPr="004B03B6" w:rsidRDefault="009A4384" w:rsidP="009A4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785E04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8" style="position:absolute;left:0;text-align:left;z-index:251662336" from="198.65pt,1.45pt" to="264.05pt,1.45pt"/>
        </w:pict>
      </w:r>
    </w:p>
    <w:p w:rsidR="009A4384" w:rsidRPr="004B03B6" w:rsidRDefault="009A4384" w:rsidP="009A4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HỘI ĐỒNG NHÂN DÂN HUYỆN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SA THẦY</w:t>
      </w:r>
    </w:p>
    <w:p w:rsidR="009A4384" w:rsidRPr="004B03B6" w:rsidRDefault="009A4384" w:rsidP="009A4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KHOÁ X, KỲ HỌP THỨ NHẤT</w:t>
      </w:r>
    </w:p>
    <w:p w:rsidR="009A4384" w:rsidRPr="004B03B6" w:rsidRDefault="009A4384" w:rsidP="009A4384">
      <w:pPr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9A4384" w:rsidRPr="004B03B6" w:rsidRDefault="009A4384" w:rsidP="009A438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Căn cứ Nghị định 08/2016/NĐ-CP ngày 25/01/2016 của Chính phủ 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quy định s</w:t>
      </w:r>
      <w:r w:rsidRPr="004B03B6">
        <w:rPr>
          <w:rFonts w:ascii="Times New Roman" w:hAnsi="Times New Roman" w:cs="Times New Roman"/>
          <w:iCs/>
          <w:sz w:val="28"/>
          <w:szCs w:val="28"/>
        </w:rPr>
        <w:t>ố 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lượng Phó Chủ tịch Ủy ban nhân dân và quy trình, thủ tục bầu, từ chức, miễn nhiệm, bãi nhiệm, đi</w:t>
      </w:r>
      <w:r w:rsidRPr="004B03B6">
        <w:rPr>
          <w:rFonts w:ascii="Times New Roman" w:hAnsi="Times New Roman" w:cs="Times New Roman"/>
          <w:iCs/>
          <w:sz w:val="28"/>
          <w:szCs w:val="28"/>
        </w:rPr>
        <w:t>ề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u động, cách chức thành viên Ủy ban nhân dân</w:t>
      </w:r>
      <w:r w:rsidRPr="004B03B6">
        <w:rPr>
          <w:rFonts w:ascii="Times New Roman" w:hAnsi="Times New Roman" w:cs="Times New Roman"/>
          <w:iCs/>
          <w:sz w:val="28"/>
          <w:szCs w:val="28"/>
        </w:rPr>
        <w:t>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Căn cứ kết quả bầu cử tại Biên bản bầu cử chức danh Ủy viên UBND huyện Sa Thầy khoá X, nhiệm kỳ 2016-2021 tại kỳ họp thứ nhất ngày 24/6/2016,</w:t>
      </w:r>
    </w:p>
    <w:p w:rsidR="009A4384" w:rsidRPr="004B03B6" w:rsidRDefault="009A4384" w:rsidP="009A438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QUYẾT NGHỊ:</w:t>
      </w:r>
    </w:p>
    <w:p w:rsidR="009A4384" w:rsidRPr="004B03B6" w:rsidRDefault="009A4384" w:rsidP="009A438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9A4384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Bầu các ông (bà) có tên sau giữ chức 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Ủy viên UBND huyện Sa Thầy khoá X, nhiệm kỳ 2016-2021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: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1. Ông Trần Đình Huân, </w:t>
      </w:r>
      <w:r w:rsidRPr="004B03B6">
        <w:rPr>
          <w:rFonts w:ascii="Times New Roman" w:hAnsi="Times New Roman" w:cs="Times New Roman"/>
          <w:i/>
          <w:sz w:val="28"/>
          <w:szCs w:val="28"/>
        </w:rPr>
        <w:t>Chánh Văn phòng HĐND-UBND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2. Bà Tống Thị Nghĩa,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Nông nghiệp &amp; PTNT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3. Ông Lê Đình Dục,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Tư pháp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4. Ông Đào Duy Hiến,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Kinh tế - Hạ tầng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5. Ông Giả Tấn Đạt,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Nội vụ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6. Ông A Thiu,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Dân tộc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7. Ông Nguyễn Văn Lâm,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Tài nguyên &amp; Môi trường;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8. Ông Đinh Duy Tiên,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Giáo dục &amp; Đào tạo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9. Ông Trần Văn Tiên,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Văn hóa – Thông tin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10. Bà Nguyễn Thị Hương, </w:t>
      </w:r>
      <w:r w:rsidRPr="004B03B6">
        <w:rPr>
          <w:rFonts w:ascii="Times New Roman" w:hAnsi="Times New Roman" w:cs="Times New Roman"/>
          <w:i/>
          <w:sz w:val="28"/>
          <w:szCs w:val="28"/>
        </w:rPr>
        <w:t>Chánh Thanh tra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11. Ông Trần Văn Quyết, </w:t>
      </w:r>
      <w:r w:rsidRPr="004B03B6">
        <w:rPr>
          <w:rFonts w:ascii="Times New Roman" w:hAnsi="Times New Roman" w:cs="Times New Roman"/>
          <w:i/>
          <w:sz w:val="28"/>
          <w:szCs w:val="28"/>
        </w:rPr>
        <w:t>Chỉ huy trưởng BCH Quân sự huyện;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12. Ông Phạm Thanh Thủy,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Công an huyện.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lastRenderedPageBreak/>
        <w:t>Điều 2.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Giao Ủy ban nhân dân huyện hoàn tất thủ tục bổ nhiệm Ủy viên Ủy ban nhân dân huyện theo quy định.</w:t>
      </w:r>
    </w:p>
    <w:p w:rsidR="009A4384" w:rsidRPr="004B03B6" w:rsidRDefault="009A4384" w:rsidP="009A43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p w:rsidR="009A4384" w:rsidRPr="004B03B6" w:rsidRDefault="009A4384" w:rsidP="009A438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9A4384" w:rsidRPr="004B03B6" w:rsidTr="00C1024F">
        <w:tc>
          <w:tcPr>
            <w:tcW w:w="4677" w:type="dxa"/>
          </w:tcPr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9A4384" w:rsidRPr="004B03B6" w:rsidRDefault="009A4384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9A4384" w:rsidRPr="004B03B6" w:rsidRDefault="009A4384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9A4384" w:rsidRPr="004B03B6" w:rsidRDefault="009A4384" w:rsidP="009A4384">
      <w:pPr>
        <w:jc w:val="both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9A4384" w:rsidRPr="004B03B6" w:rsidRDefault="009A4384" w:rsidP="009A4384">
      <w:pPr>
        <w:jc w:val="both"/>
        <w:rPr>
          <w:rFonts w:ascii="Times New Roman" w:hAnsi="Times New Roman" w:cs="Times New Roman"/>
          <w:b/>
          <w:i/>
          <w:color w:val="000000"/>
          <w:szCs w:val="28"/>
          <w:lang w:val="fr-FR"/>
        </w:rPr>
      </w:pPr>
    </w:p>
    <w:p w:rsidR="009A4384" w:rsidRPr="004B03B6" w:rsidRDefault="009A4384" w:rsidP="009A4384">
      <w:pPr>
        <w:rPr>
          <w:rFonts w:ascii="Times New Roman" w:hAnsi="Times New Roman" w:cs="Times New Roman"/>
          <w:szCs w:val="28"/>
        </w:rPr>
      </w:pPr>
    </w:p>
    <w:p w:rsidR="009A4384" w:rsidRPr="004B03B6" w:rsidRDefault="009A4384" w:rsidP="009A4384">
      <w:pPr>
        <w:rPr>
          <w:rFonts w:ascii="Times New Roman" w:hAnsi="Times New Roman" w:cs="Times New Roman"/>
        </w:rPr>
      </w:pPr>
    </w:p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4384"/>
    <w:rsid w:val="0086205A"/>
    <w:rsid w:val="00870EF8"/>
    <w:rsid w:val="009A4384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8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38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2018-05-09T08:54:00Z</dcterms:created>
  <dcterms:modified xsi:type="dcterms:W3CDTF">2018-05-09T08:55:00Z</dcterms:modified>
</cp:coreProperties>
</file>