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1E0"/>
      </w:tblPr>
      <w:tblGrid>
        <w:gridCol w:w="3240"/>
        <w:gridCol w:w="6120"/>
      </w:tblGrid>
      <w:tr w:rsidR="00311BBC" w:rsidRPr="00C818CF" w:rsidTr="000F66E9">
        <w:trPr>
          <w:trHeight w:val="851"/>
        </w:trPr>
        <w:tc>
          <w:tcPr>
            <w:tcW w:w="3240" w:type="dxa"/>
          </w:tcPr>
          <w:p w:rsidR="00311BBC" w:rsidRPr="00C818CF" w:rsidRDefault="00311BBC" w:rsidP="00B15D14">
            <w:pPr>
              <w:jc w:val="center"/>
              <w:rPr>
                <w:b/>
                <w:sz w:val="26"/>
                <w:szCs w:val="26"/>
              </w:rPr>
            </w:pPr>
            <w:r w:rsidRPr="00C818CF">
              <w:rPr>
                <w:b/>
                <w:sz w:val="26"/>
                <w:szCs w:val="26"/>
              </w:rPr>
              <w:t>HỘI ĐỒNG NHÂN DÂN</w:t>
            </w:r>
          </w:p>
          <w:p w:rsidR="00311BBC" w:rsidRPr="00C818CF" w:rsidRDefault="00741527" w:rsidP="00B15D14">
            <w:pPr>
              <w:jc w:val="center"/>
              <w:rPr>
                <w:b/>
                <w:sz w:val="26"/>
                <w:szCs w:val="26"/>
              </w:rPr>
            </w:pPr>
            <w:r w:rsidRPr="00741527">
              <w:rPr>
                <w:sz w:val="26"/>
                <w:szCs w:val="26"/>
              </w:rPr>
              <w:pict>
                <v:shapetype id="_x0000_t32" coordsize="21600,21600" o:spt="32" o:oned="t" path="m,l21600,21600e" filled="f">
                  <v:path arrowok="t" fillok="f" o:connecttype="none"/>
                  <o:lock v:ext="edit" shapetype="t"/>
                </v:shapetype>
                <v:shape id="AutoShape 3" o:spid="_x0000_s1026" type="#_x0000_t32" style="position:absolute;left:0;text-align:left;margin-left:40.15pt;margin-top:17.75pt;width:60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LN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"/>
              </w:pict>
            </w:r>
            <w:r w:rsidR="006B6D05" w:rsidRPr="00C818CF">
              <w:rPr>
                <w:b/>
                <w:sz w:val="26"/>
                <w:szCs w:val="26"/>
              </w:rPr>
              <w:t>HUYỆN SA THẦY</w:t>
            </w:r>
          </w:p>
        </w:tc>
        <w:tc>
          <w:tcPr>
            <w:tcW w:w="6120" w:type="dxa"/>
          </w:tcPr>
          <w:p w:rsidR="00311BBC" w:rsidRPr="00C818CF" w:rsidRDefault="00311BBC" w:rsidP="00B15D14">
            <w:pPr>
              <w:jc w:val="center"/>
              <w:rPr>
                <w:b/>
                <w:sz w:val="26"/>
                <w:szCs w:val="26"/>
              </w:rPr>
            </w:pPr>
            <w:r w:rsidRPr="00C818CF">
              <w:rPr>
                <w:b/>
                <w:sz w:val="26"/>
                <w:szCs w:val="26"/>
              </w:rPr>
              <w:t>CỘNG HOÀ XÃ HỘI CHỦ NGHĨA VIỆT NAM</w:t>
            </w:r>
          </w:p>
          <w:p w:rsidR="00311BBC" w:rsidRPr="00C818CF" w:rsidRDefault="00741527" w:rsidP="00B15D14">
            <w:pPr>
              <w:jc w:val="center"/>
              <w:rPr>
                <w:b/>
                <w:sz w:val="26"/>
                <w:szCs w:val="26"/>
              </w:rPr>
            </w:pPr>
            <w:r w:rsidRPr="00741527">
              <w:rPr>
                <w:i/>
                <w:sz w:val="28"/>
                <w:szCs w:val="26"/>
              </w:rPr>
              <w:pict>
                <v:line id="Line 6" o:spid="_x0000_s1028" style="position:absolute;left:0;text-align:left;z-index:251659264;visibility:visible" from="63pt,17.75pt" to="23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"/>
              </w:pict>
            </w:r>
            <w:r w:rsidR="00311BBC" w:rsidRPr="00C818CF">
              <w:rPr>
                <w:b/>
                <w:sz w:val="28"/>
                <w:szCs w:val="26"/>
              </w:rPr>
              <w:t>Độc lập - Tự do - Hạnh phúc</w:t>
            </w:r>
          </w:p>
        </w:tc>
      </w:tr>
      <w:tr w:rsidR="00311BBC" w:rsidRPr="00C818CF">
        <w:tc>
          <w:tcPr>
            <w:tcW w:w="3240" w:type="dxa"/>
          </w:tcPr>
          <w:p w:rsidR="00311BBC" w:rsidRPr="00C818CF" w:rsidRDefault="00F97E92" w:rsidP="00663B94">
            <w:pPr>
              <w:spacing w:before="120"/>
              <w:jc w:val="center"/>
              <w:rPr>
                <w:b/>
                <w:sz w:val="26"/>
                <w:szCs w:val="26"/>
              </w:rPr>
            </w:pPr>
            <w:r w:rsidRPr="00C818CF">
              <w:rPr>
                <w:sz w:val="26"/>
                <w:szCs w:val="26"/>
              </w:rPr>
              <w:t>Số:</w:t>
            </w:r>
            <w:r w:rsidR="00C818CF" w:rsidRPr="00C818CF">
              <w:rPr>
                <w:sz w:val="26"/>
                <w:szCs w:val="26"/>
              </w:rPr>
              <w:t xml:space="preserve">    </w:t>
            </w:r>
            <w:r w:rsidRPr="00C818CF">
              <w:rPr>
                <w:sz w:val="26"/>
                <w:szCs w:val="26"/>
              </w:rPr>
              <w:t xml:space="preserve">  </w:t>
            </w:r>
            <w:r w:rsidR="00311BBC" w:rsidRPr="00C818CF">
              <w:rPr>
                <w:sz w:val="26"/>
                <w:szCs w:val="26"/>
              </w:rPr>
              <w:t>/NQ-HĐND</w:t>
            </w:r>
          </w:p>
        </w:tc>
        <w:tc>
          <w:tcPr>
            <w:tcW w:w="6120" w:type="dxa"/>
          </w:tcPr>
          <w:p w:rsidR="00311BBC" w:rsidRPr="00C818CF" w:rsidRDefault="00936E69" w:rsidP="002A69A0">
            <w:pPr>
              <w:spacing w:before="120"/>
              <w:jc w:val="center"/>
              <w:rPr>
                <w:b/>
                <w:sz w:val="26"/>
                <w:szCs w:val="26"/>
                <w:lang w:val="de-DE"/>
              </w:rPr>
            </w:pPr>
            <w:r w:rsidRPr="00C818CF">
              <w:rPr>
                <w:i/>
                <w:sz w:val="28"/>
                <w:szCs w:val="26"/>
                <w:lang w:val="de-DE"/>
              </w:rPr>
              <w:t>Sa Thầy</w:t>
            </w:r>
            <w:r w:rsidR="00311BBC" w:rsidRPr="00C818CF">
              <w:rPr>
                <w:i/>
                <w:sz w:val="28"/>
                <w:szCs w:val="26"/>
                <w:lang w:val="de-DE"/>
              </w:rPr>
              <w:t xml:space="preserve">, ngày </w:t>
            </w:r>
            <w:r w:rsidR="00C818CF" w:rsidRPr="00C818CF">
              <w:rPr>
                <w:i/>
                <w:sz w:val="28"/>
                <w:szCs w:val="26"/>
                <w:lang w:val="de-DE"/>
              </w:rPr>
              <w:t xml:space="preserve">     </w:t>
            </w:r>
            <w:r w:rsidR="00311BBC" w:rsidRPr="00C818CF">
              <w:rPr>
                <w:i/>
                <w:sz w:val="28"/>
                <w:szCs w:val="26"/>
                <w:lang w:val="de-DE"/>
              </w:rPr>
              <w:t>tháng</w:t>
            </w:r>
            <w:r w:rsidR="00C818CF" w:rsidRPr="00C818CF">
              <w:rPr>
                <w:i/>
                <w:sz w:val="28"/>
                <w:szCs w:val="26"/>
                <w:lang w:val="de-DE"/>
              </w:rPr>
              <w:t xml:space="preserve"> 12 </w:t>
            </w:r>
            <w:r w:rsidR="00311BBC" w:rsidRPr="00C818CF">
              <w:rPr>
                <w:i/>
                <w:sz w:val="28"/>
                <w:szCs w:val="26"/>
                <w:lang w:val="de-DE"/>
              </w:rPr>
              <w:t>năm 201</w:t>
            </w:r>
            <w:r w:rsidR="003B6CA1" w:rsidRPr="00C818CF">
              <w:rPr>
                <w:i/>
                <w:sz w:val="28"/>
                <w:szCs w:val="26"/>
                <w:lang w:val="de-DE"/>
              </w:rPr>
              <w:t>8</w:t>
            </w:r>
          </w:p>
        </w:tc>
      </w:tr>
    </w:tbl>
    <w:p w:rsidR="00311BBC" w:rsidRPr="00C818CF" w:rsidRDefault="00741527" w:rsidP="00311BBC">
      <w:pPr>
        <w:rPr>
          <w:b/>
          <w:sz w:val="36"/>
          <w:lang w:val="de-DE"/>
        </w:rPr>
      </w:pPr>
      <w:r>
        <w:rPr>
          <w:b/>
          <w:sz w:val="36"/>
        </w:rPr>
        <w:pict>
          <v:rect id="_x0000_s1029" style="position:absolute;margin-left:6.4pt;margin-top:5.75pt;width:77.9pt;height:22.55pt;z-index:251660288;mso-position-horizontal-relative:text;mso-position-vertical-relative:text">
            <v:textbox>
              <w:txbxContent>
                <w:p w:rsidR="000F66E9" w:rsidRPr="000F66E9" w:rsidRDefault="000F66E9" w:rsidP="000F66E9">
                  <w:pPr>
                    <w:jc w:val="center"/>
                    <w:rPr>
                      <w:b/>
                      <w:sz w:val="26"/>
                      <w:szCs w:val="26"/>
                    </w:rPr>
                  </w:pPr>
                  <w:r w:rsidRPr="000F66E9">
                    <w:rPr>
                      <w:b/>
                      <w:sz w:val="26"/>
                      <w:szCs w:val="26"/>
                    </w:rPr>
                    <w:t>DỰ THẢO</w:t>
                  </w:r>
                </w:p>
              </w:txbxContent>
            </v:textbox>
          </v:rect>
        </w:pict>
      </w:r>
    </w:p>
    <w:p w:rsidR="00311BBC" w:rsidRPr="00C818CF" w:rsidRDefault="00311BBC" w:rsidP="00311BBC">
      <w:pPr>
        <w:jc w:val="center"/>
        <w:rPr>
          <w:b/>
          <w:sz w:val="28"/>
          <w:lang w:val="de-DE"/>
        </w:rPr>
      </w:pPr>
      <w:r w:rsidRPr="00C818CF">
        <w:rPr>
          <w:b/>
          <w:sz w:val="28"/>
          <w:lang w:val="de-DE"/>
        </w:rPr>
        <w:t>NGHỊ QUYẾT</w:t>
      </w:r>
    </w:p>
    <w:p w:rsidR="00C818CF" w:rsidRPr="00C818CF" w:rsidRDefault="00C818CF" w:rsidP="00311BBC">
      <w:pPr>
        <w:jc w:val="center"/>
        <w:rPr>
          <w:b/>
          <w:sz w:val="28"/>
          <w:lang w:val="de-DE"/>
        </w:rPr>
      </w:pPr>
      <w:r w:rsidRPr="00C818CF">
        <w:rPr>
          <w:b/>
          <w:sz w:val="28"/>
          <w:szCs w:val="28"/>
          <w:lang w:val="de-DE"/>
        </w:rPr>
        <w:t>Phê chuẩn phương án sử dụng các nguồn vốn dự phòng trong kế hoạch đầu tư công trung hạn giai đoạn 2016-2020 huyện Sa Thầy</w:t>
      </w:r>
    </w:p>
    <w:p w:rsidR="00311BBC" w:rsidRPr="00C818CF" w:rsidRDefault="00741527" w:rsidP="00ED1112">
      <w:pPr>
        <w:jc w:val="center"/>
        <w:rPr>
          <w:b/>
          <w:sz w:val="28"/>
          <w:lang w:val="de-DE"/>
        </w:rPr>
      </w:pPr>
      <w:r>
        <w:rPr>
          <w:b/>
          <w:sz w:val="28"/>
        </w:rPr>
        <w:pict>
          <v:shape id="AutoShape 2" o:spid="_x0000_s1027" type="#_x0000_t32" style="position:absolute;left:0;text-align:left;margin-left:172.05pt;margin-top:3.45pt;width:123.7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c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Yza7z+b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"/>
        </w:pict>
      </w:r>
    </w:p>
    <w:p w:rsidR="001D2344" w:rsidRPr="00C818CF" w:rsidRDefault="001D2344" w:rsidP="001D2344">
      <w:pPr>
        <w:jc w:val="center"/>
        <w:rPr>
          <w:b/>
          <w:sz w:val="28"/>
          <w:lang w:val="de-DE"/>
        </w:rPr>
      </w:pPr>
      <w:r w:rsidRPr="00C818CF">
        <w:rPr>
          <w:b/>
          <w:sz w:val="28"/>
          <w:lang w:val="de-DE"/>
        </w:rPr>
        <w:t>HỘI ĐỒNG NHÂN DÂN HUYỆN SA THẦY</w:t>
      </w:r>
    </w:p>
    <w:p w:rsidR="001D2344" w:rsidRPr="00C818CF" w:rsidRDefault="001D2344" w:rsidP="001D2344">
      <w:pPr>
        <w:jc w:val="center"/>
        <w:rPr>
          <w:b/>
          <w:sz w:val="28"/>
          <w:lang w:val="de-DE"/>
        </w:rPr>
      </w:pPr>
      <w:r w:rsidRPr="00C818CF">
        <w:rPr>
          <w:b/>
          <w:sz w:val="28"/>
          <w:lang w:val="de-DE"/>
        </w:rPr>
        <w:t xml:space="preserve">KHÓA X, KỲ </w:t>
      </w:r>
      <w:r w:rsidR="00D927F7">
        <w:rPr>
          <w:b/>
          <w:sz w:val="28"/>
          <w:lang w:val="de-DE"/>
        </w:rPr>
        <w:t xml:space="preserve">HỌP </w:t>
      </w:r>
      <w:r w:rsidRPr="00C818CF">
        <w:rPr>
          <w:b/>
          <w:sz w:val="28"/>
          <w:lang w:val="de-DE"/>
        </w:rPr>
        <w:t xml:space="preserve">THỨ </w:t>
      </w:r>
      <w:r w:rsidR="00184DAB" w:rsidRPr="00C818CF">
        <w:rPr>
          <w:b/>
          <w:sz w:val="28"/>
          <w:lang w:val="de-DE"/>
        </w:rPr>
        <w:t>7</w:t>
      </w:r>
    </w:p>
    <w:p w:rsidR="005322AD" w:rsidRPr="00C818CF" w:rsidRDefault="005322AD" w:rsidP="00841CE8">
      <w:pPr>
        <w:rPr>
          <w:sz w:val="28"/>
          <w:lang w:val="de-DE"/>
        </w:rPr>
      </w:pPr>
    </w:p>
    <w:p w:rsidR="00226E37" w:rsidRPr="00C818CF" w:rsidRDefault="00226E37" w:rsidP="008C0ED0">
      <w:pPr>
        <w:spacing w:before="120" w:line="264" w:lineRule="auto"/>
        <w:ind w:firstLine="720"/>
        <w:jc w:val="both"/>
        <w:rPr>
          <w:sz w:val="28"/>
          <w:lang w:val="de-DE"/>
        </w:rPr>
      </w:pPr>
      <w:r w:rsidRPr="00C818CF">
        <w:rPr>
          <w:sz w:val="28"/>
          <w:lang w:val="de-DE"/>
        </w:rPr>
        <w:t xml:space="preserve">Căn cứ Luật </w:t>
      </w:r>
      <w:r w:rsidR="00C818CF">
        <w:rPr>
          <w:sz w:val="28"/>
          <w:lang w:val="de-DE"/>
        </w:rPr>
        <w:t>T</w:t>
      </w:r>
      <w:r w:rsidRPr="00C818CF">
        <w:rPr>
          <w:sz w:val="28"/>
          <w:lang w:val="de-DE"/>
        </w:rPr>
        <w:t>ổ chức chính quyền địa phương ngày 19/6/2015;</w:t>
      </w:r>
    </w:p>
    <w:p w:rsidR="00654E11" w:rsidRPr="00C818CF" w:rsidRDefault="0030726F" w:rsidP="008C0ED0">
      <w:pPr>
        <w:spacing w:before="120" w:line="264" w:lineRule="auto"/>
        <w:ind w:firstLine="720"/>
        <w:jc w:val="both"/>
        <w:rPr>
          <w:sz w:val="28"/>
          <w:lang w:val="de-DE"/>
        </w:rPr>
      </w:pPr>
      <w:r w:rsidRPr="00C818CF">
        <w:rPr>
          <w:sz w:val="28"/>
          <w:lang w:val="de-DE"/>
        </w:rPr>
        <w:t>Căn cứ Luật Đầu tư công ngày 18/6/</w:t>
      </w:r>
      <w:r w:rsidR="00654E11" w:rsidRPr="00C818CF">
        <w:rPr>
          <w:sz w:val="28"/>
          <w:lang w:val="de-DE"/>
        </w:rPr>
        <w:t>2014</w:t>
      </w:r>
    </w:p>
    <w:p w:rsidR="00654E11" w:rsidRPr="00C818CF" w:rsidRDefault="00654E11" w:rsidP="008C0ED0">
      <w:pPr>
        <w:spacing w:before="120" w:line="264" w:lineRule="auto"/>
        <w:ind w:firstLine="720"/>
        <w:jc w:val="both"/>
        <w:rPr>
          <w:sz w:val="28"/>
          <w:lang w:val="de-DE"/>
        </w:rPr>
      </w:pPr>
      <w:r w:rsidRPr="00C818CF">
        <w:rPr>
          <w:sz w:val="28"/>
          <w:lang w:val="de-DE"/>
        </w:rPr>
        <w:t>Căn cứ Luật Ngân sách nhà nước sửa đổi ngày 25</w:t>
      </w:r>
      <w:r w:rsidR="0030726F" w:rsidRPr="00C818CF">
        <w:rPr>
          <w:sz w:val="28"/>
          <w:lang w:val="de-DE"/>
        </w:rPr>
        <w:t>/6/</w:t>
      </w:r>
      <w:r w:rsidRPr="00C818CF">
        <w:rPr>
          <w:sz w:val="28"/>
          <w:lang w:val="de-DE"/>
        </w:rPr>
        <w:t>2015;</w:t>
      </w:r>
    </w:p>
    <w:p w:rsidR="00654E11" w:rsidRPr="00C818CF" w:rsidRDefault="00654E11" w:rsidP="008C0ED0">
      <w:pPr>
        <w:spacing w:before="120" w:line="264" w:lineRule="auto"/>
        <w:ind w:firstLine="720"/>
        <w:jc w:val="both"/>
        <w:rPr>
          <w:sz w:val="28"/>
          <w:lang w:val="de-DE"/>
        </w:rPr>
      </w:pPr>
      <w:r w:rsidRPr="00C818CF">
        <w:rPr>
          <w:sz w:val="28"/>
          <w:lang w:val="de-DE"/>
        </w:rPr>
        <w:t>Căn cứ Nghị định</w:t>
      </w:r>
      <w:r w:rsidR="0030726F" w:rsidRPr="00C818CF">
        <w:rPr>
          <w:sz w:val="28"/>
          <w:lang w:val="de-DE"/>
        </w:rPr>
        <w:t xml:space="preserve"> số 77/2015/NĐ-CP ngày 10/</w:t>
      </w:r>
      <w:r w:rsidRPr="00C818CF">
        <w:rPr>
          <w:sz w:val="28"/>
          <w:lang w:val="de-DE"/>
        </w:rPr>
        <w:t>9</w:t>
      </w:r>
      <w:r w:rsidR="0030726F" w:rsidRPr="00C818CF">
        <w:rPr>
          <w:sz w:val="28"/>
          <w:lang w:val="de-DE"/>
        </w:rPr>
        <w:t>/</w:t>
      </w:r>
      <w:r w:rsidRPr="00C818CF">
        <w:rPr>
          <w:sz w:val="28"/>
          <w:lang w:val="de-DE"/>
        </w:rPr>
        <w:t>2015 của Chính phủ về kế hoạch đầu tư công trung hạn và hằng năm;</w:t>
      </w:r>
    </w:p>
    <w:p w:rsidR="00654E11" w:rsidRPr="00C818CF" w:rsidRDefault="00654E11" w:rsidP="008C0ED0">
      <w:pPr>
        <w:spacing w:before="120" w:line="264" w:lineRule="auto"/>
        <w:ind w:firstLine="720"/>
        <w:jc w:val="both"/>
        <w:rPr>
          <w:sz w:val="28"/>
          <w:lang w:val="de-DE"/>
        </w:rPr>
      </w:pPr>
      <w:r w:rsidRPr="00C818CF">
        <w:rPr>
          <w:sz w:val="28"/>
          <w:lang w:val="de-DE"/>
        </w:rPr>
        <w:t>Căn cứ Nghị định số 163/2016/NĐ-CP ngày 21</w:t>
      </w:r>
      <w:r w:rsidR="0030726F" w:rsidRPr="00C818CF">
        <w:rPr>
          <w:sz w:val="28"/>
          <w:lang w:val="de-DE"/>
        </w:rPr>
        <w:t>/</w:t>
      </w:r>
      <w:r w:rsidRPr="00C818CF">
        <w:rPr>
          <w:sz w:val="28"/>
          <w:lang w:val="de-DE"/>
        </w:rPr>
        <w:t>12</w:t>
      </w:r>
      <w:r w:rsidR="0030726F" w:rsidRPr="00C818CF">
        <w:rPr>
          <w:sz w:val="28"/>
          <w:lang w:val="de-DE"/>
        </w:rPr>
        <w:t>/</w:t>
      </w:r>
      <w:r w:rsidRPr="00C818CF">
        <w:rPr>
          <w:sz w:val="28"/>
          <w:lang w:val="de-DE"/>
        </w:rPr>
        <w:t>2016 của Chính phủ về Quy định chi tiết thi hành một số điều của Luật Ngân sách nhà nước;</w:t>
      </w:r>
    </w:p>
    <w:p w:rsidR="00654E11" w:rsidRPr="00C818CF" w:rsidRDefault="00654E11" w:rsidP="008C0ED0">
      <w:pPr>
        <w:spacing w:before="120" w:line="264" w:lineRule="auto"/>
        <w:ind w:firstLine="720"/>
        <w:jc w:val="both"/>
        <w:rPr>
          <w:sz w:val="28"/>
          <w:lang w:val="de-DE"/>
        </w:rPr>
      </w:pPr>
      <w:r w:rsidRPr="00C818CF">
        <w:rPr>
          <w:sz w:val="28"/>
          <w:lang w:val="de-DE"/>
        </w:rPr>
        <w:t>Căn cứ Nghị định số 120/2018/NĐ-CP ngày 13</w:t>
      </w:r>
      <w:r w:rsidR="005B651C" w:rsidRPr="00C818CF">
        <w:rPr>
          <w:sz w:val="28"/>
          <w:lang w:val="de-DE"/>
        </w:rPr>
        <w:t>/</w:t>
      </w:r>
      <w:r w:rsidRPr="00C818CF">
        <w:rPr>
          <w:sz w:val="28"/>
          <w:lang w:val="de-DE"/>
        </w:rPr>
        <w:t>9</w:t>
      </w:r>
      <w:r w:rsidR="005B651C" w:rsidRPr="00C818CF">
        <w:rPr>
          <w:sz w:val="28"/>
          <w:lang w:val="de-DE"/>
        </w:rPr>
        <w:t>/</w:t>
      </w:r>
      <w:r w:rsidRPr="00C818CF">
        <w:rPr>
          <w:sz w:val="28"/>
          <w:lang w:val="de-DE"/>
        </w:rPr>
        <w:t>2018 của Chính phủ về việc sửa đổi, bổ sung một số điều Nghị định số 77/2015/NĐ-CP ngày 10 tháng 9 năm 2015 của Chính phủ về kế hoạch đầu tư công trung hạn và hằng năm, số 136/2015/NĐ-CP ngày 31 tháng 12 năm 2015 của Chính phủ về hướng dẫn thi hành một số điều của Luật Đầu tư công và số 161/2016/NĐ-CP ngày 02 tháng 12 năm 2016 của Chính phủ về cơ chế đặc thù trong quản lý đầu tư xây dựng đối với một số dự án thuộc các Chương trình mục tiêu quốc gia giai đoạn 2016 - 2020;</w:t>
      </w:r>
    </w:p>
    <w:p w:rsidR="00654E11" w:rsidRPr="00C818CF" w:rsidRDefault="00654E11" w:rsidP="008C0ED0">
      <w:pPr>
        <w:spacing w:before="120" w:line="264" w:lineRule="auto"/>
        <w:ind w:firstLine="720"/>
        <w:jc w:val="both"/>
        <w:rPr>
          <w:sz w:val="28"/>
          <w:lang w:val="de-DE"/>
        </w:rPr>
      </w:pPr>
      <w:r w:rsidRPr="00C818CF">
        <w:rPr>
          <w:sz w:val="28"/>
          <w:lang w:val="de-DE"/>
        </w:rPr>
        <w:t>Căn cứ Quyết</w:t>
      </w:r>
      <w:r w:rsidR="005B651C" w:rsidRPr="00C818CF">
        <w:rPr>
          <w:sz w:val="28"/>
          <w:lang w:val="de-DE"/>
        </w:rPr>
        <w:t xml:space="preserve"> định số 40/2015/QĐ-TTg ngày 14/</w:t>
      </w:r>
      <w:r w:rsidRPr="00C818CF">
        <w:rPr>
          <w:sz w:val="28"/>
          <w:lang w:val="de-DE"/>
        </w:rPr>
        <w:t>9</w:t>
      </w:r>
      <w:r w:rsidR="005B651C" w:rsidRPr="00C818CF">
        <w:rPr>
          <w:sz w:val="28"/>
          <w:lang w:val="de-DE"/>
        </w:rPr>
        <w:t>/</w:t>
      </w:r>
      <w:r w:rsidRPr="00C818CF">
        <w:rPr>
          <w:sz w:val="28"/>
          <w:lang w:val="de-DE"/>
        </w:rPr>
        <w:t>2015 của Thủ tướng Chính phủ về việc ban hành nguyên tắc, tiêu chí và định mức phân bổ vốn đầu tư phát triển nguồn ngân sách nhà nước giai đoạn 2016-2020;</w:t>
      </w:r>
    </w:p>
    <w:p w:rsidR="00654E11" w:rsidRPr="00C818CF" w:rsidRDefault="00654E11" w:rsidP="008C0ED0">
      <w:pPr>
        <w:spacing w:before="120" w:line="264" w:lineRule="auto"/>
        <w:ind w:firstLine="720"/>
        <w:jc w:val="both"/>
        <w:rPr>
          <w:sz w:val="28"/>
          <w:lang w:val="de-DE"/>
        </w:rPr>
      </w:pPr>
      <w:r w:rsidRPr="00C818CF">
        <w:rPr>
          <w:sz w:val="28"/>
          <w:lang w:val="de-DE"/>
        </w:rPr>
        <w:t>Căn cứ Nghị q</w:t>
      </w:r>
      <w:r w:rsidR="005B651C" w:rsidRPr="00C818CF">
        <w:rPr>
          <w:sz w:val="28"/>
          <w:lang w:val="de-DE"/>
        </w:rPr>
        <w:t>uyết số 24/2015/NQ-HĐND ngày 10/</w:t>
      </w:r>
      <w:r w:rsidRPr="00C818CF">
        <w:rPr>
          <w:sz w:val="28"/>
          <w:lang w:val="de-DE"/>
        </w:rPr>
        <w:t>12</w:t>
      </w:r>
      <w:r w:rsidR="005B651C" w:rsidRPr="00C818CF">
        <w:rPr>
          <w:sz w:val="28"/>
          <w:lang w:val="de-DE"/>
        </w:rPr>
        <w:t>/</w:t>
      </w:r>
      <w:r w:rsidRPr="00C818CF">
        <w:rPr>
          <w:sz w:val="28"/>
          <w:lang w:val="de-DE"/>
        </w:rPr>
        <w:t>2015 của Hội đồng nhân dân tỉnh ban hành nguyên tắc, tiêu chí và định mức phân bổ vốn đầu tư phát triển nguồn ngân sách nhà nước giai đoạn 2016 - 2020 tỉnh Kon Tum;</w:t>
      </w:r>
    </w:p>
    <w:p w:rsidR="00FC1CCE" w:rsidRPr="00C818CF" w:rsidRDefault="00721928" w:rsidP="008C0ED0">
      <w:pPr>
        <w:spacing w:before="120" w:line="264" w:lineRule="auto"/>
        <w:ind w:firstLine="720"/>
        <w:jc w:val="both"/>
        <w:rPr>
          <w:sz w:val="28"/>
          <w:lang w:val="de-DE"/>
        </w:rPr>
      </w:pPr>
      <w:r w:rsidRPr="00C818CF">
        <w:rPr>
          <w:sz w:val="28"/>
          <w:lang w:val="de-DE"/>
        </w:rPr>
        <w:t xml:space="preserve">Căn cứ </w:t>
      </w:r>
      <w:r w:rsidR="00F52FCF" w:rsidRPr="00C818CF">
        <w:rPr>
          <w:sz w:val="28"/>
          <w:lang w:val="de-DE"/>
        </w:rPr>
        <w:t xml:space="preserve">Nghị quyết số 69/2016/NQ-HĐND ngày 09/12/2016 của HĐND tỉnh về Kế hoạch đầu tư công trung hạn giai đoạn 2016-2020; </w:t>
      </w:r>
    </w:p>
    <w:p w:rsidR="00990253" w:rsidRPr="00C818CF" w:rsidRDefault="00990253" w:rsidP="008C0ED0">
      <w:pPr>
        <w:spacing w:before="120" w:line="264" w:lineRule="auto"/>
        <w:ind w:firstLine="720"/>
        <w:jc w:val="both"/>
        <w:rPr>
          <w:spacing w:val="-2"/>
          <w:sz w:val="28"/>
          <w:lang w:val="nl-NL"/>
        </w:rPr>
      </w:pPr>
      <w:r w:rsidRPr="00C818CF">
        <w:rPr>
          <w:spacing w:val="-2"/>
          <w:sz w:val="28"/>
          <w:lang w:val="nl-NL"/>
        </w:rPr>
        <w:t>Căn cứ Nghị quyết số ..../2018/NQ-HĐND ngày .../.../2018 của Hội đồng nhân dân tỉnh về việc sửa đổi, bổ sung Điều 1 Nghị quyết số 69/2016/NQ-HĐND ngày 09 tháng 12 năm 2016 của Hội đồng nhân dân tỉnh về Kế hoạch đầu tư công trung hạn giai đoạn 2016-2020 tỉnh Kon Tum;</w:t>
      </w:r>
    </w:p>
    <w:p w:rsidR="004F7343" w:rsidRPr="00C818CF" w:rsidRDefault="004F7343" w:rsidP="008C0ED0">
      <w:pPr>
        <w:spacing w:before="120" w:line="264" w:lineRule="auto"/>
        <w:ind w:firstLine="720"/>
        <w:jc w:val="both"/>
        <w:rPr>
          <w:sz w:val="28"/>
          <w:lang w:val="de-DE"/>
        </w:rPr>
      </w:pPr>
      <w:r w:rsidRPr="00C818CF">
        <w:rPr>
          <w:sz w:val="28"/>
          <w:lang w:val="de-DE"/>
        </w:rPr>
        <w:lastRenderedPageBreak/>
        <w:t>Căn cứ Công văn số 6900/BKHĐT-TH ngày 28/9/2018 của Bộ Kế hoạch và Đầu tư về việc nguyên tắc, tiêu chí sử dụng nguồn dự phòng kế hoạch đầu tư trung hạn tại Bộ ngành, địa phương;</w:t>
      </w:r>
    </w:p>
    <w:p w:rsidR="00FC1CCE" w:rsidRPr="00C818CF" w:rsidRDefault="00E55C17" w:rsidP="008C0ED0">
      <w:pPr>
        <w:spacing w:before="120" w:line="264" w:lineRule="auto"/>
        <w:ind w:firstLine="720"/>
        <w:jc w:val="both"/>
        <w:rPr>
          <w:sz w:val="28"/>
          <w:lang w:val="de-DE"/>
        </w:rPr>
      </w:pPr>
      <w:r w:rsidRPr="00C818CF">
        <w:rPr>
          <w:sz w:val="28"/>
          <w:lang w:val="de-DE"/>
        </w:rPr>
        <w:t xml:space="preserve">Căn cứ </w:t>
      </w:r>
      <w:r w:rsidR="00FC1CCE" w:rsidRPr="00C818CF">
        <w:rPr>
          <w:sz w:val="28"/>
          <w:lang w:val="de-DE"/>
        </w:rPr>
        <w:t xml:space="preserve">Quyết định số 1506/QĐ-UBND ngày 09/12/2016 của UBND tỉnh về phê duyệt Kế hoạch đầu tư công trung hạn giai đoạn 2016-2020; </w:t>
      </w:r>
    </w:p>
    <w:p w:rsidR="00F75F2E" w:rsidRPr="00C818CF" w:rsidRDefault="00F75F2E" w:rsidP="008C0ED0">
      <w:pPr>
        <w:spacing w:before="120" w:line="264" w:lineRule="auto"/>
        <w:ind w:firstLine="720"/>
        <w:jc w:val="both"/>
        <w:rPr>
          <w:sz w:val="28"/>
          <w:lang w:val="de-DE"/>
        </w:rPr>
      </w:pPr>
      <w:r w:rsidRPr="00C818CF">
        <w:rPr>
          <w:sz w:val="28"/>
          <w:lang w:val="de-DE"/>
        </w:rPr>
        <w:t xml:space="preserve">Căn cứ Nghị quyết số 48/2016/NQ/HĐND ngày 20/12/2016 của Hội đồng nhân dân huyện về việc phê duyệt Kế hoạch đầu tư công trung hạn giai đoạn 2016 - 2020 huyện Sa Thầy; Nghị quyết số 01/2017/NQ-HĐND ngày 18/4/2017 của Hội đồng nhân dân huyện về việc Điều chỉnh, bổ sung Kế hoạch đầu tư công trung hạn giai đoạn 2016 - 2020 huyện Sa Thầy; Nghị quyết số 12/2017/NQ-HĐND ngày 20/12/2017 của Hội đồng nhân dân huyện về việc Điều chỉnh, bổ sung Kế hoạch đầu tư công trung hạn giai đoạn 2016 - 2020 huyện Sa Thầy;  </w:t>
      </w:r>
    </w:p>
    <w:p w:rsidR="00F75F2E" w:rsidRPr="00C818CF" w:rsidRDefault="00F75F2E" w:rsidP="008C0ED0">
      <w:pPr>
        <w:spacing w:before="120" w:line="264" w:lineRule="auto"/>
        <w:ind w:firstLine="720"/>
        <w:jc w:val="both"/>
        <w:rPr>
          <w:sz w:val="28"/>
          <w:lang w:val="de-DE"/>
        </w:rPr>
      </w:pPr>
      <w:r w:rsidRPr="00C818CF">
        <w:rPr>
          <w:sz w:val="28"/>
          <w:lang w:val="de-DE"/>
        </w:rPr>
        <w:t>Căn cứ Công văn số 2012/SKHĐT-TH ngày 31/10/2018 của Sở Kế hoạch và Đầu tư về việc hướng dẫn về nguyên tắc, tiêu chí sử dụng nguồn dự phòng kế hoạch đầu tư công trung hạn giai đoạn 2016-2020 của các huyện, thành phố;</w:t>
      </w:r>
    </w:p>
    <w:p w:rsidR="00311BBC" w:rsidRPr="00C818CF" w:rsidRDefault="00226E37" w:rsidP="008C0ED0">
      <w:pPr>
        <w:spacing w:before="120" w:line="264" w:lineRule="auto"/>
        <w:ind w:firstLine="720"/>
        <w:jc w:val="both"/>
        <w:rPr>
          <w:sz w:val="28"/>
          <w:lang w:val="de-DE"/>
        </w:rPr>
      </w:pPr>
      <w:r w:rsidRPr="00C818CF">
        <w:rPr>
          <w:sz w:val="28"/>
          <w:lang w:val="de-DE"/>
        </w:rPr>
        <w:t xml:space="preserve">Theo đề nghị của Ủy ban nhân dân huyện Sa Thầy tại Tờ trình số </w:t>
      </w:r>
      <w:r w:rsidR="001F3F8C" w:rsidRPr="00C818CF">
        <w:rPr>
          <w:sz w:val="28"/>
          <w:lang w:val="de-DE"/>
        </w:rPr>
        <w:t>....</w:t>
      </w:r>
      <w:r w:rsidRPr="00C818CF">
        <w:rPr>
          <w:sz w:val="28"/>
          <w:lang w:val="de-DE"/>
        </w:rPr>
        <w:t>/TTr</w:t>
      </w:r>
      <w:r w:rsidR="00421D96" w:rsidRPr="00C818CF">
        <w:rPr>
          <w:sz w:val="28"/>
          <w:lang w:val="de-DE"/>
        </w:rPr>
        <w:t>-</w:t>
      </w:r>
      <w:r w:rsidRPr="00C818CF">
        <w:rPr>
          <w:sz w:val="28"/>
          <w:lang w:val="de-DE"/>
        </w:rPr>
        <w:t>UBND ngày</w:t>
      </w:r>
      <w:r w:rsidR="001F3F8C" w:rsidRPr="00C818CF">
        <w:rPr>
          <w:sz w:val="28"/>
          <w:lang w:val="de-DE"/>
        </w:rPr>
        <w:t xml:space="preserve"> ...</w:t>
      </w:r>
      <w:r w:rsidR="001179E5" w:rsidRPr="00C818CF">
        <w:rPr>
          <w:sz w:val="28"/>
          <w:lang w:val="de-DE"/>
        </w:rPr>
        <w:t>/1</w:t>
      </w:r>
      <w:r w:rsidR="00216833" w:rsidRPr="00C818CF">
        <w:rPr>
          <w:sz w:val="28"/>
          <w:lang w:val="de-DE"/>
        </w:rPr>
        <w:t>1</w:t>
      </w:r>
      <w:bookmarkStart w:id="0" w:name="_GoBack"/>
      <w:bookmarkEnd w:id="0"/>
      <w:r w:rsidRPr="00C818CF">
        <w:rPr>
          <w:sz w:val="28"/>
          <w:lang w:val="de-DE"/>
        </w:rPr>
        <w:t>/201</w:t>
      </w:r>
      <w:r w:rsidR="001F3F8C" w:rsidRPr="00C818CF">
        <w:rPr>
          <w:sz w:val="28"/>
          <w:lang w:val="de-DE"/>
        </w:rPr>
        <w:t>8</w:t>
      </w:r>
      <w:r w:rsidRPr="00C818CF">
        <w:rPr>
          <w:sz w:val="28"/>
          <w:lang w:val="de-DE"/>
        </w:rPr>
        <w:t xml:space="preserve"> về </w:t>
      </w:r>
      <w:r w:rsidR="00626E7C" w:rsidRPr="00C818CF">
        <w:rPr>
          <w:sz w:val="28"/>
          <w:lang w:val="de-DE"/>
        </w:rPr>
        <w:t>xin phê duyệt phương án sử dụng các nguồn vốn dự phòng trong kế hoạch đầu tư công trung hạn giai đoạn 2016-2020 huyện Sa Thầy</w:t>
      </w:r>
      <w:r w:rsidR="001D6615" w:rsidRPr="00C818CF">
        <w:rPr>
          <w:sz w:val="28"/>
          <w:lang w:val="de-DE"/>
        </w:rPr>
        <w:t xml:space="preserve">; </w:t>
      </w:r>
      <w:r w:rsidRPr="00C818CF">
        <w:rPr>
          <w:sz w:val="28"/>
          <w:lang w:val="de-DE"/>
        </w:rPr>
        <w:t>Báo cáo thẩm tra của Ban Kinh tế Hội đồng nhân dân huyện và ý kiến tham gia của các đại biểu Hội đồng nhân dân huyện tại kỳ họp,</w:t>
      </w:r>
    </w:p>
    <w:p w:rsidR="00311BBC" w:rsidRPr="00C818CF" w:rsidRDefault="00311BBC" w:rsidP="00A8605D">
      <w:pPr>
        <w:spacing w:before="240" w:after="240"/>
        <w:jc w:val="center"/>
        <w:rPr>
          <w:b/>
          <w:sz w:val="28"/>
          <w:lang w:val="de-DE"/>
        </w:rPr>
      </w:pPr>
      <w:r w:rsidRPr="00C818CF">
        <w:rPr>
          <w:b/>
          <w:sz w:val="28"/>
          <w:lang w:val="de-DE"/>
        </w:rPr>
        <w:t>QUYẾT NGHỊ:</w:t>
      </w:r>
    </w:p>
    <w:p w:rsidR="0021218E" w:rsidRPr="00C818CF" w:rsidRDefault="00311BBC" w:rsidP="0093028F">
      <w:pPr>
        <w:spacing w:after="120" w:line="288" w:lineRule="auto"/>
        <w:ind w:firstLine="720"/>
        <w:jc w:val="both"/>
        <w:rPr>
          <w:sz w:val="28"/>
          <w:lang w:val="de-DE"/>
        </w:rPr>
      </w:pPr>
      <w:r w:rsidRPr="00C818CF">
        <w:rPr>
          <w:b/>
          <w:sz w:val="28"/>
          <w:lang w:val="de-DE"/>
        </w:rPr>
        <w:t xml:space="preserve">Điều 1. </w:t>
      </w:r>
      <w:r w:rsidR="00626E7C" w:rsidRPr="00C818CF">
        <w:rPr>
          <w:sz w:val="28"/>
          <w:lang w:val="de-DE"/>
        </w:rPr>
        <w:t>Thống nhất phương án sử dụng các nguồn vốn dự phòng trong kế hoạch đầu tư công trung hạn giai đoạn 2016-2020 huyện Sa Thầy</w:t>
      </w:r>
      <w:r w:rsidR="0021218E" w:rsidRPr="00C818CF">
        <w:rPr>
          <w:sz w:val="28"/>
          <w:lang w:val="de-DE"/>
        </w:rPr>
        <w:t>, với các nội dung như sau:</w:t>
      </w:r>
    </w:p>
    <w:p w:rsidR="005F6B91" w:rsidRPr="00C818CF" w:rsidRDefault="00FB2E99" w:rsidP="0093028F">
      <w:pPr>
        <w:spacing w:after="120" w:line="288" w:lineRule="auto"/>
        <w:ind w:firstLine="720"/>
        <w:jc w:val="both"/>
        <w:rPr>
          <w:sz w:val="28"/>
          <w:lang w:val="de-DE"/>
        </w:rPr>
      </w:pPr>
      <w:r w:rsidRPr="00C818CF">
        <w:rPr>
          <w:b/>
          <w:sz w:val="28"/>
          <w:lang w:val="de-DE"/>
        </w:rPr>
        <w:t>1.</w:t>
      </w:r>
      <w:r w:rsidR="005F6B91" w:rsidRPr="00C818CF">
        <w:rPr>
          <w:sz w:val="28"/>
          <w:lang w:val="de-DE"/>
        </w:rPr>
        <w:t xml:space="preserve"> Nguồn vốn cân đối </w:t>
      </w:r>
      <w:r w:rsidR="002A6733" w:rsidRPr="00C818CF">
        <w:rPr>
          <w:sz w:val="28"/>
          <w:lang w:val="de-DE"/>
        </w:rPr>
        <w:t>ngân sách địa phương</w:t>
      </w:r>
      <w:r w:rsidR="005F6B91" w:rsidRPr="00C818CF">
        <w:rPr>
          <w:sz w:val="28"/>
          <w:lang w:val="de-DE"/>
        </w:rPr>
        <w:t xml:space="preserve"> theo tiêu chí quy định tại Nghị quyết số 24/2015/NQ-HĐND: Phân bổ cho các dự án cần thiết, cấp bách mới phát sinh 4.152 triệu đồng, cụ thể:</w:t>
      </w:r>
    </w:p>
    <w:p w:rsidR="009840E7" w:rsidRPr="00C818CF" w:rsidRDefault="005F6B91" w:rsidP="0093028F">
      <w:pPr>
        <w:spacing w:after="120" w:line="288" w:lineRule="auto"/>
        <w:ind w:firstLine="720"/>
        <w:jc w:val="both"/>
        <w:rPr>
          <w:sz w:val="28"/>
          <w:lang w:val="de-DE"/>
        </w:rPr>
      </w:pPr>
      <w:r w:rsidRPr="00C818CF">
        <w:rPr>
          <w:sz w:val="28"/>
          <w:lang w:val="de-DE"/>
        </w:rPr>
        <w:t>+ Phân bổ 2.152 triệu đồng cho dự án: Mở rộng đường vào trung tâm huyện và bổ sung đường phân luồng giao thông tại điểm đầu huyện Sa Thầy</w:t>
      </w:r>
      <w:r w:rsidR="009840E7" w:rsidRPr="00C818CF">
        <w:rPr>
          <w:sz w:val="28"/>
          <w:lang w:val="de-DE"/>
        </w:rPr>
        <w:t>.</w:t>
      </w:r>
    </w:p>
    <w:p w:rsidR="005F6B91" w:rsidRPr="00C818CF" w:rsidRDefault="005F6B91" w:rsidP="0093028F">
      <w:pPr>
        <w:spacing w:after="120" w:line="288" w:lineRule="auto"/>
        <w:ind w:firstLine="720"/>
        <w:jc w:val="both"/>
        <w:rPr>
          <w:sz w:val="28"/>
          <w:lang w:val="de-DE"/>
        </w:rPr>
      </w:pPr>
      <w:r w:rsidRPr="00C818CF">
        <w:rPr>
          <w:sz w:val="28"/>
          <w:lang w:val="de-DE"/>
        </w:rPr>
        <w:t>+ Phân bổ 2.000 triệu đồng cho dự án: Cấp nước sinh hoạt khu dân cư mới thị trấn Sa Thầy.</w:t>
      </w:r>
    </w:p>
    <w:p w:rsidR="00AE4745" w:rsidRPr="00C818CF" w:rsidRDefault="00402A10" w:rsidP="0093028F">
      <w:pPr>
        <w:spacing w:after="120" w:line="288" w:lineRule="auto"/>
        <w:ind w:firstLine="720"/>
        <w:jc w:val="both"/>
        <w:rPr>
          <w:sz w:val="28"/>
          <w:lang w:val="de-DE"/>
        </w:rPr>
      </w:pPr>
      <w:r w:rsidRPr="00C818CF">
        <w:rPr>
          <w:b/>
          <w:sz w:val="28"/>
          <w:lang w:val="de-DE"/>
        </w:rPr>
        <w:t>2.</w:t>
      </w:r>
      <w:r w:rsidR="005F6B91" w:rsidRPr="00C818CF">
        <w:rPr>
          <w:sz w:val="28"/>
          <w:lang w:val="de-DE"/>
        </w:rPr>
        <w:t xml:space="preserve"> Nguồn vốn đầu tư các xã biên giới (lồng ghép thực hiện Chương trình MTQG xây dựng nông thôn mới): Phân bổ 1.03</w:t>
      </w:r>
      <w:r w:rsidR="00325851" w:rsidRPr="00C818CF">
        <w:rPr>
          <w:sz w:val="28"/>
          <w:lang w:val="de-DE"/>
        </w:rPr>
        <w:t>1</w:t>
      </w:r>
      <w:r w:rsidR="005F6B91" w:rsidRPr="00C818CF">
        <w:rPr>
          <w:sz w:val="28"/>
          <w:lang w:val="de-DE"/>
        </w:rPr>
        <w:t xml:space="preserve"> triệu đồng cho dự án: Trường Mầm non xã Rờ Kơi, huyện Sa Thầy (Hạng mục xây dựng 08 phòng học điểm trung tâm)</w:t>
      </w:r>
      <w:r w:rsidR="00AE4745" w:rsidRPr="00C818CF">
        <w:rPr>
          <w:sz w:val="28"/>
          <w:lang w:val="de-DE"/>
        </w:rPr>
        <w:t>.</w:t>
      </w:r>
    </w:p>
    <w:p w:rsidR="005F6B91" w:rsidRPr="00C818CF" w:rsidRDefault="005F6B91" w:rsidP="0093028F">
      <w:pPr>
        <w:spacing w:after="120" w:line="288" w:lineRule="auto"/>
        <w:ind w:firstLine="720"/>
        <w:jc w:val="both"/>
        <w:rPr>
          <w:sz w:val="28"/>
          <w:lang w:val="de-DE"/>
        </w:rPr>
      </w:pPr>
      <w:r w:rsidRPr="00C818CF">
        <w:rPr>
          <w:b/>
          <w:sz w:val="28"/>
          <w:lang w:val="de-DE"/>
        </w:rPr>
        <w:lastRenderedPageBreak/>
        <w:t>3.</w:t>
      </w:r>
      <w:r w:rsidRPr="00C818CF">
        <w:rPr>
          <w:sz w:val="28"/>
          <w:lang w:val="de-DE"/>
        </w:rPr>
        <w:t xml:space="preserve"> Nguồn thu tiền sử dụng đất: Phân bổ cho dự án cần thiết, cấp bách: Mở rộng đường Trần Hưng Đạo (đoạn từ đường Nguyễn Văn Cừ đến đường Đào Duy Từ) 2.000 triệu đồng.</w:t>
      </w:r>
    </w:p>
    <w:p w:rsidR="00C818CF" w:rsidRDefault="00CB53E1" w:rsidP="00CB53E1">
      <w:pPr>
        <w:spacing w:after="120" w:line="288" w:lineRule="auto"/>
        <w:ind w:firstLine="720"/>
        <w:jc w:val="both"/>
        <w:rPr>
          <w:sz w:val="28"/>
          <w:lang w:val="de-DE"/>
        </w:rPr>
      </w:pPr>
      <w:r w:rsidRPr="00C818CF">
        <w:rPr>
          <w:b/>
          <w:sz w:val="28"/>
          <w:lang w:val="de-DE"/>
        </w:rPr>
        <w:t xml:space="preserve">Điều </w:t>
      </w:r>
      <w:r w:rsidR="008E58CE" w:rsidRPr="00C818CF">
        <w:rPr>
          <w:b/>
          <w:sz w:val="28"/>
          <w:lang w:val="de-DE"/>
        </w:rPr>
        <w:t>2</w:t>
      </w:r>
      <w:r w:rsidRPr="00C818CF">
        <w:rPr>
          <w:b/>
          <w:sz w:val="28"/>
          <w:lang w:val="de-DE"/>
        </w:rPr>
        <w:t>.</w:t>
      </w:r>
      <w:r w:rsidRPr="00C818CF">
        <w:rPr>
          <w:sz w:val="28"/>
          <w:lang w:val="de-DE"/>
        </w:rPr>
        <w:t xml:space="preserve"> </w:t>
      </w:r>
      <w:r w:rsidR="000B10C5">
        <w:rPr>
          <w:sz w:val="28"/>
          <w:lang w:val="de-DE"/>
        </w:rPr>
        <w:t>Hội đồng nhân dân huyện giao:</w:t>
      </w:r>
    </w:p>
    <w:p w:rsidR="00660EA8" w:rsidRDefault="000B10C5" w:rsidP="00CB53E1">
      <w:pPr>
        <w:spacing w:after="120" w:line="288" w:lineRule="auto"/>
        <w:ind w:firstLine="720"/>
        <w:jc w:val="both"/>
        <w:rPr>
          <w:sz w:val="28"/>
          <w:lang w:val="de-DE"/>
        </w:rPr>
      </w:pPr>
      <w:r>
        <w:rPr>
          <w:sz w:val="28"/>
          <w:lang w:val="de-DE"/>
        </w:rPr>
        <w:t>- Ủy ban nhân dân huyện</w:t>
      </w:r>
      <w:r w:rsidR="00660EA8">
        <w:rPr>
          <w:sz w:val="28"/>
          <w:lang w:val="de-DE"/>
        </w:rPr>
        <w:t>:</w:t>
      </w:r>
    </w:p>
    <w:p w:rsidR="00660EA8" w:rsidRDefault="00660EA8" w:rsidP="00CB53E1">
      <w:pPr>
        <w:spacing w:after="120" w:line="288" w:lineRule="auto"/>
        <w:ind w:firstLine="720"/>
        <w:jc w:val="both"/>
        <w:rPr>
          <w:sz w:val="28"/>
          <w:lang w:val="de-DE"/>
        </w:rPr>
      </w:pPr>
      <w:r>
        <w:rPr>
          <w:sz w:val="28"/>
          <w:lang w:val="de-DE"/>
        </w:rPr>
        <w:t>+ H</w:t>
      </w:r>
      <w:r w:rsidR="00841BF5" w:rsidRPr="00C818CF">
        <w:rPr>
          <w:sz w:val="28"/>
          <w:lang w:val="de-DE"/>
        </w:rPr>
        <w:t xml:space="preserve">oàn tất các thủ tục đầu tư theo quy định và cập nhật vào </w:t>
      </w:r>
      <w:r w:rsidR="008E58CE" w:rsidRPr="00C818CF">
        <w:rPr>
          <w:sz w:val="28"/>
          <w:lang w:val="de-DE"/>
        </w:rPr>
        <w:t>kế hoạch đầu tư công trung hạn giai đoạn 2016-2020 huyện Sa Thầy</w:t>
      </w:r>
      <w:r w:rsidR="000B10C5">
        <w:rPr>
          <w:sz w:val="28"/>
          <w:lang w:val="de-DE"/>
        </w:rPr>
        <w:t xml:space="preserve">; </w:t>
      </w:r>
    </w:p>
    <w:p w:rsidR="00CB53E1" w:rsidRDefault="00660EA8" w:rsidP="00CB53E1">
      <w:pPr>
        <w:spacing w:after="120" w:line="288" w:lineRule="auto"/>
        <w:ind w:firstLine="720"/>
        <w:jc w:val="both"/>
        <w:rPr>
          <w:sz w:val="28"/>
          <w:lang w:val="de-DE"/>
        </w:rPr>
      </w:pPr>
      <w:r>
        <w:rPr>
          <w:sz w:val="28"/>
          <w:lang w:val="de-DE"/>
        </w:rPr>
        <w:t>+ Đ</w:t>
      </w:r>
      <w:r w:rsidR="00841BF5" w:rsidRPr="00C818CF">
        <w:rPr>
          <w:sz w:val="28"/>
          <w:lang w:val="de-DE"/>
        </w:rPr>
        <w:t xml:space="preserve">ề xuất phân bổ kinh phí </w:t>
      </w:r>
      <w:r w:rsidR="00E21B0B" w:rsidRPr="00C818CF">
        <w:rPr>
          <w:sz w:val="28"/>
          <w:lang w:val="de-DE"/>
        </w:rPr>
        <w:t>để tổ chức triển khai thực hiện khi cân đối được nguồn.</w:t>
      </w:r>
    </w:p>
    <w:p w:rsidR="00CB53E1" w:rsidRPr="00C818CF" w:rsidRDefault="000B10C5" w:rsidP="00CB53E1">
      <w:pPr>
        <w:spacing w:after="120" w:line="288" w:lineRule="auto"/>
        <w:ind w:firstLine="720"/>
        <w:jc w:val="both"/>
        <w:rPr>
          <w:sz w:val="28"/>
          <w:lang w:val="de-DE"/>
        </w:rPr>
      </w:pPr>
      <w:r>
        <w:rPr>
          <w:sz w:val="28"/>
          <w:lang w:val="de-DE"/>
        </w:rPr>
        <w:t>-</w:t>
      </w:r>
      <w:r w:rsidR="00CB53E1" w:rsidRPr="00C818CF">
        <w:rPr>
          <w:sz w:val="28"/>
          <w:lang w:val="de-DE"/>
        </w:rPr>
        <w:t xml:space="preserve"> Thường trực Hội đồng nhân dân huyện, các </w:t>
      </w:r>
      <w:r>
        <w:rPr>
          <w:sz w:val="28"/>
          <w:lang w:val="de-DE"/>
        </w:rPr>
        <w:t>B</w:t>
      </w:r>
      <w:r w:rsidR="00CB53E1" w:rsidRPr="00C818CF">
        <w:rPr>
          <w:sz w:val="28"/>
          <w:lang w:val="de-DE"/>
        </w:rPr>
        <w:t>an của Hội đồng nhân dân huyện và Đại biểu Hội đồng nhân dân huyện giám sát việc triển khai thực hiện.</w:t>
      </w:r>
    </w:p>
    <w:p w:rsidR="008014C3" w:rsidRPr="00C818CF" w:rsidRDefault="00CB53E1" w:rsidP="00CB53E1">
      <w:pPr>
        <w:spacing w:after="120" w:line="288" w:lineRule="auto"/>
        <w:ind w:firstLine="720"/>
        <w:jc w:val="both"/>
        <w:rPr>
          <w:sz w:val="28"/>
          <w:lang w:val="de-DE"/>
        </w:rPr>
      </w:pPr>
      <w:r w:rsidRPr="00C818CF">
        <w:rPr>
          <w:sz w:val="28"/>
          <w:lang w:val="de-DE"/>
        </w:rPr>
        <w:t>Nghị quyết này đã được Hội đồng nhân dân huyện khóa X, kỳ họp thứ 7 thông qua ngày … tháng … năm 2018./</w:t>
      </w:r>
      <w:r w:rsidRPr="00C818CF">
        <w:rPr>
          <w:b/>
          <w:sz w:val="28"/>
          <w:lang w:val="de-DE"/>
        </w:rPr>
        <w:t>.</w:t>
      </w:r>
    </w:p>
    <w:tbl>
      <w:tblPr>
        <w:tblW w:w="0" w:type="auto"/>
        <w:tblInd w:w="108" w:type="dxa"/>
        <w:tblLook w:val="00A0"/>
      </w:tblPr>
      <w:tblGrid>
        <w:gridCol w:w="4536"/>
        <w:gridCol w:w="4820"/>
      </w:tblGrid>
      <w:tr w:rsidR="000B10C5" w:rsidTr="000B10C5">
        <w:tc>
          <w:tcPr>
            <w:tcW w:w="4536" w:type="dxa"/>
            <w:hideMark/>
          </w:tcPr>
          <w:p w:rsidR="000B10C5" w:rsidRDefault="000B10C5">
            <w:pPr>
              <w:rPr>
                <w:b/>
                <w:bCs/>
                <w:i/>
                <w:iCs/>
                <w:lang w:val="sv-SE"/>
              </w:rPr>
            </w:pPr>
            <w:r>
              <w:rPr>
                <w:b/>
                <w:bCs/>
                <w:i/>
                <w:iCs/>
                <w:lang w:val="sv-SE"/>
              </w:rPr>
              <w:t>Nơi nhận:</w:t>
            </w:r>
          </w:p>
          <w:p w:rsidR="000B10C5" w:rsidRDefault="000B10C5">
            <w:r>
              <w:rPr>
                <w:sz w:val="22"/>
                <w:szCs w:val="22"/>
                <w:lang w:val="sv-SE"/>
              </w:rPr>
              <w:t>- TT HĐND tỉnh</w:t>
            </w:r>
            <w:r>
              <w:rPr>
                <w:sz w:val="22"/>
                <w:szCs w:val="22"/>
              </w:rPr>
              <w:t>;</w:t>
            </w:r>
          </w:p>
          <w:p w:rsidR="000B10C5" w:rsidRDefault="000B10C5">
            <w:r>
              <w:rPr>
                <w:sz w:val="22"/>
                <w:szCs w:val="22"/>
              </w:rPr>
              <w:t>- UBND tỉnh;</w:t>
            </w:r>
          </w:p>
          <w:p w:rsidR="000B10C5" w:rsidRDefault="000B10C5">
            <w:r>
              <w:rPr>
                <w:sz w:val="22"/>
                <w:szCs w:val="22"/>
              </w:rPr>
              <w:t>- TT Huyện ủy;</w:t>
            </w:r>
          </w:p>
          <w:p w:rsidR="000B10C5" w:rsidRDefault="000B10C5">
            <w:r>
              <w:rPr>
                <w:sz w:val="22"/>
                <w:szCs w:val="22"/>
              </w:rPr>
              <w:t>- UBND huyện;</w:t>
            </w:r>
          </w:p>
          <w:p w:rsidR="000B10C5" w:rsidRDefault="000B10C5">
            <w:r>
              <w:rPr>
                <w:sz w:val="22"/>
                <w:szCs w:val="22"/>
              </w:rPr>
              <w:t>- Ban Thường trực UBMTTQVN huyện;</w:t>
            </w:r>
          </w:p>
          <w:p w:rsidR="000B10C5" w:rsidRDefault="000B10C5">
            <w:r>
              <w:rPr>
                <w:sz w:val="22"/>
                <w:szCs w:val="22"/>
              </w:rPr>
              <w:t>- Đại biểu HĐND huyện khóa X;</w:t>
            </w:r>
          </w:p>
          <w:p w:rsidR="000B10C5" w:rsidRDefault="000B10C5">
            <w:r>
              <w:rPr>
                <w:sz w:val="22"/>
                <w:szCs w:val="22"/>
              </w:rPr>
              <w:t>- TT HĐND, UBND các xã, thị trấn;</w:t>
            </w:r>
          </w:p>
          <w:p w:rsidR="000B10C5" w:rsidRDefault="000B10C5">
            <w:r>
              <w:rPr>
                <w:sz w:val="22"/>
                <w:szCs w:val="22"/>
              </w:rPr>
              <w:t>- Các cơ quan, ban ngành, đoàn thể  huyện;</w:t>
            </w:r>
          </w:p>
          <w:p w:rsidR="000B10C5" w:rsidRDefault="000B10C5">
            <w:pPr>
              <w:rPr>
                <w:sz w:val="28"/>
                <w:szCs w:val="28"/>
                <w:vertAlign w:val="subscript"/>
              </w:rPr>
            </w:pPr>
            <w:r>
              <w:rPr>
                <w:sz w:val="22"/>
                <w:szCs w:val="22"/>
              </w:rPr>
              <w:t>- Lưu: VT-LT</w:t>
            </w:r>
            <w:r w:rsidR="000F66E9">
              <w:rPr>
                <w:sz w:val="22"/>
                <w:szCs w:val="22"/>
                <w:vertAlign w:val="subscript"/>
              </w:rPr>
              <w:t>.</w:t>
            </w:r>
          </w:p>
        </w:tc>
        <w:tc>
          <w:tcPr>
            <w:tcW w:w="4820" w:type="dxa"/>
          </w:tcPr>
          <w:p w:rsidR="000B10C5" w:rsidRDefault="000B10C5">
            <w:pPr>
              <w:jc w:val="center"/>
              <w:rPr>
                <w:b/>
                <w:bCs/>
                <w:sz w:val="28"/>
                <w:szCs w:val="28"/>
              </w:rPr>
            </w:pPr>
            <w:r>
              <w:rPr>
                <w:b/>
                <w:bCs/>
                <w:sz w:val="28"/>
                <w:szCs w:val="28"/>
              </w:rPr>
              <w:t>CHỦ TỊCH</w:t>
            </w:r>
          </w:p>
          <w:p w:rsidR="000B10C5" w:rsidRDefault="000B10C5">
            <w:pPr>
              <w:jc w:val="center"/>
              <w:rPr>
                <w:b/>
                <w:bCs/>
                <w:sz w:val="28"/>
                <w:szCs w:val="28"/>
              </w:rPr>
            </w:pPr>
          </w:p>
          <w:p w:rsidR="000B10C5" w:rsidRDefault="000B10C5">
            <w:pPr>
              <w:jc w:val="center"/>
              <w:rPr>
                <w:b/>
                <w:bCs/>
                <w:sz w:val="28"/>
                <w:szCs w:val="28"/>
              </w:rPr>
            </w:pPr>
          </w:p>
          <w:p w:rsidR="000B10C5" w:rsidRDefault="000B10C5">
            <w:pPr>
              <w:jc w:val="center"/>
              <w:rPr>
                <w:b/>
                <w:bCs/>
                <w:sz w:val="28"/>
                <w:szCs w:val="28"/>
              </w:rPr>
            </w:pPr>
          </w:p>
          <w:p w:rsidR="000B10C5" w:rsidRDefault="000B10C5">
            <w:pPr>
              <w:jc w:val="center"/>
              <w:rPr>
                <w:b/>
                <w:bCs/>
                <w:sz w:val="28"/>
                <w:szCs w:val="28"/>
              </w:rPr>
            </w:pPr>
          </w:p>
          <w:p w:rsidR="000B10C5" w:rsidRDefault="000B10C5">
            <w:pPr>
              <w:jc w:val="center"/>
              <w:rPr>
                <w:b/>
                <w:bCs/>
                <w:sz w:val="28"/>
                <w:szCs w:val="28"/>
              </w:rPr>
            </w:pPr>
          </w:p>
          <w:p w:rsidR="000B10C5" w:rsidRDefault="000B10C5">
            <w:pPr>
              <w:jc w:val="center"/>
              <w:rPr>
                <w:b/>
                <w:bCs/>
                <w:sz w:val="28"/>
                <w:szCs w:val="28"/>
              </w:rPr>
            </w:pPr>
          </w:p>
          <w:p w:rsidR="000B10C5" w:rsidRDefault="000B10C5">
            <w:pPr>
              <w:jc w:val="center"/>
              <w:rPr>
                <w:b/>
                <w:bCs/>
                <w:i/>
                <w:iCs/>
                <w:sz w:val="28"/>
                <w:szCs w:val="28"/>
              </w:rPr>
            </w:pPr>
          </w:p>
        </w:tc>
      </w:tr>
    </w:tbl>
    <w:p w:rsidR="0026394B" w:rsidRPr="00C818CF" w:rsidRDefault="0026394B" w:rsidP="0026394B">
      <w:pPr>
        <w:rPr>
          <w:sz w:val="28"/>
          <w:lang w:val="de-DE"/>
        </w:rPr>
      </w:pPr>
    </w:p>
    <w:p w:rsidR="00311BBC" w:rsidRPr="00C818CF" w:rsidRDefault="00311BBC" w:rsidP="00154881">
      <w:pPr>
        <w:tabs>
          <w:tab w:val="center" w:pos="7088"/>
        </w:tabs>
        <w:jc w:val="both"/>
        <w:rPr>
          <w:sz w:val="26"/>
        </w:rPr>
      </w:pPr>
    </w:p>
    <w:sectPr w:rsidR="00311BBC" w:rsidRPr="00C818CF" w:rsidSect="004C0663">
      <w:headerReference w:type="even" r:id="rId7"/>
      <w:pgSz w:w="11907" w:h="16840" w:code="9"/>
      <w:pgMar w:top="1021" w:right="851" w:bottom="102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DF" w:rsidRDefault="00D945DF">
      <w:r>
        <w:separator/>
      </w:r>
    </w:p>
  </w:endnote>
  <w:endnote w:type="continuationSeparator" w:id="1">
    <w:p w:rsidR="00D945DF" w:rsidRDefault="00D94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DF" w:rsidRDefault="00D945DF">
      <w:r>
        <w:separator/>
      </w:r>
    </w:p>
  </w:footnote>
  <w:footnote w:type="continuationSeparator" w:id="1">
    <w:p w:rsidR="00D945DF" w:rsidRDefault="00D94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14" w:rsidRDefault="00741527">
    <w:pPr>
      <w:pStyle w:val="Header"/>
      <w:framePr w:wrap="around" w:vAnchor="text" w:hAnchor="margin" w:xAlign="center" w:y="1"/>
      <w:rPr>
        <w:rStyle w:val="PageNumber"/>
      </w:rPr>
    </w:pPr>
    <w:r>
      <w:rPr>
        <w:rStyle w:val="PageNumber"/>
      </w:rPr>
      <w:fldChar w:fldCharType="begin"/>
    </w:r>
    <w:r w:rsidR="00B15D14">
      <w:rPr>
        <w:rStyle w:val="PageNumber"/>
      </w:rPr>
      <w:instrText xml:space="preserve">PAGE  </w:instrText>
    </w:r>
    <w:r>
      <w:rPr>
        <w:rStyle w:val="PageNumber"/>
      </w:rPr>
      <w:fldChar w:fldCharType="end"/>
    </w:r>
  </w:p>
  <w:p w:rsidR="00B15D14" w:rsidRDefault="00B15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11266"/>
  </w:hdrShapeDefaults>
  <w:footnotePr>
    <w:footnote w:id="0"/>
    <w:footnote w:id="1"/>
  </w:footnotePr>
  <w:endnotePr>
    <w:endnote w:id="0"/>
    <w:endnote w:id="1"/>
  </w:endnotePr>
  <w:compat/>
  <w:rsids>
    <w:rsidRoot w:val="00311BBC"/>
    <w:rsid w:val="00001A2B"/>
    <w:rsid w:val="00011FB6"/>
    <w:rsid w:val="00016832"/>
    <w:rsid w:val="00023EE5"/>
    <w:rsid w:val="00026380"/>
    <w:rsid w:val="0003214F"/>
    <w:rsid w:val="00042F43"/>
    <w:rsid w:val="00044E35"/>
    <w:rsid w:val="0005428F"/>
    <w:rsid w:val="00057A8A"/>
    <w:rsid w:val="00060C1A"/>
    <w:rsid w:val="00065D9B"/>
    <w:rsid w:val="0007124A"/>
    <w:rsid w:val="00071C29"/>
    <w:rsid w:val="000807B0"/>
    <w:rsid w:val="0008626A"/>
    <w:rsid w:val="000A66AB"/>
    <w:rsid w:val="000A71B6"/>
    <w:rsid w:val="000B10C5"/>
    <w:rsid w:val="000B6192"/>
    <w:rsid w:val="000D41DE"/>
    <w:rsid w:val="000D449A"/>
    <w:rsid w:val="000E0AE0"/>
    <w:rsid w:val="000E3E56"/>
    <w:rsid w:val="000E7E90"/>
    <w:rsid w:val="000F66E9"/>
    <w:rsid w:val="001179E5"/>
    <w:rsid w:val="001200C2"/>
    <w:rsid w:val="0013245A"/>
    <w:rsid w:val="00134A88"/>
    <w:rsid w:val="00152457"/>
    <w:rsid w:val="00153540"/>
    <w:rsid w:val="00154881"/>
    <w:rsid w:val="00172F39"/>
    <w:rsid w:val="00184DAB"/>
    <w:rsid w:val="00187EFA"/>
    <w:rsid w:val="0019587A"/>
    <w:rsid w:val="001A1AA2"/>
    <w:rsid w:val="001B3970"/>
    <w:rsid w:val="001D143E"/>
    <w:rsid w:val="001D2344"/>
    <w:rsid w:val="001D403D"/>
    <w:rsid w:val="001D6615"/>
    <w:rsid w:val="001E5175"/>
    <w:rsid w:val="001F3F8C"/>
    <w:rsid w:val="001F41ED"/>
    <w:rsid w:val="001F46F3"/>
    <w:rsid w:val="0020181E"/>
    <w:rsid w:val="00205682"/>
    <w:rsid w:val="0021215F"/>
    <w:rsid w:val="0021218E"/>
    <w:rsid w:val="002146E7"/>
    <w:rsid w:val="00216833"/>
    <w:rsid w:val="00220FFA"/>
    <w:rsid w:val="00222473"/>
    <w:rsid w:val="00223CAD"/>
    <w:rsid w:val="00226E37"/>
    <w:rsid w:val="00227A19"/>
    <w:rsid w:val="00235FE9"/>
    <w:rsid w:val="00240504"/>
    <w:rsid w:val="00240724"/>
    <w:rsid w:val="002504AE"/>
    <w:rsid w:val="00251253"/>
    <w:rsid w:val="00260616"/>
    <w:rsid w:val="0026394B"/>
    <w:rsid w:val="00277442"/>
    <w:rsid w:val="002878E7"/>
    <w:rsid w:val="00290D9D"/>
    <w:rsid w:val="002A1DE7"/>
    <w:rsid w:val="002A375B"/>
    <w:rsid w:val="002A6733"/>
    <w:rsid w:val="002A69A0"/>
    <w:rsid w:val="002C6045"/>
    <w:rsid w:val="002D10C8"/>
    <w:rsid w:val="002D5A3F"/>
    <w:rsid w:val="002D5C2C"/>
    <w:rsid w:val="002D6827"/>
    <w:rsid w:val="002E41C3"/>
    <w:rsid w:val="002F12D3"/>
    <w:rsid w:val="002F507E"/>
    <w:rsid w:val="003024D5"/>
    <w:rsid w:val="003030E3"/>
    <w:rsid w:val="00303D67"/>
    <w:rsid w:val="0030726F"/>
    <w:rsid w:val="00311BBC"/>
    <w:rsid w:val="00311E80"/>
    <w:rsid w:val="00314735"/>
    <w:rsid w:val="00325851"/>
    <w:rsid w:val="003444AB"/>
    <w:rsid w:val="00347BA7"/>
    <w:rsid w:val="003515C6"/>
    <w:rsid w:val="00361C11"/>
    <w:rsid w:val="0036671A"/>
    <w:rsid w:val="00374D84"/>
    <w:rsid w:val="00380B96"/>
    <w:rsid w:val="00384F40"/>
    <w:rsid w:val="0039415B"/>
    <w:rsid w:val="003B0B01"/>
    <w:rsid w:val="003B1E2F"/>
    <w:rsid w:val="003B427B"/>
    <w:rsid w:val="003B6CA1"/>
    <w:rsid w:val="003C16CF"/>
    <w:rsid w:val="003D400A"/>
    <w:rsid w:val="003D7312"/>
    <w:rsid w:val="003D73A8"/>
    <w:rsid w:val="003E2D66"/>
    <w:rsid w:val="003F4927"/>
    <w:rsid w:val="003F51B9"/>
    <w:rsid w:val="00400AC1"/>
    <w:rsid w:val="00402A10"/>
    <w:rsid w:val="00421D96"/>
    <w:rsid w:val="00421EE2"/>
    <w:rsid w:val="004302F4"/>
    <w:rsid w:val="00432C08"/>
    <w:rsid w:val="0043687F"/>
    <w:rsid w:val="00441DAD"/>
    <w:rsid w:val="0044206A"/>
    <w:rsid w:val="00442107"/>
    <w:rsid w:val="00453A6D"/>
    <w:rsid w:val="004552A0"/>
    <w:rsid w:val="0046013D"/>
    <w:rsid w:val="0046528D"/>
    <w:rsid w:val="00466370"/>
    <w:rsid w:val="00466E49"/>
    <w:rsid w:val="00482A96"/>
    <w:rsid w:val="00485B7D"/>
    <w:rsid w:val="00485B93"/>
    <w:rsid w:val="004A1784"/>
    <w:rsid w:val="004A192B"/>
    <w:rsid w:val="004A1DB9"/>
    <w:rsid w:val="004B51DE"/>
    <w:rsid w:val="004C0663"/>
    <w:rsid w:val="004C2A3C"/>
    <w:rsid w:val="004E7135"/>
    <w:rsid w:val="004F2CC1"/>
    <w:rsid w:val="004F2F5A"/>
    <w:rsid w:val="004F7343"/>
    <w:rsid w:val="00501E5E"/>
    <w:rsid w:val="00503DBC"/>
    <w:rsid w:val="0050460A"/>
    <w:rsid w:val="005245A0"/>
    <w:rsid w:val="00525CC0"/>
    <w:rsid w:val="005322AD"/>
    <w:rsid w:val="0054008B"/>
    <w:rsid w:val="005404BB"/>
    <w:rsid w:val="0054306F"/>
    <w:rsid w:val="0054551A"/>
    <w:rsid w:val="0056535B"/>
    <w:rsid w:val="0056604E"/>
    <w:rsid w:val="00567294"/>
    <w:rsid w:val="00580501"/>
    <w:rsid w:val="00587B46"/>
    <w:rsid w:val="00596CDA"/>
    <w:rsid w:val="005A1A17"/>
    <w:rsid w:val="005A75B1"/>
    <w:rsid w:val="005B0213"/>
    <w:rsid w:val="005B3419"/>
    <w:rsid w:val="005B5794"/>
    <w:rsid w:val="005B5E18"/>
    <w:rsid w:val="005B5E44"/>
    <w:rsid w:val="005B651C"/>
    <w:rsid w:val="005B78A6"/>
    <w:rsid w:val="005B7CE4"/>
    <w:rsid w:val="005D1AAD"/>
    <w:rsid w:val="005E0421"/>
    <w:rsid w:val="005F2A75"/>
    <w:rsid w:val="005F67FE"/>
    <w:rsid w:val="005F6B91"/>
    <w:rsid w:val="006073E0"/>
    <w:rsid w:val="006074FA"/>
    <w:rsid w:val="00607963"/>
    <w:rsid w:val="00626E7C"/>
    <w:rsid w:val="0063280B"/>
    <w:rsid w:val="00633802"/>
    <w:rsid w:val="00653A58"/>
    <w:rsid w:val="00654E11"/>
    <w:rsid w:val="00660EA8"/>
    <w:rsid w:val="00663A0A"/>
    <w:rsid w:val="00663B94"/>
    <w:rsid w:val="00670FB8"/>
    <w:rsid w:val="006800E8"/>
    <w:rsid w:val="00682F38"/>
    <w:rsid w:val="006847C6"/>
    <w:rsid w:val="0068483F"/>
    <w:rsid w:val="006A60CA"/>
    <w:rsid w:val="006B2370"/>
    <w:rsid w:val="006B6D05"/>
    <w:rsid w:val="006B7571"/>
    <w:rsid w:val="006D0E18"/>
    <w:rsid w:val="006D6D93"/>
    <w:rsid w:val="006E3D1A"/>
    <w:rsid w:val="00700C3F"/>
    <w:rsid w:val="0070463B"/>
    <w:rsid w:val="00704EAF"/>
    <w:rsid w:val="00706714"/>
    <w:rsid w:val="00710D7D"/>
    <w:rsid w:val="007142EA"/>
    <w:rsid w:val="00717806"/>
    <w:rsid w:val="00721928"/>
    <w:rsid w:val="00741527"/>
    <w:rsid w:val="00754583"/>
    <w:rsid w:val="00754EED"/>
    <w:rsid w:val="00755CF5"/>
    <w:rsid w:val="007566B4"/>
    <w:rsid w:val="00760B90"/>
    <w:rsid w:val="007656E7"/>
    <w:rsid w:val="00766DB6"/>
    <w:rsid w:val="00766EC3"/>
    <w:rsid w:val="00777FC8"/>
    <w:rsid w:val="007812A6"/>
    <w:rsid w:val="00786B90"/>
    <w:rsid w:val="007A0513"/>
    <w:rsid w:val="007A311E"/>
    <w:rsid w:val="007A5F7B"/>
    <w:rsid w:val="007B13C7"/>
    <w:rsid w:val="007E60D2"/>
    <w:rsid w:val="008014C3"/>
    <w:rsid w:val="008063B3"/>
    <w:rsid w:val="0081017E"/>
    <w:rsid w:val="00820FF3"/>
    <w:rsid w:val="00840240"/>
    <w:rsid w:val="00841A8E"/>
    <w:rsid w:val="00841BF5"/>
    <w:rsid w:val="00841CE8"/>
    <w:rsid w:val="0084679A"/>
    <w:rsid w:val="0085009A"/>
    <w:rsid w:val="00851033"/>
    <w:rsid w:val="00852543"/>
    <w:rsid w:val="00853955"/>
    <w:rsid w:val="008549E6"/>
    <w:rsid w:val="00861B20"/>
    <w:rsid w:val="00862130"/>
    <w:rsid w:val="00864EA0"/>
    <w:rsid w:val="008829AD"/>
    <w:rsid w:val="008C0560"/>
    <w:rsid w:val="008C0ED0"/>
    <w:rsid w:val="008D1A5A"/>
    <w:rsid w:val="008D6464"/>
    <w:rsid w:val="008E0FE5"/>
    <w:rsid w:val="008E1E5E"/>
    <w:rsid w:val="008E58CE"/>
    <w:rsid w:val="008E72DF"/>
    <w:rsid w:val="008F5AF6"/>
    <w:rsid w:val="00903738"/>
    <w:rsid w:val="00916BCE"/>
    <w:rsid w:val="00921796"/>
    <w:rsid w:val="0093028F"/>
    <w:rsid w:val="009326BA"/>
    <w:rsid w:val="00932B83"/>
    <w:rsid w:val="00936E69"/>
    <w:rsid w:val="00943AC4"/>
    <w:rsid w:val="00951BB5"/>
    <w:rsid w:val="00957BBC"/>
    <w:rsid w:val="00961CB9"/>
    <w:rsid w:val="009840E7"/>
    <w:rsid w:val="00987086"/>
    <w:rsid w:val="00990253"/>
    <w:rsid w:val="00991D6A"/>
    <w:rsid w:val="0099244B"/>
    <w:rsid w:val="0099264A"/>
    <w:rsid w:val="009928B4"/>
    <w:rsid w:val="00997A3C"/>
    <w:rsid w:val="009A1C1D"/>
    <w:rsid w:val="009A41A0"/>
    <w:rsid w:val="009A780B"/>
    <w:rsid w:val="009B5CA7"/>
    <w:rsid w:val="009C2028"/>
    <w:rsid w:val="009C3933"/>
    <w:rsid w:val="009E19F8"/>
    <w:rsid w:val="009F0E15"/>
    <w:rsid w:val="009F267E"/>
    <w:rsid w:val="009F7877"/>
    <w:rsid w:val="00A01535"/>
    <w:rsid w:val="00A07998"/>
    <w:rsid w:val="00A14FF6"/>
    <w:rsid w:val="00A25624"/>
    <w:rsid w:val="00A25E98"/>
    <w:rsid w:val="00A305C0"/>
    <w:rsid w:val="00A31C77"/>
    <w:rsid w:val="00A3390C"/>
    <w:rsid w:val="00A37767"/>
    <w:rsid w:val="00A40006"/>
    <w:rsid w:val="00A4616F"/>
    <w:rsid w:val="00A5348E"/>
    <w:rsid w:val="00A54AFC"/>
    <w:rsid w:val="00A57357"/>
    <w:rsid w:val="00A62956"/>
    <w:rsid w:val="00A6334E"/>
    <w:rsid w:val="00A643CC"/>
    <w:rsid w:val="00A64D63"/>
    <w:rsid w:val="00A73331"/>
    <w:rsid w:val="00A80DE9"/>
    <w:rsid w:val="00A851D9"/>
    <w:rsid w:val="00A8605D"/>
    <w:rsid w:val="00A93EFE"/>
    <w:rsid w:val="00A94692"/>
    <w:rsid w:val="00A95F91"/>
    <w:rsid w:val="00A967E6"/>
    <w:rsid w:val="00A97E14"/>
    <w:rsid w:val="00AA6305"/>
    <w:rsid w:val="00AB0D0A"/>
    <w:rsid w:val="00AB58F1"/>
    <w:rsid w:val="00AB6861"/>
    <w:rsid w:val="00AC0835"/>
    <w:rsid w:val="00AC7370"/>
    <w:rsid w:val="00AD2AD9"/>
    <w:rsid w:val="00AE4745"/>
    <w:rsid w:val="00B0164E"/>
    <w:rsid w:val="00B0304E"/>
    <w:rsid w:val="00B15D14"/>
    <w:rsid w:val="00B20CBA"/>
    <w:rsid w:val="00B26697"/>
    <w:rsid w:val="00B34635"/>
    <w:rsid w:val="00B62F78"/>
    <w:rsid w:val="00B63339"/>
    <w:rsid w:val="00B75FD9"/>
    <w:rsid w:val="00B8315B"/>
    <w:rsid w:val="00B838C3"/>
    <w:rsid w:val="00B84002"/>
    <w:rsid w:val="00BA0724"/>
    <w:rsid w:val="00BA7FD6"/>
    <w:rsid w:val="00BB0721"/>
    <w:rsid w:val="00BD6876"/>
    <w:rsid w:val="00BD6A03"/>
    <w:rsid w:val="00BE7851"/>
    <w:rsid w:val="00BF2539"/>
    <w:rsid w:val="00C007C1"/>
    <w:rsid w:val="00C04FF1"/>
    <w:rsid w:val="00C13FDA"/>
    <w:rsid w:val="00C15261"/>
    <w:rsid w:val="00C16F42"/>
    <w:rsid w:val="00C21077"/>
    <w:rsid w:val="00C23DC4"/>
    <w:rsid w:val="00C30C69"/>
    <w:rsid w:val="00C32506"/>
    <w:rsid w:val="00C330C5"/>
    <w:rsid w:val="00C42DC3"/>
    <w:rsid w:val="00C44A48"/>
    <w:rsid w:val="00C46C3F"/>
    <w:rsid w:val="00C61C88"/>
    <w:rsid w:val="00C64F44"/>
    <w:rsid w:val="00C67330"/>
    <w:rsid w:val="00C818CF"/>
    <w:rsid w:val="00C910F1"/>
    <w:rsid w:val="00C91D60"/>
    <w:rsid w:val="00C92559"/>
    <w:rsid w:val="00C94900"/>
    <w:rsid w:val="00C97A3E"/>
    <w:rsid w:val="00CA3A1B"/>
    <w:rsid w:val="00CA6850"/>
    <w:rsid w:val="00CB0BB6"/>
    <w:rsid w:val="00CB0DAD"/>
    <w:rsid w:val="00CB53E1"/>
    <w:rsid w:val="00CB7F92"/>
    <w:rsid w:val="00CC0901"/>
    <w:rsid w:val="00CC52F7"/>
    <w:rsid w:val="00CD33E4"/>
    <w:rsid w:val="00CD5476"/>
    <w:rsid w:val="00CE0DDB"/>
    <w:rsid w:val="00CE414A"/>
    <w:rsid w:val="00CE7799"/>
    <w:rsid w:val="00CF044D"/>
    <w:rsid w:val="00CF6384"/>
    <w:rsid w:val="00CF65DB"/>
    <w:rsid w:val="00CF79CF"/>
    <w:rsid w:val="00D00E10"/>
    <w:rsid w:val="00D020E0"/>
    <w:rsid w:val="00D047CA"/>
    <w:rsid w:val="00D0653F"/>
    <w:rsid w:val="00D12E9C"/>
    <w:rsid w:val="00D17446"/>
    <w:rsid w:val="00D218C1"/>
    <w:rsid w:val="00D32733"/>
    <w:rsid w:val="00D40075"/>
    <w:rsid w:val="00D428F7"/>
    <w:rsid w:val="00D478E0"/>
    <w:rsid w:val="00D532A2"/>
    <w:rsid w:val="00D533D8"/>
    <w:rsid w:val="00D57E76"/>
    <w:rsid w:val="00D713BC"/>
    <w:rsid w:val="00D81670"/>
    <w:rsid w:val="00D927F7"/>
    <w:rsid w:val="00D93AF5"/>
    <w:rsid w:val="00D945DF"/>
    <w:rsid w:val="00DA1B76"/>
    <w:rsid w:val="00DB4022"/>
    <w:rsid w:val="00DC5321"/>
    <w:rsid w:val="00DC62A9"/>
    <w:rsid w:val="00DD430C"/>
    <w:rsid w:val="00DE2EB8"/>
    <w:rsid w:val="00E051D5"/>
    <w:rsid w:val="00E10344"/>
    <w:rsid w:val="00E21B0B"/>
    <w:rsid w:val="00E3223A"/>
    <w:rsid w:val="00E3392B"/>
    <w:rsid w:val="00E3403B"/>
    <w:rsid w:val="00E44DD0"/>
    <w:rsid w:val="00E55C17"/>
    <w:rsid w:val="00E620DB"/>
    <w:rsid w:val="00E62B65"/>
    <w:rsid w:val="00E6444B"/>
    <w:rsid w:val="00E74AF4"/>
    <w:rsid w:val="00E7772D"/>
    <w:rsid w:val="00E92D7E"/>
    <w:rsid w:val="00ED1112"/>
    <w:rsid w:val="00ED4918"/>
    <w:rsid w:val="00EE44AC"/>
    <w:rsid w:val="00EE46EC"/>
    <w:rsid w:val="00EE69E4"/>
    <w:rsid w:val="00F1452E"/>
    <w:rsid w:val="00F15FA2"/>
    <w:rsid w:val="00F174A8"/>
    <w:rsid w:val="00F240AC"/>
    <w:rsid w:val="00F25F60"/>
    <w:rsid w:val="00F3163D"/>
    <w:rsid w:val="00F33587"/>
    <w:rsid w:val="00F366EB"/>
    <w:rsid w:val="00F37C3A"/>
    <w:rsid w:val="00F50B1E"/>
    <w:rsid w:val="00F51C7B"/>
    <w:rsid w:val="00F52FCF"/>
    <w:rsid w:val="00F53F75"/>
    <w:rsid w:val="00F566A1"/>
    <w:rsid w:val="00F72347"/>
    <w:rsid w:val="00F75F2E"/>
    <w:rsid w:val="00F909F6"/>
    <w:rsid w:val="00F931A7"/>
    <w:rsid w:val="00F97E92"/>
    <w:rsid w:val="00FA4A5C"/>
    <w:rsid w:val="00FB2E99"/>
    <w:rsid w:val="00FB56F9"/>
    <w:rsid w:val="00FB6C03"/>
    <w:rsid w:val="00FC1B47"/>
    <w:rsid w:val="00FC1CCE"/>
    <w:rsid w:val="00FC2A59"/>
    <w:rsid w:val="00FC3547"/>
    <w:rsid w:val="00FD7F99"/>
    <w:rsid w:val="00FE3F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s>
</file>

<file path=word/webSettings.xml><?xml version="1.0" encoding="utf-8"?>
<w:webSettings xmlns:r="http://schemas.openxmlformats.org/officeDocument/2006/relationships" xmlns:w="http://schemas.openxmlformats.org/wordprocessingml/2006/main">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MT-0934466369</cp:lastModifiedBy>
  <cp:revision>3</cp:revision>
  <cp:lastPrinted>2018-11-30T08:39:00Z</cp:lastPrinted>
  <dcterms:created xsi:type="dcterms:W3CDTF">2018-11-30T09:01:00Z</dcterms:created>
  <dcterms:modified xsi:type="dcterms:W3CDTF">2018-11-30T09:15:00Z</dcterms:modified>
</cp:coreProperties>
</file>