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Borders>
          <w:insideH w:val="single" w:sz="4" w:space="0" w:color="auto"/>
        </w:tblBorders>
        <w:tblLook w:val="0000"/>
      </w:tblPr>
      <w:tblGrid>
        <w:gridCol w:w="3015"/>
        <w:gridCol w:w="6341"/>
      </w:tblGrid>
      <w:tr w:rsidR="00FB258B" w:rsidRPr="003A30DC" w:rsidTr="00A57A49">
        <w:trPr>
          <w:trHeight w:val="841"/>
          <w:jc w:val="center"/>
        </w:trPr>
        <w:tc>
          <w:tcPr>
            <w:tcW w:w="3015" w:type="dxa"/>
            <w:tcBorders>
              <w:top w:val="nil"/>
              <w:left w:val="nil"/>
              <w:bottom w:val="nil"/>
              <w:right w:val="nil"/>
            </w:tcBorders>
          </w:tcPr>
          <w:p w:rsidR="00FB258B" w:rsidRPr="003A30DC" w:rsidRDefault="006D7E38" w:rsidP="00A57A49">
            <w:pPr>
              <w:keepNext/>
              <w:pageBreakBefore/>
              <w:spacing w:after="120"/>
              <w:jc w:val="center"/>
              <w:outlineLvl w:val="3"/>
              <w:rPr>
                <w:b/>
                <w:bCs/>
                <w:iCs/>
                <w:sz w:val="27"/>
                <w:szCs w:val="27"/>
                <w:lang w:val="nl-NL"/>
              </w:rPr>
            </w:pPr>
            <w:r w:rsidRPr="003A30DC">
              <w:rPr>
                <w:b/>
                <w:bCs/>
                <w:iCs/>
                <w:noProof/>
                <w:sz w:val="28"/>
                <w:szCs w:val="28"/>
                <w:lang w:val="en-US" w:eastAsia="en-US"/>
              </w:rPr>
              <w:pict>
                <v:line id="Đường nối Thẳng 5" o:spid="_x0000_s1026" style="position:absolute;left:0;text-align:left;z-index:251660800;visibility:visible;mso-wrap-distance-top:-3e-5mm;mso-wrap-distance-bottom:-3e-5mm" from="41.85pt,32.55pt" to="95.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"/>
              </w:pict>
            </w:r>
            <w:r w:rsidR="00FB258B" w:rsidRPr="003A30DC">
              <w:rPr>
                <w:b/>
                <w:bCs/>
                <w:iCs/>
                <w:sz w:val="27"/>
                <w:szCs w:val="27"/>
                <w:lang w:val="nl-NL"/>
              </w:rPr>
              <w:t>ỦY BAN NHÂN DÂN HUYỆN SA THẦY</w:t>
            </w:r>
          </w:p>
        </w:tc>
        <w:tc>
          <w:tcPr>
            <w:tcW w:w="6341" w:type="dxa"/>
            <w:tcBorders>
              <w:top w:val="nil"/>
              <w:left w:val="nil"/>
              <w:bottom w:val="nil"/>
              <w:right w:val="nil"/>
            </w:tcBorders>
          </w:tcPr>
          <w:p w:rsidR="00FB258B" w:rsidRPr="003A30DC" w:rsidRDefault="00FB258B" w:rsidP="00A57A49">
            <w:pPr>
              <w:jc w:val="center"/>
              <w:rPr>
                <w:sz w:val="28"/>
                <w:szCs w:val="28"/>
                <w:lang w:val="nl-NL"/>
              </w:rPr>
            </w:pPr>
            <w:r w:rsidRPr="003A30DC">
              <w:rPr>
                <w:b/>
                <w:bCs/>
                <w:sz w:val="26"/>
                <w:szCs w:val="28"/>
                <w:lang w:val="nl-NL"/>
              </w:rPr>
              <w:t>CỘNG HOÀ XÃ HỘI CHỦ NGHĨA VIỆT NAM</w:t>
            </w:r>
          </w:p>
          <w:p w:rsidR="00FB258B" w:rsidRPr="003A30DC" w:rsidRDefault="006D7E38" w:rsidP="00A57A49">
            <w:pPr>
              <w:jc w:val="center"/>
              <w:rPr>
                <w:sz w:val="28"/>
                <w:szCs w:val="28"/>
                <w:lang w:val="nl-NL"/>
              </w:rPr>
            </w:pPr>
            <w:r w:rsidRPr="003A30DC">
              <w:rPr>
                <w:b/>
                <w:bCs/>
                <w:noProof/>
                <w:sz w:val="28"/>
                <w:szCs w:val="28"/>
                <w:lang w:val="en-US" w:eastAsia="en-US"/>
              </w:rPr>
              <w:pict>
                <v:line id="Đường nối Thẳng 4" o:spid="_x0000_s1028" style="position:absolute;left:0;text-align:left;z-index:251661824;visibility:visible;mso-wrap-distance-top:-3e-5mm;mso-wrap-distance-bottom:-3e-5mm" from="71.65pt,18.65pt" to="239.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"/>
              </w:pict>
            </w:r>
            <w:r w:rsidR="00FB258B" w:rsidRPr="003A30DC">
              <w:rPr>
                <w:b/>
                <w:bCs/>
                <w:sz w:val="28"/>
                <w:szCs w:val="28"/>
                <w:lang w:val="nl-NL"/>
              </w:rPr>
              <w:t xml:space="preserve"> Độc lập - Tự do - Hạnh phúc</w:t>
            </w:r>
          </w:p>
        </w:tc>
      </w:tr>
      <w:tr w:rsidR="00FB258B" w:rsidRPr="003A30DC" w:rsidTr="00A57A49">
        <w:trPr>
          <w:trHeight w:val="63"/>
          <w:jc w:val="center"/>
        </w:trPr>
        <w:tc>
          <w:tcPr>
            <w:tcW w:w="3015" w:type="dxa"/>
            <w:tcBorders>
              <w:top w:val="nil"/>
              <w:left w:val="nil"/>
              <w:bottom w:val="nil"/>
              <w:right w:val="nil"/>
            </w:tcBorders>
          </w:tcPr>
          <w:p w:rsidR="00FB258B" w:rsidRPr="003A30DC" w:rsidRDefault="00FB258B" w:rsidP="00C06930">
            <w:pPr>
              <w:keepNext/>
              <w:spacing w:before="120"/>
              <w:jc w:val="center"/>
              <w:outlineLvl w:val="3"/>
              <w:rPr>
                <w:bCs/>
                <w:iCs/>
                <w:noProof/>
                <w:sz w:val="28"/>
                <w:szCs w:val="28"/>
              </w:rPr>
            </w:pPr>
            <w:r w:rsidRPr="003A30DC">
              <w:rPr>
                <w:bCs/>
                <w:iCs/>
                <w:noProof/>
                <w:sz w:val="28"/>
                <w:szCs w:val="28"/>
              </w:rPr>
              <w:t xml:space="preserve">Số: </w:t>
            </w:r>
            <w:r w:rsidR="00C06930" w:rsidRPr="003A30DC">
              <w:rPr>
                <w:bCs/>
                <w:iCs/>
                <w:noProof/>
                <w:sz w:val="28"/>
                <w:szCs w:val="28"/>
                <w:lang w:val="en-US"/>
              </w:rPr>
              <w:t>264</w:t>
            </w:r>
            <w:r w:rsidRPr="003A30DC">
              <w:rPr>
                <w:bCs/>
                <w:iCs/>
                <w:noProof/>
                <w:sz w:val="28"/>
                <w:szCs w:val="28"/>
              </w:rPr>
              <w:t>/</w:t>
            </w:r>
            <w:r w:rsidR="0035000D" w:rsidRPr="003A30DC">
              <w:rPr>
                <w:bCs/>
                <w:iCs/>
                <w:noProof/>
                <w:sz w:val="28"/>
                <w:szCs w:val="28"/>
                <w:lang w:val="en-US"/>
              </w:rPr>
              <w:t>TTr</w:t>
            </w:r>
            <w:bookmarkStart w:id="0" w:name="_GoBack"/>
            <w:bookmarkEnd w:id="0"/>
            <w:r w:rsidRPr="003A30DC">
              <w:rPr>
                <w:bCs/>
                <w:iCs/>
                <w:noProof/>
                <w:sz w:val="28"/>
                <w:szCs w:val="28"/>
              </w:rPr>
              <w:t>-UBND</w:t>
            </w:r>
          </w:p>
        </w:tc>
        <w:tc>
          <w:tcPr>
            <w:tcW w:w="6341" w:type="dxa"/>
            <w:tcBorders>
              <w:top w:val="nil"/>
              <w:left w:val="nil"/>
              <w:bottom w:val="nil"/>
              <w:right w:val="nil"/>
            </w:tcBorders>
          </w:tcPr>
          <w:p w:rsidR="00FB258B" w:rsidRPr="003A30DC" w:rsidRDefault="00FB258B" w:rsidP="003A30DC">
            <w:pPr>
              <w:spacing w:before="120"/>
              <w:jc w:val="center"/>
              <w:rPr>
                <w:b/>
                <w:bCs/>
                <w:sz w:val="26"/>
                <w:szCs w:val="28"/>
                <w:lang w:val="nl-NL"/>
              </w:rPr>
            </w:pPr>
            <w:r w:rsidRPr="003A30DC">
              <w:rPr>
                <w:i/>
                <w:iCs/>
                <w:sz w:val="28"/>
                <w:szCs w:val="28"/>
                <w:lang w:val="nl-NL"/>
              </w:rPr>
              <w:t xml:space="preserve">Sa Thầy, ngày </w:t>
            </w:r>
            <w:r w:rsidR="003A30DC" w:rsidRPr="003A30DC">
              <w:rPr>
                <w:i/>
                <w:iCs/>
                <w:sz w:val="28"/>
                <w:szCs w:val="28"/>
                <w:lang w:val="nl-NL"/>
              </w:rPr>
              <w:t>30</w:t>
            </w:r>
            <w:r w:rsidRPr="003A30DC">
              <w:rPr>
                <w:i/>
                <w:iCs/>
                <w:sz w:val="28"/>
                <w:szCs w:val="28"/>
                <w:lang w:val="nl-NL"/>
              </w:rPr>
              <w:t xml:space="preserve"> tháng</w:t>
            </w:r>
            <w:r w:rsidR="003A30DC" w:rsidRPr="003A30DC">
              <w:rPr>
                <w:i/>
                <w:iCs/>
                <w:sz w:val="28"/>
                <w:szCs w:val="28"/>
                <w:lang w:val="nl-NL"/>
              </w:rPr>
              <w:t xml:space="preserve"> 11</w:t>
            </w:r>
            <w:r w:rsidRPr="003A30DC">
              <w:rPr>
                <w:i/>
                <w:iCs/>
                <w:sz w:val="28"/>
                <w:szCs w:val="28"/>
                <w:lang w:val="nl-NL"/>
              </w:rPr>
              <w:t xml:space="preserve"> năm 2018</w:t>
            </w:r>
          </w:p>
        </w:tc>
      </w:tr>
    </w:tbl>
    <w:p w:rsidR="00E524FD" w:rsidRPr="003A30DC" w:rsidRDefault="00E524FD" w:rsidP="008258DD">
      <w:pPr>
        <w:jc w:val="center"/>
        <w:rPr>
          <w:b/>
          <w:bCs/>
          <w:sz w:val="28"/>
          <w:lang w:val="nl-NL"/>
        </w:rPr>
      </w:pPr>
    </w:p>
    <w:p w:rsidR="008258DD" w:rsidRPr="003A30DC" w:rsidRDefault="008258DD" w:rsidP="008258DD">
      <w:pPr>
        <w:jc w:val="center"/>
        <w:rPr>
          <w:b/>
          <w:bCs/>
          <w:sz w:val="28"/>
          <w:lang w:val="nl-NL"/>
        </w:rPr>
      </w:pPr>
      <w:r w:rsidRPr="003A30DC">
        <w:rPr>
          <w:b/>
          <w:bCs/>
          <w:sz w:val="28"/>
          <w:lang w:val="nl-NL"/>
        </w:rPr>
        <w:t>TỜ TRÌNH</w:t>
      </w:r>
    </w:p>
    <w:p w:rsidR="003A30DC" w:rsidRPr="003A30DC" w:rsidRDefault="003A30DC" w:rsidP="008258DD">
      <w:pPr>
        <w:jc w:val="center"/>
        <w:rPr>
          <w:b/>
          <w:bCs/>
          <w:sz w:val="28"/>
          <w:lang w:val="nl-NL"/>
        </w:rPr>
      </w:pPr>
      <w:r w:rsidRPr="003A30DC">
        <w:rPr>
          <w:b/>
          <w:sz w:val="28"/>
          <w:lang w:val="nl-NL"/>
        </w:rPr>
        <w:t>Về việc xin phê duyệt p</w:t>
      </w:r>
      <w:r w:rsidRPr="003A30DC">
        <w:rPr>
          <w:b/>
          <w:sz w:val="28"/>
        </w:rPr>
        <w:t xml:space="preserve">hương án </w:t>
      </w:r>
      <w:r w:rsidRPr="003A30DC">
        <w:rPr>
          <w:b/>
          <w:sz w:val="28"/>
          <w:lang w:val="nl-NL"/>
        </w:rPr>
        <w:t xml:space="preserve">sử dụng các </w:t>
      </w:r>
      <w:r w:rsidRPr="003A30DC">
        <w:rPr>
          <w:b/>
          <w:sz w:val="28"/>
        </w:rPr>
        <w:t>nguồn</w:t>
      </w:r>
      <w:r w:rsidRPr="003A30DC">
        <w:rPr>
          <w:b/>
          <w:sz w:val="28"/>
          <w:lang w:val="nl-NL"/>
        </w:rPr>
        <w:t xml:space="preserve"> vốn</w:t>
      </w:r>
      <w:r w:rsidRPr="003A30DC">
        <w:rPr>
          <w:b/>
          <w:sz w:val="28"/>
        </w:rPr>
        <w:t xml:space="preserve"> dự phòng </w:t>
      </w:r>
      <w:r w:rsidRPr="003A30DC">
        <w:rPr>
          <w:b/>
          <w:sz w:val="28"/>
          <w:lang w:val="nl-NL"/>
        </w:rPr>
        <w:t xml:space="preserve">trong </w:t>
      </w:r>
      <w:r w:rsidRPr="003A30DC">
        <w:rPr>
          <w:b/>
          <w:sz w:val="28"/>
        </w:rPr>
        <w:t>kế hoạch đầu tư công trung hạn giai đoạn 2016-2020 huyện Sa Thầy</w:t>
      </w:r>
    </w:p>
    <w:p w:rsidR="008258DD" w:rsidRPr="003A30DC" w:rsidRDefault="003A30DC" w:rsidP="000D288E">
      <w:pPr>
        <w:widowControl w:val="0"/>
        <w:spacing w:before="360"/>
        <w:ind w:left="1440" w:firstLine="720"/>
        <w:rPr>
          <w:sz w:val="28"/>
          <w:lang w:val="nl-NL"/>
        </w:rPr>
      </w:pPr>
      <w:r w:rsidRPr="003A30DC">
        <w:rPr>
          <w:noProof/>
          <w:sz w:val="28"/>
          <w:lang w:val="en-US" w:eastAsia="en-US"/>
        </w:rPr>
        <w:pict>
          <v:shapetype id="_x0000_t32" coordsize="21600,21600" o:spt="32" o:oned="t" path="m,l21600,21600e" filled="f">
            <v:path arrowok="t" fillok="f" o:connecttype="none"/>
            <o:lock v:ext="edit" shapetype="t"/>
          </v:shapetype>
          <v:shape id="_x0000_s1029" type="#_x0000_t32" style="position:absolute;left:0;text-align:left;margin-left:208.6pt;margin-top:2.6pt;width:49.45pt;height:0;z-index:251662848" o:connectortype="straight"/>
        </w:pict>
      </w:r>
      <w:r w:rsidR="008258DD" w:rsidRPr="003A30DC">
        <w:rPr>
          <w:sz w:val="28"/>
          <w:lang w:val="nl-NL"/>
        </w:rPr>
        <w:t xml:space="preserve">Kính </w:t>
      </w:r>
      <w:r w:rsidR="00AB50DF" w:rsidRPr="003A30DC">
        <w:rPr>
          <w:sz w:val="28"/>
          <w:lang w:val="nl-NL"/>
        </w:rPr>
        <w:t xml:space="preserve">gửi: </w:t>
      </w:r>
      <w:r w:rsidR="00ED1154" w:rsidRPr="003A30DC">
        <w:rPr>
          <w:sz w:val="28"/>
          <w:lang w:val="nl-NL"/>
        </w:rPr>
        <w:t xml:space="preserve">Hội đồng </w:t>
      </w:r>
      <w:r w:rsidR="00EF5BDB" w:rsidRPr="003A30DC">
        <w:rPr>
          <w:sz w:val="28"/>
          <w:lang w:val="nl-NL"/>
        </w:rPr>
        <w:t>nhân dân</w:t>
      </w:r>
      <w:r w:rsidR="00B13484" w:rsidRPr="003A30DC">
        <w:rPr>
          <w:sz w:val="28"/>
          <w:lang w:val="nl-NL"/>
        </w:rPr>
        <w:t xml:space="preserve"> huyện Sa Thầy</w:t>
      </w:r>
      <w:r w:rsidR="00C4383E" w:rsidRPr="003A30DC">
        <w:rPr>
          <w:sz w:val="28"/>
          <w:lang w:val="nl-NL"/>
        </w:rPr>
        <w:t>.</w:t>
      </w:r>
    </w:p>
    <w:p w:rsidR="00F95D4B" w:rsidRPr="003A30DC" w:rsidRDefault="00F95D4B" w:rsidP="00970966">
      <w:pPr>
        <w:widowControl w:val="0"/>
        <w:spacing w:before="120"/>
        <w:jc w:val="center"/>
        <w:rPr>
          <w:sz w:val="18"/>
          <w:lang w:val="nl-NL"/>
        </w:rPr>
      </w:pPr>
    </w:p>
    <w:p w:rsidR="00C74476" w:rsidRPr="003A30DC" w:rsidRDefault="00402DE5" w:rsidP="003A30DC">
      <w:pPr>
        <w:widowControl w:val="0"/>
        <w:spacing w:before="120" w:after="120"/>
        <w:ind w:firstLine="720"/>
        <w:jc w:val="both"/>
        <w:rPr>
          <w:spacing w:val="-2"/>
          <w:sz w:val="28"/>
          <w:lang w:val="nl-NL"/>
        </w:rPr>
      </w:pPr>
      <w:r w:rsidRPr="003A30DC">
        <w:rPr>
          <w:spacing w:val="-2"/>
          <w:sz w:val="28"/>
          <w:lang w:val="nl-NL"/>
        </w:rPr>
        <w:t xml:space="preserve">Căn cứ </w:t>
      </w:r>
      <w:r w:rsidR="00C74476" w:rsidRPr="003A30DC">
        <w:rPr>
          <w:spacing w:val="-2"/>
          <w:sz w:val="28"/>
          <w:lang w:val="nl-NL"/>
        </w:rPr>
        <w:t xml:space="preserve">Luật Đầu tư công </w:t>
      </w:r>
      <w:r w:rsidR="00AF4CDE" w:rsidRPr="003A30DC">
        <w:rPr>
          <w:spacing w:val="-2"/>
          <w:sz w:val="28"/>
          <w:lang w:val="nl-NL"/>
        </w:rPr>
        <w:t>số 49/2014/QH13 ngày 18/6/2014;</w:t>
      </w:r>
    </w:p>
    <w:p w:rsidR="00976812" w:rsidRPr="003A30DC" w:rsidRDefault="00AF4CDE" w:rsidP="003A30DC">
      <w:pPr>
        <w:widowControl w:val="0"/>
        <w:spacing w:before="120" w:after="120"/>
        <w:ind w:firstLine="720"/>
        <w:jc w:val="both"/>
        <w:rPr>
          <w:spacing w:val="-2"/>
          <w:sz w:val="28"/>
          <w:lang w:val="nl-NL"/>
        </w:rPr>
      </w:pPr>
      <w:r w:rsidRPr="003A30DC">
        <w:rPr>
          <w:spacing w:val="-2"/>
          <w:sz w:val="28"/>
          <w:lang w:val="nl-NL"/>
        </w:rPr>
        <w:t xml:space="preserve">Căn cứ </w:t>
      </w:r>
      <w:r w:rsidR="00976812" w:rsidRPr="003A30DC">
        <w:rPr>
          <w:spacing w:val="-2"/>
          <w:sz w:val="28"/>
          <w:lang w:val="nl-NL"/>
        </w:rPr>
        <w:t xml:space="preserve">Nghị định số 136/2015/NĐ-CP ngày 31/12/2015 của Chính phủ Hướng dẫn thi hành một số điều của luật đầu tư công; </w:t>
      </w:r>
    </w:p>
    <w:p w:rsidR="003F6DD8" w:rsidRPr="003A30DC" w:rsidRDefault="007B4597" w:rsidP="003A30DC">
      <w:pPr>
        <w:widowControl w:val="0"/>
        <w:spacing w:before="120" w:after="120"/>
        <w:ind w:firstLine="720"/>
        <w:jc w:val="both"/>
        <w:rPr>
          <w:spacing w:val="-2"/>
          <w:sz w:val="28"/>
          <w:lang w:val="nl-NL"/>
        </w:rPr>
      </w:pPr>
      <w:r w:rsidRPr="003A30DC">
        <w:rPr>
          <w:spacing w:val="-2"/>
          <w:sz w:val="28"/>
          <w:lang w:val="nl-NL"/>
        </w:rPr>
        <w:t xml:space="preserve">Căn cứ </w:t>
      </w:r>
      <w:r w:rsidR="00976812" w:rsidRPr="003A30DC">
        <w:rPr>
          <w:spacing w:val="-2"/>
          <w:sz w:val="28"/>
          <w:lang w:val="nl-NL"/>
        </w:rPr>
        <w:t>Nghị định số 77/2015/NĐ-C</w:t>
      </w:r>
      <w:r w:rsidR="004223B9" w:rsidRPr="003A30DC">
        <w:rPr>
          <w:spacing w:val="-2"/>
          <w:sz w:val="28"/>
          <w:lang w:val="nl-NL"/>
        </w:rPr>
        <w:t>P ngày 10/9/2015 của Chính phủ về</w:t>
      </w:r>
      <w:r w:rsidR="00976812" w:rsidRPr="003A30DC">
        <w:rPr>
          <w:spacing w:val="-2"/>
          <w:sz w:val="28"/>
          <w:lang w:val="nl-NL"/>
        </w:rPr>
        <w:t xml:space="preserve"> kế hoạch đầu tư công trung hạn và hằng năm; </w:t>
      </w:r>
    </w:p>
    <w:p w:rsidR="00BB43F3" w:rsidRPr="003A30DC" w:rsidRDefault="00BB43F3" w:rsidP="003A30DC">
      <w:pPr>
        <w:widowControl w:val="0"/>
        <w:spacing w:before="120" w:after="120"/>
        <w:ind w:firstLine="720"/>
        <w:jc w:val="both"/>
        <w:rPr>
          <w:spacing w:val="-2"/>
          <w:sz w:val="28"/>
          <w:lang w:val="nl-NL"/>
        </w:rPr>
      </w:pPr>
      <w:r w:rsidRPr="003A30DC">
        <w:rPr>
          <w:spacing w:val="-2"/>
          <w:sz w:val="28"/>
          <w:lang w:val="nl-NL"/>
        </w:rPr>
        <w:t>Căn cứ Công văn số 6900/BKHĐT-TH ngày 28/9/2018 của Bộ Kế hoạch và Đầu tư về việc nguyên tắc, tiêu chí sử dụng nguồn dự phòng kế hoạch đầu tư công trung hạn tại Bộ ngành, địa phương;</w:t>
      </w:r>
    </w:p>
    <w:p w:rsidR="00C74476" w:rsidRPr="003A30DC" w:rsidRDefault="003624B9" w:rsidP="003A30DC">
      <w:pPr>
        <w:widowControl w:val="0"/>
        <w:spacing w:before="120" w:after="120"/>
        <w:ind w:firstLine="720"/>
        <w:jc w:val="both"/>
        <w:rPr>
          <w:spacing w:val="-2"/>
          <w:sz w:val="28"/>
          <w:lang w:val="nl-NL"/>
        </w:rPr>
      </w:pPr>
      <w:r w:rsidRPr="003A30DC">
        <w:rPr>
          <w:spacing w:val="-2"/>
          <w:sz w:val="28"/>
          <w:lang w:val="nl-NL"/>
        </w:rPr>
        <w:t xml:space="preserve">Căn cứ </w:t>
      </w:r>
      <w:r w:rsidR="00976812" w:rsidRPr="003A30DC">
        <w:rPr>
          <w:spacing w:val="-2"/>
          <w:sz w:val="28"/>
          <w:lang w:val="nl-NL"/>
        </w:rPr>
        <w:t xml:space="preserve">Nghị quyết số 24/2015/NQ-HĐND ngày 10/12/2015 của Hội đồng nhân dân tỉnh về Ban hành tiêu chí, nguyên tắc định mức phân bổ vốn đầu tư phát triển nguồn ngân sách nhà nước giai đoạn 2016-2020; </w:t>
      </w:r>
    </w:p>
    <w:p w:rsidR="00455A1A" w:rsidRPr="003A30DC" w:rsidRDefault="00455A1A" w:rsidP="003A30DC">
      <w:pPr>
        <w:widowControl w:val="0"/>
        <w:spacing w:before="120" w:after="120"/>
        <w:ind w:firstLine="720"/>
        <w:jc w:val="both"/>
        <w:rPr>
          <w:spacing w:val="-2"/>
          <w:sz w:val="28"/>
          <w:lang w:val="nl-NL"/>
        </w:rPr>
      </w:pPr>
      <w:r w:rsidRPr="003A30DC">
        <w:rPr>
          <w:spacing w:val="-2"/>
          <w:sz w:val="28"/>
          <w:lang w:val="nl-NL"/>
        </w:rPr>
        <w:t xml:space="preserve">Căn cứ </w:t>
      </w:r>
      <w:r w:rsidR="00E72572" w:rsidRPr="003A30DC">
        <w:rPr>
          <w:spacing w:val="-2"/>
          <w:sz w:val="28"/>
          <w:lang w:val="nl-NL"/>
        </w:rPr>
        <w:t>Nghị quyết số ..../2018</w:t>
      </w:r>
      <w:r w:rsidRPr="003A30DC">
        <w:rPr>
          <w:spacing w:val="-2"/>
          <w:sz w:val="28"/>
          <w:lang w:val="nl-NL"/>
        </w:rPr>
        <w:t xml:space="preserve">/NQ-HĐND ngày </w:t>
      </w:r>
      <w:r w:rsidR="00E72572" w:rsidRPr="003A30DC">
        <w:rPr>
          <w:spacing w:val="-2"/>
          <w:sz w:val="28"/>
          <w:lang w:val="nl-NL"/>
        </w:rPr>
        <w:t>...</w:t>
      </w:r>
      <w:r w:rsidRPr="003A30DC">
        <w:rPr>
          <w:spacing w:val="-2"/>
          <w:sz w:val="28"/>
          <w:lang w:val="nl-NL"/>
        </w:rPr>
        <w:t>/</w:t>
      </w:r>
      <w:r w:rsidR="00E72572" w:rsidRPr="003A30DC">
        <w:rPr>
          <w:spacing w:val="-2"/>
          <w:sz w:val="28"/>
          <w:lang w:val="nl-NL"/>
        </w:rPr>
        <w:t>...</w:t>
      </w:r>
      <w:r w:rsidRPr="003A30DC">
        <w:rPr>
          <w:spacing w:val="-2"/>
          <w:sz w:val="28"/>
          <w:lang w:val="nl-NL"/>
        </w:rPr>
        <w:t>/</w:t>
      </w:r>
      <w:r w:rsidR="00E72572" w:rsidRPr="003A30DC">
        <w:rPr>
          <w:spacing w:val="-2"/>
          <w:sz w:val="28"/>
          <w:lang w:val="nl-NL"/>
        </w:rPr>
        <w:t>2018</w:t>
      </w:r>
      <w:r w:rsidRPr="003A30DC">
        <w:rPr>
          <w:spacing w:val="-2"/>
          <w:sz w:val="28"/>
          <w:lang w:val="nl-NL"/>
        </w:rPr>
        <w:t xml:space="preserve"> của Hội đồng nhân dân tỉnh về</w:t>
      </w:r>
      <w:r w:rsidR="002617F2" w:rsidRPr="003A30DC">
        <w:rPr>
          <w:spacing w:val="-2"/>
          <w:sz w:val="28"/>
          <w:lang w:val="nl-NL"/>
        </w:rPr>
        <w:t>việc sửa đổi, bổ sung Điều 1 Nghị quyết số 69/2016/NQ-HĐND ngày 09 tháng 12 năm 2016 của Hội đồng nhân dân tỉnh về Kế hoạch đầu tư công trung hạn giai đoạn 2016-2020 tỉnh Kon Tum;</w:t>
      </w:r>
    </w:p>
    <w:p w:rsidR="00476F03" w:rsidRPr="003A30DC" w:rsidRDefault="00DE350C" w:rsidP="003A30DC">
      <w:pPr>
        <w:widowControl w:val="0"/>
        <w:spacing w:before="120" w:after="120"/>
        <w:ind w:firstLine="720"/>
        <w:jc w:val="both"/>
        <w:rPr>
          <w:spacing w:val="-2"/>
          <w:sz w:val="28"/>
          <w:lang w:val="nl-NL"/>
        </w:rPr>
      </w:pPr>
      <w:r w:rsidRPr="003A30DC">
        <w:rPr>
          <w:spacing w:val="-2"/>
          <w:sz w:val="28"/>
          <w:lang w:val="nl-NL"/>
        </w:rPr>
        <w:t xml:space="preserve">Căn cứ </w:t>
      </w:r>
      <w:r w:rsidR="00476F03" w:rsidRPr="003A30DC">
        <w:rPr>
          <w:spacing w:val="-2"/>
          <w:sz w:val="28"/>
          <w:lang w:val="nl-NL"/>
        </w:rPr>
        <w:t xml:space="preserve">Quyết định số 1506/QĐ-UBND ngày 09/12/2016 của Ủy ban nhân dân tỉnh Kon Tum </w:t>
      </w:r>
      <w:r w:rsidR="00C91876" w:rsidRPr="003A30DC">
        <w:rPr>
          <w:spacing w:val="-2"/>
          <w:sz w:val="28"/>
          <w:lang w:val="nl-NL"/>
        </w:rPr>
        <w:t>về việc giao chi tiết Kế hoạch đầu tư công trung hạn giai đoạn 2016-2020 tỉnh Kon Tum</w:t>
      </w:r>
      <w:r w:rsidR="00082E18" w:rsidRPr="003A30DC">
        <w:rPr>
          <w:spacing w:val="-2"/>
          <w:sz w:val="28"/>
          <w:lang w:val="nl-NL"/>
        </w:rPr>
        <w:t>;</w:t>
      </w:r>
    </w:p>
    <w:p w:rsidR="00274692" w:rsidRPr="003A30DC" w:rsidRDefault="00402DE5" w:rsidP="003A30DC">
      <w:pPr>
        <w:widowControl w:val="0"/>
        <w:spacing w:before="120" w:after="120"/>
        <w:ind w:firstLine="720"/>
        <w:jc w:val="both"/>
        <w:rPr>
          <w:spacing w:val="-2"/>
          <w:sz w:val="28"/>
          <w:lang w:val="nl-NL"/>
        </w:rPr>
      </w:pPr>
      <w:r w:rsidRPr="003A30DC">
        <w:rPr>
          <w:spacing w:val="-2"/>
          <w:sz w:val="28"/>
          <w:lang w:val="nl-NL"/>
        </w:rPr>
        <w:t xml:space="preserve">Căn cứ Nghị quyết số 48/2016/NQ/HĐND ngày 20/12/2016 của Hội đồng nhân dân huyện về việc phê duyệt Kế hoạch đầu tư công trung hạn giai đoạn 2016 - 2020 huyện Sa Thầy; Nghị quyết số 01/2017/NQ-HĐND ngày 18/4/2017 của Hội đồng nhân dân huyện về việc Điều chỉnh, bổ sung Kế hoạch đầu tư công trung hạn giai đoạn 2016 - 2020 huyện Sa Thầy; Nghị quyết số 12/2017/NQ-HĐND ngày 20/12/2017 của Hội đồng nhân dân huyện về việc Điều chỉnh, bổ sung Kế hoạch đầu tư công trung hạn giai đoạn 2016 - 2020 huyện Sa Thầy;  </w:t>
      </w:r>
    </w:p>
    <w:p w:rsidR="001539D6" w:rsidRPr="003A30DC" w:rsidRDefault="000558DA" w:rsidP="003A30DC">
      <w:pPr>
        <w:widowControl w:val="0"/>
        <w:spacing w:before="120" w:after="120"/>
        <w:ind w:firstLine="720"/>
        <w:jc w:val="both"/>
        <w:rPr>
          <w:spacing w:val="-2"/>
          <w:sz w:val="28"/>
          <w:lang w:val="nl-NL"/>
        </w:rPr>
      </w:pPr>
      <w:r w:rsidRPr="003A30DC">
        <w:rPr>
          <w:spacing w:val="-2"/>
          <w:sz w:val="28"/>
          <w:lang w:val="nl-NL"/>
        </w:rPr>
        <w:t xml:space="preserve">Căn cứ Quyết định số </w:t>
      </w:r>
      <w:r w:rsidR="001E601C" w:rsidRPr="003A30DC">
        <w:rPr>
          <w:spacing w:val="-2"/>
          <w:sz w:val="28"/>
          <w:lang w:val="nl-NL"/>
        </w:rPr>
        <w:t>3560/QĐ-UBND ngày 21/12/2016 của Ủy ban nhân dân huyện Sa Thầy về việc giao chi tiết Kế hoạch đầu tư công trung hạn giai đoạn 2016-2020</w:t>
      </w:r>
      <w:r w:rsidR="00B2604A" w:rsidRPr="003A30DC">
        <w:rPr>
          <w:spacing w:val="-2"/>
          <w:sz w:val="28"/>
          <w:lang w:val="nl-NL"/>
        </w:rPr>
        <w:t xml:space="preserve"> huyện Sa Thầy</w:t>
      </w:r>
      <w:r w:rsidR="001E601C" w:rsidRPr="003A30DC">
        <w:rPr>
          <w:spacing w:val="-2"/>
          <w:sz w:val="28"/>
          <w:lang w:val="nl-NL"/>
        </w:rPr>
        <w:t>;</w:t>
      </w:r>
      <w:r w:rsidR="005F3C2E" w:rsidRPr="003A30DC">
        <w:rPr>
          <w:spacing w:val="-2"/>
          <w:sz w:val="28"/>
          <w:lang w:val="nl-NL"/>
        </w:rPr>
        <w:t xml:space="preserve"> Quyế</w:t>
      </w:r>
      <w:r w:rsidR="001E601C" w:rsidRPr="003A30DC">
        <w:rPr>
          <w:spacing w:val="-2"/>
          <w:sz w:val="28"/>
          <w:lang w:val="nl-NL"/>
        </w:rPr>
        <w:t>t định số 60</w:t>
      </w:r>
      <w:r w:rsidR="00B82C75" w:rsidRPr="003A30DC">
        <w:rPr>
          <w:spacing w:val="-2"/>
          <w:sz w:val="28"/>
          <w:lang w:val="nl-NL"/>
        </w:rPr>
        <w:t>9/QĐ-UBND ngày 19/4/2017 của Ủy</w:t>
      </w:r>
      <w:r w:rsidR="001E601C" w:rsidRPr="003A30DC">
        <w:rPr>
          <w:spacing w:val="-2"/>
          <w:sz w:val="28"/>
          <w:lang w:val="nl-NL"/>
        </w:rPr>
        <w:t xml:space="preserve"> ban nhân dân huyện Sa Thầy </w:t>
      </w:r>
      <w:r w:rsidR="00B82C75" w:rsidRPr="003A30DC">
        <w:rPr>
          <w:spacing w:val="-2"/>
          <w:sz w:val="28"/>
          <w:lang w:val="nl-NL"/>
        </w:rPr>
        <w:t>về điều chỉnh, bổ sung Kế hoạch đầu tư công trung hạn giai đoạn 2016-2020</w:t>
      </w:r>
      <w:r w:rsidR="00B2604A" w:rsidRPr="003A30DC">
        <w:rPr>
          <w:spacing w:val="-2"/>
          <w:sz w:val="28"/>
          <w:lang w:val="nl-NL"/>
        </w:rPr>
        <w:t xml:space="preserve"> huyện Sa Thầy</w:t>
      </w:r>
      <w:r w:rsidR="00D52AED" w:rsidRPr="003A30DC">
        <w:rPr>
          <w:spacing w:val="-2"/>
          <w:sz w:val="28"/>
          <w:lang w:val="nl-NL"/>
        </w:rPr>
        <w:t>;</w:t>
      </w:r>
      <w:r w:rsidR="00E16A02" w:rsidRPr="003A30DC">
        <w:rPr>
          <w:spacing w:val="-2"/>
          <w:sz w:val="28"/>
          <w:lang w:val="nl-NL"/>
        </w:rPr>
        <w:t xml:space="preserve">Quyết định số </w:t>
      </w:r>
      <w:r w:rsidR="00DF53E5" w:rsidRPr="003A30DC">
        <w:rPr>
          <w:spacing w:val="-2"/>
          <w:sz w:val="28"/>
          <w:lang w:val="nl-NL"/>
        </w:rPr>
        <w:t>247</w:t>
      </w:r>
      <w:r w:rsidR="00BB1D01" w:rsidRPr="003A30DC">
        <w:rPr>
          <w:spacing w:val="-2"/>
          <w:sz w:val="28"/>
          <w:lang w:val="nl-NL"/>
        </w:rPr>
        <w:t>8</w:t>
      </w:r>
      <w:r w:rsidR="00E16A02" w:rsidRPr="003A30DC">
        <w:rPr>
          <w:spacing w:val="-2"/>
          <w:sz w:val="28"/>
          <w:lang w:val="nl-NL"/>
        </w:rPr>
        <w:t xml:space="preserve">/QĐ-UBND ngày </w:t>
      </w:r>
      <w:r w:rsidR="001275E1" w:rsidRPr="003A30DC">
        <w:rPr>
          <w:spacing w:val="-2"/>
          <w:sz w:val="28"/>
          <w:lang w:val="nl-NL"/>
        </w:rPr>
        <w:t>29/12/2017</w:t>
      </w:r>
      <w:r w:rsidR="00E16A02" w:rsidRPr="003A30DC">
        <w:rPr>
          <w:spacing w:val="-2"/>
          <w:sz w:val="28"/>
          <w:lang w:val="nl-NL"/>
        </w:rPr>
        <w:t xml:space="preserve"> của Ủy ban nhân dân huyện Sa Thầy về việc </w:t>
      </w:r>
      <w:r w:rsidR="00BB1D01" w:rsidRPr="003A30DC">
        <w:rPr>
          <w:spacing w:val="-2"/>
          <w:sz w:val="28"/>
          <w:lang w:val="nl-NL"/>
        </w:rPr>
        <w:t xml:space="preserve">điều chỉnh, bổ sung Kế </w:t>
      </w:r>
      <w:r w:rsidR="00BB1D01" w:rsidRPr="003A30DC">
        <w:rPr>
          <w:spacing w:val="-2"/>
          <w:sz w:val="28"/>
          <w:lang w:val="nl-NL"/>
        </w:rPr>
        <w:lastRenderedPageBreak/>
        <w:t>hoạch đầu tư công trung hạn giai đoạn 2016-2020 huyện Sa Thầy</w:t>
      </w:r>
      <w:r w:rsidR="00336A55" w:rsidRPr="003A30DC">
        <w:rPr>
          <w:spacing w:val="-2"/>
          <w:sz w:val="28"/>
          <w:lang w:val="nl-NL"/>
        </w:rPr>
        <w:t>.</w:t>
      </w:r>
    </w:p>
    <w:p w:rsidR="001E601C" w:rsidRPr="003A30DC" w:rsidRDefault="00336A55" w:rsidP="003A30DC">
      <w:pPr>
        <w:widowControl w:val="0"/>
        <w:spacing w:before="120" w:after="120"/>
        <w:ind w:firstLine="720"/>
        <w:jc w:val="both"/>
        <w:rPr>
          <w:spacing w:val="-2"/>
          <w:sz w:val="28"/>
          <w:lang w:val="nl-NL"/>
        </w:rPr>
      </w:pPr>
      <w:r w:rsidRPr="003A30DC">
        <w:rPr>
          <w:spacing w:val="-2"/>
          <w:sz w:val="28"/>
          <w:lang w:val="nl-NL"/>
        </w:rPr>
        <w:t xml:space="preserve">Căn cứ Công văn số 2012/SKHĐT-TH </w:t>
      </w:r>
      <w:r w:rsidR="00102027" w:rsidRPr="003A30DC">
        <w:rPr>
          <w:spacing w:val="-2"/>
          <w:sz w:val="28"/>
          <w:lang w:val="nl-NL"/>
        </w:rPr>
        <w:t>ngày 31/10/2018 của Sở Kế hoạch và Đầu tư về việc hướng dẫn về nguyên tắc, tiêu chí sử dụng nguồn dự phòng kế hoạch đầu tư công trung hạn giai đoạn 2016-2020 của các huyện, thành phố;</w:t>
      </w:r>
    </w:p>
    <w:p w:rsidR="002B5F0E" w:rsidRPr="003A30DC" w:rsidRDefault="002B5F0E" w:rsidP="003A30DC">
      <w:pPr>
        <w:widowControl w:val="0"/>
        <w:spacing w:before="120" w:after="120"/>
        <w:ind w:firstLine="720"/>
        <w:jc w:val="both"/>
        <w:rPr>
          <w:spacing w:val="-2"/>
          <w:sz w:val="28"/>
          <w:lang w:val="nl-NL"/>
        </w:rPr>
      </w:pPr>
      <w:r w:rsidRPr="003A30DC">
        <w:rPr>
          <w:spacing w:val="-2"/>
          <w:sz w:val="28"/>
          <w:lang w:val="nl-NL"/>
        </w:rPr>
        <w:t xml:space="preserve">Qua rà soát </w:t>
      </w:r>
      <w:r w:rsidR="00E05E37" w:rsidRPr="003A30DC">
        <w:rPr>
          <w:spacing w:val="-2"/>
          <w:sz w:val="28"/>
          <w:lang w:val="nl-NL"/>
        </w:rPr>
        <w:t>Kế hoạch đầu tư côn</w:t>
      </w:r>
      <w:r w:rsidR="00B665F7" w:rsidRPr="003A30DC">
        <w:rPr>
          <w:spacing w:val="-2"/>
          <w:sz w:val="28"/>
          <w:lang w:val="nl-NL"/>
        </w:rPr>
        <w:t>g trung hạn giai đoạn 2016-2020</w:t>
      </w:r>
      <w:r w:rsidR="00E05E37" w:rsidRPr="003A30DC">
        <w:rPr>
          <w:spacing w:val="-2"/>
          <w:sz w:val="28"/>
          <w:lang w:val="nl-NL"/>
        </w:rPr>
        <w:t>, Ủy ban nhân dân huyện</w:t>
      </w:r>
      <w:r w:rsidR="00BB1D01" w:rsidRPr="003A30DC">
        <w:rPr>
          <w:spacing w:val="-2"/>
          <w:sz w:val="28"/>
          <w:lang w:val="nl-NL"/>
        </w:rPr>
        <w:t xml:space="preserve">đề xuất phương án sử dụng các nguồn vốn dự phòng trong kế hoạch đầu tư công trung hạn giai đoạn 2016-2020 của huyện Sa Thầy </w:t>
      </w:r>
      <w:r w:rsidR="00786A53" w:rsidRPr="003A30DC">
        <w:rPr>
          <w:spacing w:val="-2"/>
          <w:sz w:val="28"/>
          <w:lang w:val="nl-NL"/>
        </w:rPr>
        <w:t>như sau:</w:t>
      </w:r>
    </w:p>
    <w:p w:rsidR="00786A53" w:rsidRPr="003A30DC" w:rsidRDefault="00295612" w:rsidP="003A30DC">
      <w:pPr>
        <w:widowControl w:val="0"/>
        <w:spacing w:before="120" w:after="120"/>
        <w:ind w:firstLine="720"/>
        <w:jc w:val="both"/>
        <w:rPr>
          <w:b/>
          <w:spacing w:val="-2"/>
          <w:sz w:val="28"/>
          <w:lang w:val="nl-NL"/>
        </w:rPr>
      </w:pPr>
      <w:r w:rsidRPr="003A30DC">
        <w:rPr>
          <w:b/>
          <w:spacing w:val="-2"/>
          <w:sz w:val="28"/>
          <w:lang w:val="nl-NL"/>
        </w:rPr>
        <w:t xml:space="preserve">1. </w:t>
      </w:r>
      <w:r w:rsidR="00CE48DC" w:rsidRPr="003A30DC">
        <w:rPr>
          <w:b/>
          <w:spacing w:val="-2"/>
          <w:sz w:val="28"/>
          <w:lang w:val="nl-NL"/>
        </w:rPr>
        <w:t>Tình hình phân bổ kế hoạch vốn đầu tư công trung hạn nguồn c</w:t>
      </w:r>
      <w:r w:rsidR="005754E5" w:rsidRPr="003A30DC">
        <w:rPr>
          <w:b/>
          <w:spacing w:val="-2"/>
          <w:sz w:val="28"/>
          <w:lang w:val="nl-NL"/>
        </w:rPr>
        <w:t>â</w:t>
      </w:r>
      <w:r w:rsidR="00CE48DC" w:rsidRPr="003A30DC">
        <w:rPr>
          <w:b/>
          <w:spacing w:val="-2"/>
          <w:sz w:val="28"/>
          <w:lang w:val="nl-NL"/>
        </w:rPr>
        <w:t>n đối ngân sách địa phương</w:t>
      </w:r>
      <w:r w:rsidR="00C57022" w:rsidRPr="003A30DC">
        <w:rPr>
          <w:b/>
          <w:spacing w:val="-2"/>
          <w:sz w:val="28"/>
          <w:lang w:val="nl-NL"/>
        </w:rPr>
        <w:t>, nguồn thu tiền sử dụng đất</w:t>
      </w:r>
      <w:r w:rsidR="00843CF4" w:rsidRPr="003A30DC">
        <w:rPr>
          <w:b/>
          <w:spacing w:val="-2"/>
          <w:sz w:val="28"/>
          <w:lang w:val="nl-NL"/>
        </w:rPr>
        <w:t xml:space="preserve"> và nguồn thu XSKT</w:t>
      </w:r>
      <w:r w:rsidR="00CE48DC" w:rsidRPr="003A30DC">
        <w:rPr>
          <w:b/>
          <w:spacing w:val="-2"/>
          <w:sz w:val="28"/>
          <w:lang w:val="nl-NL"/>
        </w:rPr>
        <w:t>giai đoạn 2016</w:t>
      </w:r>
      <w:r w:rsidR="00AB232B" w:rsidRPr="003A30DC">
        <w:rPr>
          <w:b/>
          <w:spacing w:val="-2"/>
          <w:sz w:val="28"/>
          <w:lang w:val="nl-NL"/>
        </w:rPr>
        <w:t>-</w:t>
      </w:r>
      <w:r w:rsidR="00CE48DC" w:rsidRPr="003A30DC">
        <w:rPr>
          <w:b/>
          <w:spacing w:val="-2"/>
          <w:sz w:val="28"/>
          <w:lang w:val="nl-NL"/>
        </w:rPr>
        <w:t>2020</w:t>
      </w:r>
    </w:p>
    <w:p w:rsidR="003E5B28" w:rsidRPr="003A30DC" w:rsidRDefault="004268D0" w:rsidP="003A30DC">
      <w:pPr>
        <w:widowControl w:val="0"/>
        <w:spacing w:before="120" w:after="120"/>
        <w:ind w:firstLine="720"/>
        <w:jc w:val="both"/>
        <w:rPr>
          <w:spacing w:val="-2"/>
          <w:sz w:val="28"/>
          <w:lang w:val="nl-NL"/>
        </w:rPr>
      </w:pPr>
      <w:r w:rsidRPr="003A30DC">
        <w:rPr>
          <w:spacing w:val="-2"/>
          <w:sz w:val="28"/>
          <w:lang w:val="nl-NL"/>
        </w:rPr>
        <w:t xml:space="preserve">- </w:t>
      </w:r>
      <w:r w:rsidR="006D5184" w:rsidRPr="003A30DC">
        <w:rPr>
          <w:spacing w:val="-2"/>
          <w:sz w:val="28"/>
          <w:lang w:val="nl-NL"/>
        </w:rPr>
        <w:t xml:space="preserve">Tổng kế hoạch vốn đầu tư </w:t>
      </w:r>
      <w:r w:rsidR="00D87AE8" w:rsidRPr="003A30DC">
        <w:rPr>
          <w:spacing w:val="-2"/>
          <w:sz w:val="28"/>
          <w:lang w:val="nl-NL"/>
        </w:rPr>
        <w:t>công trung hạn nguồn ngân sách huyện giai</w:t>
      </w:r>
      <w:r w:rsidR="006D5184" w:rsidRPr="003A30DC">
        <w:rPr>
          <w:spacing w:val="-2"/>
          <w:sz w:val="28"/>
          <w:lang w:val="nl-NL"/>
        </w:rPr>
        <w:t xml:space="preserve"> đoạn 2016 - 2020, được </w:t>
      </w:r>
      <w:r w:rsidR="006C36D8" w:rsidRPr="003A30DC">
        <w:rPr>
          <w:spacing w:val="-2"/>
          <w:sz w:val="28"/>
          <w:lang w:val="nl-NL"/>
        </w:rPr>
        <w:t>Ủy ban nhân dân tỉnh</w:t>
      </w:r>
      <w:r w:rsidR="006D5184" w:rsidRPr="003A30DC">
        <w:rPr>
          <w:spacing w:val="-2"/>
          <w:sz w:val="28"/>
          <w:lang w:val="nl-NL"/>
        </w:rPr>
        <w:t xml:space="preserve"> giao cho </w:t>
      </w:r>
      <w:r w:rsidR="00E67CA4" w:rsidRPr="003A30DC">
        <w:rPr>
          <w:spacing w:val="-2"/>
          <w:sz w:val="28"/>
          <w:lang w:val="nl-NL"/>
        </w:rPr>
        <w:t>huyện</w:t>
      </w:r>
      <w:r w:rsidR="006D5184" w:rsidRPr="003A30DC">
        <w:rPr>
          <w:spacing w:val="-2"/>
          <w:sz w:val="28"/>
          <w:lang w:val="nl-NL"/>
        </w:rPr>
        <w:t xml:space="preserve"> là </w:t>
      </w:r>
      <w:r w:rsidR="00FF0171" w:rsidRPr="003A30DC">
        <w:rPr>
          <w:spacing w:val="-2"/>
          <w:sz w:val="28"/>
          <w:lang w:val="nl-NL"/>
        </w:rPr>
        <w:t>101.080</w:t>
      </w:r>
      <w:r w:rsidR="006D5184" w:rsidRPr="003A30DC">
        <w:rPr>
          <w:spacing w:val="-2"/>
          <w:sz w:val="28"/>
          <w:lang w:val="nl-NL"/>
        </w:rPr>
        <w:t xml:space="preserve"> triệu đồng, trong đó: phân bổ chi tiết để thực hiện các dự án (90%) là </w:t>
      </w:r>
      <w:r w:rsidR="00E35DD8" w:rsidRPr="003A30DC">
        <w:rPr>
          <w:spacing w:val="-2"/>
          <w:sz w:val="28"/>
          <w:lang w:val="nl-NL"/>
        </w:rPr>
        <w:t>9</w:t>
      </w:r>
      <w:r w:rsidR="00AB232B" w:rsidRPr="003A30DC">
        <w:rPr>
          <w:spacing w:val="-2"/>
          <w:sz w:val="28"/>
          <w:lang w:val="nl-NL"/>
        </w:rPr>
        <w:t>6</w:t>
      </w:r>
      <w:r w:rsidR="00E35DD8" w:rsidRPr="003A30DC">
        <w:rPr>
          <w:spacing w:val="-2"/>
          <w:sz w:val="28"/>
          <w:lang w:val="nl-NL"/>
        </w:rPr>
        <w:t>.</w:t>
      </w:r>
      <w:r w:rsidR="00AB232B" w:rsidRPr="003A30DC">
        <w:rPr>
          <w:spacing w:val="-2"/>
          <w:sz w:val="28"/>
          <w:lang w:val="nl-NL"/>
        </w:rPr>
        <w:t>316</w:t>
      </w:r>
      <w:r w:rsidR="006D5184" w:rsidRPr="003A30DC">
        <w:rPr>
          <w:spacing w:val="-2"/>
          <w:sz w:val="28"/>
          <w:lang w:val="nl-NL"/>
        </w:rPr>
        <w:t xml:space="preserve">triệu đồng và dự phòng để xử ký những vấn đề phát sinh trong quá trình triển khai kế hoạch đầu tư công trung hạn (10%) là </w:t>
      </w:r>
      <w:r w:rsidR="00AB232B" w:rsidRPr="003A30DC">
        <w:rPr>
          <w:spacing w:val="-2"/>
          <w:sz w:val="28"/>
          <w:lang w:val="nl-NL"/>
        </w:rPr>
        <w:t>4.764</w:t>
      </w:r>
      <w:r w:rsidR="006D5184" w:rsidRPr="003A30DC">
        <w:rPr>
          <w:spacing w:val="-2"/>
          <w:sz w:val="28"/>
          <w:lang w:val="nl-NL"/>
        </w:rPr>
        <w:t>triệu đồng.</w:t>
      </w:r>
    </w:p>
    <w:p w:rsidR="002916C1" w:rsidRPr="003A30DC" w:rsidRDefault="004268D0" w:rsidP="003A30DC">
      <w:pPr>
        <w:widowControl w:val="0"/>
        <w:spacing w:before="120" w:after="120"/>
        <w:ind w:firstLine="720"/>
        <w:jc w:val="both"/>
        <w:rPr>
          <w:spacing w:val="-2"/>
          <w:sz w:val="28"/>
          <w:lang w:val="nl-NL"/>
        </w:rPr>
      </w:pPr>
      <w:r w:rsidRPr="003A30DC">
        <w:rPr>
          <w:spacing w:val="-2"/>
          <w:sz w:val="28"/>
          <w:lang w:val="nl-NL"/>
        </w:rPr>
        <w:t xml:space="preserve">- </w:t>
      </w:r>
      <w:r w:rsidR="002916C1" w:rsidRPr="003A30DC">
        <w:rPr>
          <w:spacing w:val="-2"/>
          <w:sz w:val="28"/>
          <w:lang w:val="nl-NL"/>
        </w:rPr>
        <w:t xml:space="preserve">Trên cơ sở mức vốn được Ủy ban nhân dân tỉnh giao và dự kiến khả năng nguồn thu của địa phương, Ủy ban nhân dân huyện đã trình Hội đồng nhân dân huyện giao kế hoạch vốn đầu tư công trung hạn giai đoạn 2016 </w:t>
      </w:r>
      <w:r w:rsidR="00AB6650" w:rsidRPr="003A30DC">
        <w:rPr>
          <w:spacing w:val="-2"/>
          <w:sz w:val="28"/>
          <w:lang w:val="nl-NL"/>
        </w:rPr>
        <w:t>-</w:t>
      </w:r>
      <w:r w:rsidR="002916C1" w:rsidRPr="003A30DC">
        <w:rPr>
          <w:spacing w:val="-2"/>
          <w:sz w:val="28"/>
          <w:lang w:val="nl-NL"/>
        </w:rPr>
        <w:t xml:space="preserve"> 2020 </w:t>
      </w:r>
      <w:r w:rsidR="0013599E" w:rsidRPr="003A30DC">
        <w:rPr>
          <w:spacing w:val="-2"/>
          <w:sz w:val="28"/>
          <w:lang w:val="nl-NL"/>
        </w:rPr>
        <w:t>nguồn cân đối ngân sách địa phương, nguồn thu tiền sử dụng đất và nguồn thu XSKT giai đoạn 2016</w:t>
      </w:r>
      <w:r w:rsidR="00AB232B" w:rsidRPr="003A30DC">
        <w:rPr>
          <w:spacing w:val="-2"/>
          <w:sz w:val="28"/>
          <w:lang w:val="nl-NL"/>
        </w:rPr>
        <w:t>-</w:t>
      </w:r>
      <w:r w:rsidR="0013599E" w:rsidRPr="003A30DC">
        <w:rPr>
          <w:spacing w:val="-2"/>
          <w:sz w:val="28"/>
          <w:lang w:val="nl-NL"/>
        </w:rPr>
        <w:t>2020</w:t>
      </w:r>
      <w:r w:rsidR="002916C1" w:rsidRPr="003A30DC">
        <w:rPr>
          <w:spacing w:val="-2"/>
          <w:sz w:val="28"/>
          <w:lang w:val="nl-NL"/>
        </w:rPr>
        <w:t xml:space="preserve"> là </w:t>
      </w:r>
      <w:r w:rsidR="009A2DFC" w:rsidRPr="003A30DC">
        <w:rPr>
          <w:spacing w:val="-2"/>
          <w:sz w:val="28"/>
          <w:lang w:val="nl-NL"/>
        </w:rPr>
        <w:t xml:space="preserve">144.365 triệu đồng, tăng </w:t>
      </w:r>
      <w:r w:rsidR="001E0545" w:rsidRPr="003A30DC">
        <w:rPr>
          <w:spacing w:val="-2"/>
          <w:sz w:val="28"/>
          <w:lang w:val="nl-NL"/>
        </w:rPr>
        <w:t>43.285 triệu đồng</w:t>
      </w:r>
      <w:r w:rsidR="00C31498" w:rsidRPr="003A30DC">
        <w:rPr>
          <w:spacing w:val="-2"/>
          <w:sz w:val="28"/>
          <w:lang w:val="nl-NL"/>
        </w:rPr>
        <w:t xml:space="preserve">, trong đó: phân bổ chi tiết để thực hiện các dự án (90%) là </w:t>
      </w:r>
      <w:r w:rsidR="004568B8" w:rsidRPr="003A30DC">
        <w:rPr>
          <w:spacing w:val="-2"/>
          <w:sz w:val="28"/>
          <w:lang w:val="nl-NL"/>
        </w:rPr>
        <w:t>137.182</w:t>
      </w:r>
      <w:r w:rsidR="00C31498" w:rsidRPr="003A30DC">
        <w:rPr>
          <w:spacing w:val="-2"/>
          <w:sz w:val="28"/>
          <w:lang w:val="nl-NL"/>
        </w:rPr>
        <w:t xml:space="preserve"> triệu đồng và dự phòng để xử ký những vấn đề phát sinh trong quá trình triển khai kế hoạch đầu tư công trung hạn (10%) là </w:t>
      </w:r>
      <w:r w:rsidR="009875FB" w:rsidRPr="003A30DC">
        <w:rPr>
          <w:spacing w:val="-2"/>
          <w:sz w:val="28"/>
          <w:lang w:val="nl-NL"/>
        </w:rPr>
        <w:t xml:space="preserve">7.183 </w:t>
      </w:r>
      <w:r w:rsidR="007703D2" w:rsidRPr="003A30DC">
        <w:rPr>
          <w:spacing w:val="-2"/>
          <w:sz w:val="28"/>
          <w:lang w:val="nl-NL"/>
        </w:rPr>
        <w:t>triệu đồng, cụ thể:</w:t>
      </w:r>
    </w:p>
    <w:tbl>
      <w:tblPr>
        <w:tblW w:w="4943" w:type="pct"/>
        <w:tblInd w:w="108" w:type="dxa"/>
        <w:tblLook w:val="04A0"/>
      </w:tblPr>
      <w:tblGrid>
        <w:gridCol w:w="537"/>
        <w:gridCol w:w="3289"/>
        <w:gridCol w:w="996"/>
        <w:gridCol w:w="876"/>
        <w:gridCol w:w="857"/>
        <w:gridCol w:w="996"/>
        <w:gridCol w:w="997"/>
        <w:gridCol w:w="857"/>
      </w:tblGrid>
      <w:tr w:rsidR="00792585" w:rsidRPr="003A30DC" w:rsidTr="001B0703">
        <w:trPr>
          <w:trHeight w:val="389"/>
          <w:tblHeader/>
        </w:trPr>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48F" w:rsidRPr="003A30DC" w:rsidRDefault="0096748F" w:rsidP="0096748F">
            <w:pPr>
              <w:jc w:val="center"/>
              <w:rPr>
                <w:b/>
                <w:bCs/>
                <w:sz w:val="24"/>
                <w:szCs w:val="24"/>
              </w:rPr>
            </w:pPr>
            <w:r w:rsidRPr="003A30DC">
              <w:rPr>
                <w:b/>
                <w:bCs/>
                <w:sz w:val="24"/>
                <w:szCs w:val="24"/>
              </w:rPr>
              <w:t>TT</w:t>
            </w:r>
          </w:p>
        </w:tc>
        <w:tc>
          <w:tcPr>
            <w:tcW w:w="17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48F" w:rsidRPr="003A30DC" w:rsidRDefault="0096748F" w:rsidP="0096748F">
            <w:pPr>
              <w:jc w:val="center"/>
              <w:rPr>
                <w:b/>
                <w:bCs/>
                <w:sz w:val="24"/>
                <w:szCs w:val="24"/>
              </w:rPr>
            </w:pPr>
            <w:r w:rsidRPr="003A30DC">
              <w:rPr>
                <w:b/>
                <w:bCs/>
                <w:sz w:val="24"/>
                <w:szCs w:val="24"/>
              </w:rPr>
              <w:t>Nguồn vốn</w:t>
            </w:r>
          </w:p>
        </w:tc>
        <w:tc>
          <w:tcPr>
            <w:tcW w:w="1451" w:type="pct"/>
            <w:gridSpan w:val="3"/>
            <w:tcBorders>
              <w:top w:val="single" w:sz="4" w:space="0" w:color="auto"/>
              <w:left w:val="nil"/>
              <w:bottom w:val="single" w:sz="4" w:space="0" w:color="auto"/>
              <w:right w:val="single" w:sz="4" w:space="0" w:color="auto"/>
            </w:tcBorders>
            <w:shd w:val="clear" w:color="000000" w:fill="FFFFFF"/>
            <w:vAlign w:val="center"/>
            <w:hideMark/>
          </w:tcPr>
          <w:p w:rsidR="0096748F" w:rsidRPr="003A30DC" w:rsidRDefault="0096748F" w:rsidP="0096748F">
            <w:pPr>
              <w:jc w:val="center"/>
              <w:rPr>
                <w:b/>
                <w:bCs/>
                <w:sz w:val="24"/>
                <w:szCs w:val="24"/>
              </w:rPr>
            </w:pPr>
            <w:r w:rsidRPr="003A30DC">
              <w:rPr>
                <w:b/>
                <w:bCs/>
                <w:sz w:val="24"/>
                <w:szCs w:val="24"/>
                <w:lang w:val="en-US"/>
              </w:rPr>
              <w:t>T</w:t>
            </w:r>
            <w:r w:rsidRPr="003A30DC">
              <w:rPr>
                <w:b/>
                <w:bCs/>
                <w:sz w:val="24"/>
                <w:szCs w:val="24"/>
              </w:rPr>
              <w:t>ỉnh giao</w:t>
            </w:r>
          </w:p>
        </w:tc>
        <w:tc>
          <w:tcPr>
            <w:tcW w:w="151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6748F" w:rsidRPr="003A30DC" w:rsidRDefault="0096748F" w:rsidP="0096748F">
            <w:pPr>
              <w:jc w:val="center"/>
              <w:rPr>
                <w:b/>
                <w:bCs/>
                <w:sz w:val="24"/>
                <w:szCs w:val="24"/>
              </w:rPr>
            </w:pPr>
            <w:r w:rsidRPr="003A30DC">
              <w:rPr>
                <w:b/>
                <w:bCs/>
                <w:sz w:val="24"/>
                <w:szCs w:val="24"/>
                <w:lang w:val="en-US"/>
              </w:rPr>
              <w:t>H</w:t>
            </w:r>
            <w:r w:rsidRPr="003A30DC">
              <w:rPr>
                <w:b/>
                <w:bCs/>
                <w:sz w:val="24"/>
                <w:szCs w:val="24"/>
              </w:rPr>
              <w:t>uyện giao</w:t>
            </w:r>
          </w:p>
        </w:tc>
      </w:tr>
      <w:tr w:rsidR="00DC7F56" w:rsidRPr="003A30DC" w:rsidTr="00AA11DF">
        <w:trPr>
          <w:trHeight w:val="975"/>
          <w:tblHeader/>
        </w:trPr>
        <w:tc>
          <w:tcPr>
            <w:tcW w:w="285" w:type="pct"/>
            <w:vMerge/>
            <w:tcBorders>
              <w:top w:val="single" w:sz="4" w:space="0" w:color="auto"/>
              <w:left w:val="single" w:sz="4" w:space="0" w:color="auto"/>
              <w:bottom w:val="single" w:sz="4" w:space="0" w:color="auto"/>
              <w:right w:val="single" w:sz="4" w:space="0" w:color="auto"/>
            </w:tcBorders>
            <w:vAlign w:val="center"/>
            <w:hideMark/>
          </w:tcPr>
          <w:p w:rsidR="00DC7F56" w:rsidRPr="003A30DC" w:rsidRDefault="00DC7F56" w:rsidP="00DC7F56">
            <w:pPr>
              <w:rPr>
                <w:b/>
                <w:bCs/>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C7F56" w:rsidRPr="003A30DC" w:rsidRDefault="00DC7F56" w:rsidP="00DC7F56">
            <w:pPr>
              <w:rPr>
                <w:b/>
                <w:bCs/>
                <w:sz w:val="24"/>
                <w:szCs w:val="24"/>
              </w:rPr>
            </w:pP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Tổng số</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Vốn bố trí thực hiện</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 xml:space="preserve">Dự phòng </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Tổng số</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Vốn bố trí thực hiện</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 xml:space="preserve">Dự phòng </w:t>
            </w:r>
          </w:p>
        </w:tc>
      </w:tr>
      <w:tr w:rsidR="00DC7F56" w:rsidRPr="003A30DC" w:rsidTr="004268D0">
        <w:trPr>
          <w:trHeight w:val="510"/>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 </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Tổng số</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101.080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AB232B">
            <w:pPr>
              <w:jc w:val="right"/>
              <w:rPr>
                <w:b/>
                <w:bCs/>
                <w:sz w:val="24"/>
                <w:szCs w:val="24"/>
                <w:lang w:val="en-US"/>
              </w:rPr>
            </w:pPr>
            <w:r w:rsidRPr="003A30DC">
              <w:rPr>
                <w:b/>
                <w:bCs/>
                <w:sz w:val="24"/>
                <w:szCs w:val="24"/>
              </w:rPr>
              <w:t>9</w:t>
            </w:r>
            <w:r w:rsidR="00AB232B" w:rsidRPr="003A30DC">
              <w:rPr>
                <w:b/>
                <w:bCs/>
                <w:sz w:val="24"/>
                <w:szCs w:val="24"/>
                <w:lang w:val="en-US"/>
              </w:rPr>
              <w:t>6</w:t>
            </w:r>
            <w:r w:rsidRPr="003A30DC">
              <w:rPr>
                <w:b/>
                <w:bCs/>
                <w:sz w:val="24"/>
                <w:szCs w:val="24"/>
              </w:rPr>
              <w:t>.</w:t>
            </w:r>
            <w:r w:rsidR="00AB232B" w:rsidRPr="003A30DC">
              <w:rPr>
                <w:b/>
                <w:bCs/>
                <w:sz w:val="24"/>
                <w:szCs w:val="24"/>
                <w:lang w:val="en-US"/>
              </w:rPr>
              <w:t>316</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AB232B" w:rsidP="00DC7F56">
            <w:pPr>
              <w:jc w:val="right"/>
              <w:rPr>
                <w:b/>
                <w:bCs/>
                <w:sz w:val="24"/>
                <w:szCs w:val="24"/>
                <w:lang w:val="en-US"/>
              </w:rPr>
            </w:pPr>
            <w:r w:rsidRPr="003A30DC">
              <w:rPr>
                <w:b/>
                <w:bCs/>
                <w:sz w:val="24"/>
                <w:szCs w:val="24"/>
                <w:lang w:val="en-US"/>
              </w:rPr>
              <w:t>4.764</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144.365</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137.182</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7.183</w:t>
            </w:r>
          </w:p>
        </w:tc>
      </w:tr>
      <w:tr w:rsidR="00DC7F56" w:rsidRPr="003A30DC" w:rsidTr="004268D0">
        <w:trPr>
          <w:trHeight w:val="618"/>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I.</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b/>
                <w:bCs/>
                <w:sz w:val="24"/>
                <w:szCs w:val="24"/>
              </w:rPr>
            </w:pPr>
            <w:r w:rsidRPr="003A30DC">
              <w:rPr>
                <w:b/>
                <w:bCs/>
                <w:sz w:val="24"/>
                <w:szCs w:val="24"/>
              </w:rPr>
              <w:t>Vốn đầu tư trong cân đối NSĐP</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101.080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AB232B">
            <w:pPr>
              <w:jc w:val="right"/>
              <w:rPr>
                <w:b/>
                <w:bCs/>
                <w:sz w:val="24"/>
                <w:szCs w:val="24"/>
                <w:lang w:val="en-US"/>
              </w:rPr>
            </w:pPr>
            <w:r w:rsidRPr="003A30DC">
              <w:rPr>
                <w:b/>
                <w:bCs/>
                <w:sz w:val="24"/>
                <w:szCs w:val="24"/>
              </w:rPr>
              <w:t>9</w:t>
            </w:r>
            <w:r w:rsidR="00AB232B" w:rsidRPr="003A30DC">
              <w:rPr>
                <w:b/>
                <w:bCs/>
                <w:sz w:val="24"/>
                <w:szCs w:val="24"/>
                <w:lang w:val="en-US"/>
              </w:rPr>
              <w:t>6</w:t>
            </w:r>
            <w:r w:rsidRPr="003A30DC">
              <w:rPr>
                <w:b/>
                <w:bCs/>
                <w:sz w:val="24"/>
                <w:szCs w:val="24"/>
              </w:rPr>
              <w:t>.</w:t>
            </w:r>
            <w:r w:rsidR="00AB232B" w:rsidRPr="003A30DC">
              <w:rPr>
                <w:b/>
                <w:bCs/>
                <w:sz w:val="24"/>
                <w:szCs w:val="24"/>
                <w:lang w:val="en-US"/>
              </w:rPr>
              <w:t>316</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AB232B" w:rsidP="00DC7F56">
            <w:pPr>
              <w:jc w:val="right"/>
              <w:rPr>
                <w:b/>
                <w:bCs/>
                <w:sz w:val="24"/>
                <w:szCs w:val="24"/>
              </w:rPr>
            </w:pPr>
            <w:r w:rsidRPr="003A30DC">
              <w:rPr>
                <w:b/>
                <w:bCs/>
                <w:sz w:val="24"/>
                <w:szCs w:val="24"/>
              </w:rPr>
              <w:t>4.764</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114.960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107.777</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7.183</w:t>
            </w:r>
          </w:p>
        </w:tc>
      </w:tr>
      <w:tr w:rsidR="00DC7F56" w:rsidRPr="003A30DC" w:rsidTr="004268D0">
        <w:trPr>
          <w:trHeight w:val="660"/>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1</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 xml:space="preserve">Vốn đầu tư cân đối NSĐP theo tiêu chí </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81.810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AB232B">
            <w:pPr>
              <w:jc w:val="right"/>
              <w:rPr>
                <w:sz w:val="24"/>
                <w:szCs w:val="24"/>
                <w:lang w:val="en-US"/>
              </w:rPr>
            </w:pPr>
            <w:r w:rsidRPr="003A30DC">
              <w:rPr>
                <w:sz w:val="24"/>
                <w:szCs w:val="24"/>
              </w:rPr>
              <w:t>7</w:t>
            </w:r>
            <w:r w:rsidR="00AB232B" w:rsidRPr="003A30DC">
              <w:rPr>
                <w:sz w:val="24"/>
                <w:szCs w:val="24"/>
                <w:lang w:val="en-US"/>
              </w:rPr>
              <w:t>7</w:t>
            </w:r>
            <w:r w:rsidRPr="003A30DC">
              <w:rPr>
                <w:sz w:val="24"/>
                <w:szCs w:val="24"/>
              </w:rPr>
              <w:t>.6</w:t>
            </w:r>
            <w:r w:rsidR="00AB232B" w:rsidRPr="003A30DC">
              <w:rPr>
                <w:sz w:val="24"/>
                <w:szCs w:val="24"/>
                <w:lang w:val="en-US"/>
              </w:rPr>
              <w:t>58</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AB232B" w:rsidP="00DC7F56">
            <w:pPr>
              <w:jc w:val="right"/>
              <w:rPr>
                <w:sz w:val="24"/>
                <w:szCs w:val="24"/>
                <w:lang w:val="en-US"/>
              </w:rPr>
            </w:pPr>
            <w:r w:rsidRPr="003A30DC">
              <w:rPr>
                <w:sz w:val="24"/>
                <w:szCs w:val="24"/>
                <w:lang w:val="en-US"/>
              </w:rPr>
              <w:t>4.152</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81.810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76.627</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5.184</w:t>
            </w:r>
          </w:p>
        </w:tc>
      </w:tr>
      <w:tr w:rsidR="00DC7F56" w:rsidRPr="003A30DC" w:rsidTr="004268D0">
        <w:trPr>
          <w:trHeight w:val="750"/>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Phân cấp cân đối NSĐP theo tiêu chí quy định tại Nghị quyết số 24/2015/NQ-HĐND</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41.520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37.368</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4.152</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41.520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37.368</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4.152</w:t>
            </w:r>
          </w:p>
        </w:tc>
      </w:tr>
      <w:tr w:rsidR="00DC7F56" w:rsidRPr="003A30DC" w:rsidTr="004268D0">
        <w:trPr>
          <w:trHeight w:val="1035"/>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Phân cấp đầu tư các xã biên giới (</w:t>
            </w:r>
            <w:r w:rsidRPr="003A30DC">
              <w:rPr>
                <w:i/>
                <w:sz w:val="24"/>
                <w:szCs w:val="24"/>
              </w:rPr>
              <w:t>lồng ghép thực hiện Chương trình MTQG xây dựng nông thôn mới</w:t>
            </w:r>
            <w:r w:rsidRPr="003A30DC">
              <w:rPr>
                <w:sz w:val="24"/>
                <w:szCs w:val="24"/>
              </w:rPr>
              <w:t>)</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10.000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AB232B" w:rsidP="00DC7F56">
            <w:pPr>
              <w:jc w:val="right"/>
              <w:rPr>
                <w:sz w:val="24"/>
                <w:szCs w:val="24"/>
                <w:lang w:val="en-US"/>
              </w:rPr>
            </w:pPr>
            <w:r w:rsidRPr="003A30DC">
              <w:rPr>
                <w:sz w:val="24"/>
                <w:szCs w:val="24"/>
                <w:lang w:val="en-US"/>
              </w:rPr>
              <w:t>10.000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10.000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8.969</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AB232B">
            <w:pPr>
              <w:jc w:val="right"/>
              <w:rPr>
                <w:sz w:val="24"/>
                <w:szCs w:val="24"/>
                <w:lang w:val="en-US"/>
              </w:rPr>
            </w:pPr>
            <w:r w:rsidRPr="003A30DC">
              <w:rPr>
                <w:sz w:val="24"/>
                <w:szCs w:val="24"/>
              </w:rPr>
              <w:t>1.03</w:t>
            </w:r>
            <w:r w:rsidR="00AB232B" w:rsidRPr="003A30DC">
              <w:rPr>
                <w:sz w:val="24"/>
                <w:szCs w:val="24"/>
                <w:lang w:val="en-US"/>
              </w:rPr>
              <w:t>1</w:t>
            </w:r>
          </w:p>
        </w:tc>
      </w:tr>
      <w:tr w:rsidR="00DC7F56" w:rsidRPr="003A30DC" w:rsidTr="004268D0">
        <w:trPr>
          <w:trHeight w:val="445"/>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Phân cấp thực hiện Quyết định 755/QĐ-TTg</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950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950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950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950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r>
      <w:tr w:rsidR="00DC7F56" w:rsidRPr="003A30DC" w:rsidTr="004268D0">
        <w:trPr>
          <w:trHeight w:val="1080"/>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lastRenderedPageBreak/>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Phân cấp đầu tư các xã trọng điểm đặc biệt khó khăn (</w:t>
            </w:r>
            <w:r w:rsidRPr="003A30DC">
              <w:rPr>
                <w:i/>
                <w:sz w:val="24"/>
                <w:szCs w:val="24"/>
              </w:rPr>
              <w:t>lồng ghép thực hiện Chương trình MTQG xây dựng NTM</w:t>
            </w:r>
            <w:r w:rsidRPr="003A30DC">
              <w:rPr>
                <w:sz w:val="24"/>
                <w:szCs w:val="24"/>
              </w:rPr>
              <w:t>)</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1.700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1.700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1.700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1.700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r>
      <w:tr w:rsidR="00DC7F56" w:rsidRPr="003A30DC" w:rsidTr="004268D0">
        <w:trPr>
          <w:trHeight w:val="1050"/>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Phân cấp đầu tư các công trình giáo dục (</w:t>
            </w:r>
            <w:r w:rsidRPr="003A30DC">
              <w:rPr>
                <w:i/>
                <w:sz w:val="24"/>
                <w:szCs w:val="24"/>
              </w:rPr>
              <w:t>lồng ghép thực hiện Chương trình MTQG xây dựng nông thôn mới</w:t>
            </w:r>
            <w:r w:rsidRPr="003A30DC">
              <w:rPr>
                <w:sz w:val="24"/>
                <w:szCs w:val="24"/>
              </w:rPr>
              <w:t>)</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7.640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7.640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7.640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7.640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r>
      <w:tr w:rsidR="00DC7F56" w:rsidRPr="003A30DC" w:rsidTr="009A3620">
        <w:trPr>
          <w:trHeight w:val="343"/>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Phân cấp hỗ trợ, bổ sung khác</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20.000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20.000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20.000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20.000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r>
      <w:tr w:rsidR="00DC7F56" w:rsidRPr="003A30DC" w:rsidTr="009A3620">
        <w:trPr>
          <w:trHeight w:val="418"/>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2</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Nguồn thu tiền sử dụng đất</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6.120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5.508</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612</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20.000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18.000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2.000</w:t>
            </w:r>
          </w:p>
        </w:tc>
      </w:tr>
      <w:tr w:rsidR="00DC7F56" w:rsidRPr="003A30DC" w:rsidTr="009A3620">
        <w:trPr>
          <w:trHeight w:val="411"/>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3</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Nguồn thu xổ số kiến thiết</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13.150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13.150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13.150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13.150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r>
      <w:tr w:rsidR="00DC7F56" w:rsidRPr="003A30DC" w:rsidTr="004268D0">
        <w:trPr>
          <w:trHeight w:val="1067"/>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Phân cấp đầu tư các công trình giáo dục (lồng ghép thực hiện Chương trình MTQG xây dựng nông thôn mới)</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6.410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6.410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6.410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6.410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r>
      <w:tr w:rsidR="00DC7F56" w:rsidRPr="003A30DC" w:rsidTr="004268D0">
        <w:trPr>
          <w:trHeight w:val="502"/>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sz w:val="24"/>
                <w:szCs w:val="24"/>
              </w:rPr>
            </w:pPr>
            <w:r w:rsidRPr="003A30DC">
              <w:rPr>
                <w:sz w:val="24"/>
                <w:szCs w:val="24"/>
              </w:rPr>
              <w:t>+</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sz w:val="24"/>
                <w:szCs w:val="24"/>
              </w:rPr>
            </w:pPr>
            <w:r w:rsidRPr="003A30DC">
              <w:rPr>
                <w:sz w:val="24"/>
                <w:szCs w:val="24"/>
              </w:rPr>
              <w:t xml:space="preserve">Phân cấp đầu tư công trình nhà văn hóa, thể thao huyện </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6.740</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6.740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6.740</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6.740</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sz w:val="24"/>
                <w:szCs w:val="24"/>
              </w:rPr>
            </w:pPr>
            <w:r w:rsidRPr="003A30DC">
              <w:rPr>
                <w:sz w:val="24"/>
                <w:szCs w:val="24"/>
              </w:rPr>
              <w:t> </w:t>
            </w:r>
          </w:p>
        </w:tc>
      </w:tr>
      <w:tr w:rsidR="00DC7F56" w:rsidRPr="003A30DC" w:rsidTr="004268D0">
        <w:trPr>
          <w:trHeight w:val="585"/>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DC7F56" w:rsidRPr="003A30DC" w:rsidRDefault="00DC7F56" w:rsidP="00DC7F56">
            <w:pPr>
              <w:jc w:val="center"/>
              <w:rPr>
                <w:b/>
                <w:bCs/>
                <w:sz w:val="24"/>
                <w:szCs w:val="24"/>
              </w:rPr>
            </w:pPr>
            <w:r w:rsidRPr="003A30DC">
              <w:rPr>
                <w:b/>
                <w:bCs/>
                <w:sz w:val="24"/>
                <w:szCs w:val="24"/>
              </w:rPr>
              <w:t>II.</w:t>
            </w:r>
          </w:p>
        </w:tc>
        <w:tc>
          <w:tcPr>
            <w:tcW w:w="1749"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both"/>
              <w:rPr>
                <w:b/>
                <w:bCs/>
                <w:sz w:val="24"/>
                <w:szCs w:val="24"/>
              </w:rPr>
            </w:pPr>
            <w:r w:rsidRPr="003A30DC">
              <w:rPr>
                <w:b/>
                <w:bCs/>
                <w:sz w:val="24"/>
                <w:szCs w:val="24"/>
              </w:rPr>
              <w:t>Nguồn thu để lại cho đầu tư nhưng chưa đưa vào cân đối ngân sách</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 </w:t>
            </w:r>
          </w:p>
        </w:tc>
        <w:tc>
          <w:tcPr>
            <w:tcW w:w="46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 </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 </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29.405</w:t>
            </w:r>
          </w:p>
        </w:tc>
        <w:tc>
          <w:tcPr>
            <w:tcW w:w="530"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29.405</w:t>
            </w:r>
          </w:p>
        </w:tc>
        <w:tc>
          <w:tcPr>
            <w:tcW w:w="456" w:type="pct"/>
            <w:tcBorders>
              <w:top w:val="nil"/>
              <w:left w:val="nil"/>
              <w:bottom w:val="single" w:sz="4" w:space="0" w:color="auto"/>
              <w:right w:val="single" w:sz="4" w:space="0" w:color="auto"/>
            </w:tcBorders>
            <w:shd w:val="clear" w:color="000000" w:fill="FFFFFF"/>
            <w:vAlign w:val="center"/>
            <w:hideMark/>
          </w:tcPr>
          <w:p w:rsidR="00DC7F56" w:rsidRPr="003A30DC" w:rsidRDefault="00DC7F56" w:rsidP="00DC7F56">
            <w:pPr>
              <w:jc w:val="right"/>
              <w:rPr>
                <w:b/>
                <w:bCs/>
                <w:sz w:val="24"/>
                <w:szCs w:val="24"/>
              </w:rPr>
            </w:pPr>
            <w:r w:rsidRPr="003A30DC">
              <w:rPr>
                <w:b/>
                <w:bCs/>
                <w:sz w:val="24"/>
                <w:szCs w:val="24"/>
              </w:rPr>
              <w:t> </w:t>
            </w:r>
          </w:p>
        </w:tc>
      </w:tr>
    </w:tbl>
    <w:p w:rsidR="00413527" w:rsidRPr="003A30DC" w:rsidRDefault="004268D0" w:rsidP="003A30DC">
      <w:pPr>
        <w:widowControl w:val="0"/>
        <w:spacing w:before="120" w:after="120"/>
        <w:ind w:firstLine="709"/>
        <w:jc w:val="both"/>
        <w:rPr>
          <w:sz w:val="28"/>
          <w:szCs w:val="28"/>
          <w:lang w:val="nl-NL" w:eastAsia="en-US"/>
        </w:rPr>
      </w:pPr>
      <w:r w:rsidRPr="003A30DC">
        <w:rPr>
          <w:sz w:val="28"/>
          <w:szCs w:val="28"/>
          <w:lang w:val="nl-NL" w:eastAsia="en-US"/>
        </w:rPr>
        <w:t xml:space="preserve">- Lũy kế </w:t>
      </w:r>
      <w:r w:rsidR="00E21D39" w:rsidRPr="003A30DC">
        <w:rPr>
          <w:sz w:val="28"/>
          <w:szCs w:val="28"/>
          <w:lang w:val="nl-NL" w:eastAsia="en-US"/>
        </w:rPr>
        <w:t xml:space="preserve">vốn đã bố trí cho các dự án </w:t>
      </w:r>
      <w:r w:rsidRPr="003A30DC">
        <w:rPr>
          <w:sz w:val="28"/>
          <w:szCs w:val="28"/>
          <w:lang w:val="nl-NL" w:eastAsia="en-US"/>
        </w:rPr>
        <w:t xml:space="preserve">từ năm 2016 đến năm 2018 </w:t>
      </w:r>
      <w:r w:rsidR="00D84639" w:rsidRPr="003A30DC">
        <w:rPr>
          <w:sz w:val="28"/>
          <w:szCs w:val="28"/>
          <w:lang w:val="nl-NL" w:eastAsia="en-US"/>
        </w:rPr>
        <w:t>là</w:t>
      </w:r>
      <w:r w:rsidR="00983497" w:rsidRPr="003A30DC">
        <w:rPr>
          <w:b/>
          <w:sz w:val="28"/>
          <w:szCs w:val="28"/>
          <w:lang w:val="nl-NL" w:eastAsia="en-US"/>
        </w:rPr>
        <w:t>79.924</w:t>
      </w:r>
      <w:r w:rsidRPr="003A30DC">
        <w:rPr>
          <w:sz w:val="28"/>
          <w:szCs w:val="28"/>
          <w:lang w:val="nl-NL" w:eastAsia="en-US"/>
        </w:rPr>
        <w:t>triệu đồng</w:t>
      </w:r>
      <w:r w:rsidR="00ED550A" w:rsidRPr="003A30DC">
        <w:rPr>
          <w:sz w:val="28"/>
          <w:szCs w:val="28"/>
          <w:vertAlign w:val="superscript"/>
          <w:lang w:val="nl-NL" w:eastAsia="en-US"/>
        </w:rPr>
        <w:t>(</w:t>
      </w:r>
      <w:r w:rsidR="00F359B0" w:rsidRPr="003A30DC">
        <w:rPr>
          <w:rStyle w:val="FootnoteReference"/>
          <w:sz w:val="28"/>
          <w:szCs w:val="28"/>
          <w:lang w:val="nl-NL" w:eastAsia="en-US"/>
        </w:rPr>
        <w:footnoteReference w:id="2"/>
      </w:r>
      <w:r w:rsidR="00ED550A" w:rsidRPr="003A30DC">
        <w:rPr>
          <w:sz w:val="28"/>
          <w:szCs w:val="28"/>
          <w:vertAlign w:val="superscript"/>
          <w:lang w:val="nl-NL" w:eastAsia="en-US"/>
        </w:rPr>
        <w:t>)</w:t>
      </w:r>
      <w:r w:rsidRPr="003A30DC">
        <w:rPr>
          <w:sz w:val="28"/>
          <w:szCs w:val="28"/>
          <w:lang w:val="nl-NL" w:eastAsia="en-US"/>
        </w:rPr>
        <w:t xml:space="preserve">, cụ thể: </w:t>
      </w:r>
      <w:r w:rsidR="00413527" w:rsidRPr="003A30DC">
        <w:rPr>
          <w:sz w:val="28"/>
          <w:szCs w:val="28"/>
          <w:lang w:val="nl-NL" w:eastAsia="en-US"/>
        </w:rPr>
        <w:t xml:space="preserve">Vốn đầu tư cân đối NSĐP theo tiêu chí </w:t>
      </w:r>
      <w:r w:rsidR="00413527" w:rsidRPr="003A30DC">
        <w:rPr>
          <w:b/>
          <w:sz w:val="28"/>
          <w:szCs w:val="28"/>
          <w:lang w:val="nl-NL" w:eastAsia="en-US"/>
        </w:rPr>
        <w:t>51.408</w:t>
      </w:r>
      <w:r w:rsidR="00413527" w:rsidRPr="003A30DC">
        <w:rPr>
          <w:sz w:val="28"/>
          <w:szCs w:val="28"/>
          <w:lang w:val="nl-NL" w:eastAsia="en-US"/>
        </w:rPr>
        <w:t xml:space="preserve">triệu đồng; Nguồn thu tiền sử dụng đất 4.434 triệu đồng; Nguồn thu xổ số kiến thiết </w:t>
      </w:r>
      <w:r w:rsidR="00413527" w:rsidRPr="003A30DC">
        <w:rPr>
          <w:b/>
          <w:sz w:val="28"/>
          <w:szCs w:val="28"/>
          <w:lang w:val="nl-NL" w:eastAsia="en-US"/>
        </w:rPr>
        <w:t>8.923</w:t>
      </w:r>
      <w:r w:rsidR="00413527" w:rsidRPr="003A30DC">
        <w:rPr>
          <w:sz w:val="28"/>
          <w:szCs w:val="28"/>
          <w:lang w:val="nl-NL" w:eastAsia="en-US"/>
        </w:rPr>
        <w:t>triệu đồng</w:t>
      </w:r>
      <w:r w:rsidR="00A0579F" w:rsidRPr="003A30DC">
        <w:rPr>
          <w:sz w:val="28"/>
          <w:szCs w:val="28"/>
          <w:lang w:val="nl-NL" w:eastAsia="en-US"/>
        </w:rPr>
        <w:t xml:space="preserve"> (Phân cấp đầu tư các công trình giáo dục </w:t>
      </w:r>
      <w:r w:rsidR="00A0579F" w:rsidRPr="003A30DC">
        <w:rPr>
          <w:b/>
          <w:sz w:val="28"/>
          <w:szCs w:val="28"/>
          <w:lang w:val="nl-NL" w:eastAsia="en-US"/>
        </w:rPr>
        <w:t>6.410</w:t>
      </w:r>
      <w:r w:rsidR="00A0579F" w:rsidRPr="003A30DC">
        <w:rPr>
          <w:sz w:val="28"/>
          <w:szCs w:val="28"/>
          <w:lang w:val="nl-NL" w:eastAsia="en-US"/>
        </w:rPr>
        <w:t xml:space="preserve"> triệu đồng; Phân cấp đầu tư công trình nhà văn hóa, thể thao huyện </w:t>
      </w:r>
      <w:r w:rsidR="00A0579F" w:rsidRPr="003A30DC">
        <w:rPr>
          <w:b/>
          <w:sz w:val="28"/>
          <w:szCs w:val="28"/>
          <w:lang w:val="nl-NL" w:eastAsia="en-US"/>
        </w:rPr>
        <w:t>2.513</w:t>
      </w:r>
      <w:r w:rsidR="00A0579F" w:rsidRPr="003A30DC">
        <w:rPr>
          <w:sz w:val="28"/>
          <w:szCs w:val="28"/>
          <w:lang w:val="nl-NL" w:eastAsia="en-US"/>
        </w:rPr>
        <w:t>triệu đồng)</w:t>
      </w:r>
      <w:r w:rsidR="00ED5D4D" w:rsidRPr="003A30DC">
        <w:rPr>
          <w:sz w:val="28"/>
          <w:szCs w:val="28"/>
          <w:lang w:val="nl-NL" w:eastAsia="en-US"/>
        </w:rPr>
        <w:t xml:space="preserve">; Nguồn thu để lại cho đầu tư nhưng chưa đưa vào cân đối ngân sách </w:t>
      </w:r>
      <w:r w:rsidR="00ED5D4D" w:rsidRPr="003A30DC">
        <w:rPr>
          <w:b/>
          <w:sz w:val="28"/>
          <w:szCs w:val="28"/>
          <w:lang w:val="nl-NL" w:eastAsia="en-US"/>
        </w:rPr>
        <w:t>15.158</w:t>
      </w:r>
      <w:r w:rsidR="00ED5D4D" w:rsidRPr="003A30DC">
        <w:rPr>
          <w:sz w:val="28"/>
          <w:szCs w:val="28"/>
          <w:lang w:val="nl-NL" w:eastAsia="en-US"/>
        </w:rPr>
        <w:t>triệu đồng</w:t>
      </w:r>
      <w:r w:rsidR="00765FB2" w:rsidRPr="003A30DC">
        <w:rPr>
          <w:sz w:val="28"/>
          <w:szCs w:val="28"/>
          <w:lang w:val="nl-NL" w:eastAsia="en-US"/>
        </w:rPr>
        <w:t>.</w:t>
      </w:r>
    </w:p>
    <w:p w:rsidR="00CE0BC2" w:rsidRPr="003A30DC" w:rsidRDefault="00CE0BC2" w:rsidP="003A30DC">
      <w:pPr>
        <w:widowControl w:val="0"/>
        <w:spacing w:before="120" w:after="120"/>
        <w:ind w:firstLine="709"/>
        <w:jc w:val="center"/>
        <w:rPr>
          <w:sz w:val="28"/>
          <w:szCs w:val="28"/>
          <w:lang w:val="nl-NL" w:eastAsia="en-US"/>
        </w:rPr>
      </w:pPr>
      <w:r w:rsidRPr="003A30DC">
        <w:rPr>
          <w:sz w:val="28"/>
          <w:szCs w:val="28"/>
          <w:lang w:val="nl-NL" w:eastAsia="en-US"/>
        </w:rPr>
        <w:t>(</w:t>
      </w:r>
      <w:r w:rsidRPr="003A30DC">
        <w:rPr>
          <w:i/>
          <w:sz w:val="28"/>
          <w:szCs w:val="28"/>
          <w:lang w:val="nl-NL" w:eastAsia="en-US"/>
        </w:rPr>
        <w:t>có biểu chi tiết kèm theo</w:t>
      </w:r>
      <w:r w:rsidRPr="003A30DC">
        <w:rPr>
          <w:sz w:val="28"/>
          <w:szCs w:val="28"/>
          <w:lang w:val="nl-NL" w:eastAsia="en-US"/>
        </w:rPr>
        <w:t>)</w:t>
      </w:r>
      <w:r w:rsidR="00F173AA" w:rsidRPr="003A30DC">
        <w:rPr>
          <w:sz w:val="28"/>
          <w:szCs w:val="28"/>
          <w:lang w:val="nl-NL" w:eastAsia="en-US"/>
        </w:rPr>
        <w:t>.</w:t>
      </w:r>
    </w:p>
    <w:p w:rsidR="00A16250" w:rsidRPr="003A30DC" w:rsidRDefault="00B128FB" w:rsidP="003A30DC">
      <w:pPr>
        <w:widowControl w:val="0"/>
        <w:spacing w:before="120" w:after="120"/>
        <w:ind w:firstLine="709"/>
        <w:jc w:val="both"/>
        <w:rPr>
          <w:sz w:val="28"/>
          <w:szCs w:val="28"/>
          <w:lang w:val="nl-NL" w:eastAsia="en-US"/>
        </w:rPr>
      </w:pPr>
      <w:r w:rsidRPr="003A30DC">
        <w:rPr>
          <w:sz w:val="28"/>
          <w:szCs w:val="28"/>
          <w:lang w:val="nl-NL" w:eastAsia="en-US"/>
        </w:rPr>
        <w:t>Trong quá trình triển khai thực hiện</w:t>
      </w:r>
      <w:r w:rsidR="00E2046F" w:rsidRPr="003A30DC">
        <w:rPr>
          <w:sz w:val="28"/>
          <w:szCs w:val="28"/>
          <w:lang w:val="nl-NL" w:eastAsia="en-US"/>
        </w:rPr>
        <w:t xml:space="preserve">Ủy ban nhân dân huyện </w:t>
      </w:r>
      <w:r w:rsidR="002052AA" w:rsidRPr="003A30DC">
        <w:rPr>
          <w:sz w:val="28"/>
          <w:szCs w:val="28"/>
          <w:lang w:val="nl-NL" w:eastAsia="en-US"/>
        </w:rPr>
        <w:t xml:space="preserve">tuân thủ các tiêu chí, nguyên tắc, định mức phân bổ </w:t>
      </w:r>
      <w:r w:rsidR="003705A1" w:rsidRPr="003A30DC">
        <w:rPr>
          <w:sz w:val="28"/>
          <w:szCs w:val="28"/>
          <w:lang w:val="nl-NL" w:eastAsia="en-US"/>
        </w:rPr>
        <w:t>theo Nghị định số 77/2015/NĐ-CP ngày10/9/2015 của Chính phủ, Nghị quyết số 24/2015/NQ-HĐND ngày 10/12/2015 của Hội đồng nhân dân tỉnh và hướng dẫn của Sở Kế hoạch và Đầu tư, Sở Tài chính</w:t>
      </w:r>
      <w:r w:rsidR="004D175D" w:rsidRPr="003A30DC">
        <w:rPr>
          <w:sz w:val="28"/>
          <w:szCs w:val="28"/>
          <w:lang w:val="nl-NL" w:eastAsia="en-US"/>
        </w:rPr>
        <w:t xml:space="preserve">. </w:t>
      </w:r>
      <w:r w:rsidR="008F3925" w:rsidRPr="003A30DC">
        <w:rPr>
          <w:sz w:val="28"/>
          <w:szCs w:val="28"/>
          <w:lang w:val="nl-NL" w:eastAsia="en-US"/>
        </w:rPr>
        <w:t>Đồng thời</w:t>
      </w:r>
      <w:r w:rsidR="0018491D" w:rsidRPr="003A30DC">
        <w:rPr>
          <w:sz w:val="28"/>
          <w:szCs w:val="28"/>
          <w:lang w:val="nl-NL" w:eastAsia="en-US"/>
        </w:rPr>
        <w:t>chỉ đạo các đơn vị được giao làm chủ đầu tư dự án</w:t>
      </w:r>
      <w:r w:rsidR="00C9146E" w:rsidRPr="003A30DC">
        <w:rPr>
          <w:sz w:val="28"/>
          <w:szCs w:val="28"/>
          <w:lang w:val="nl-NL" w:eastAsia="en-US"/>
        </w:rPr>
        <w:t>nâng cao hiệu quả qu</w:t>
      </w:r>
      <w:r w:rsidR="008C4D2B" w:rsidRPr="003A30DC">
        <w:rPr>
          <w:sz w:val="28"/>
          <w:szCs w:val="28"/>
          <w:lang w:val="nl-NL" w:eastAsia="en-US"/>
        </w:rPr>
        <w:t xml:space="preserve">ản lý dự án, </w:t>
      </w:r>
      <w:r w:rsidR="00F04792" w:rsidRPr="003A30DC">
        <w:rPr>
          <w:sz w:val="28"/>
          <w:szCs w:val="28"/>
          <w:lang w:val="nl-NL" w:eastAsia="en-US"/>
        </w:rPr>
        <w:t xml:space="preserve">thanh quyết toán </w:t>
      </w:r>
      <w:r w:rsidR="008C4D2B" w:rsidRPr="003A30DC">
        <w:rPr>
          <w:sz w:val="28"/>
          <w:szCs w:val="28"/>
          <w:lang w:val="nl-NL" w:eastAsia="en-US"/>
        </w:rPr>
        <w:t>vốn đầu tư</w:t>
      </w:r>
      <w:r w:rsidR="00F04792" w:rsidRPr="003A30DC">
        <w:rPr>
          <w:sz w:val="28"/>
          <w:szCs w:val="28"/>
          <w:lang w:val="nl-NL" w:eastAsia="en-US"/>
        </w:rPr>
        <w:t xml:space="preserve"> theo đúng quy định</w:t>
      </w:r>
      <w:r w:rsidR="008C4D2B" w:rsidRPr="003A30DC">
        <w:rPr>
          <w:sz w:val="28"/>
          <w:szCs w:val="28"/>
          <w:lang w:val="nl-NL" w:eastAsia="en-US"/>
        </w:rPr>
        <w:t>, do vậy đến nay huyện đã thanh toán dứ</w:t>
      </w:r>
      <w:r w:rsidR="00D60268" w:rsidRPr="003A30DC">
        <w:rPr>
          <w:sz w:val="28"/>
          <w:szCs w:val="28"/>
          <w:lang w:val="nl-NL" w:eastAsia="en-US"/>
        </w:rPr>
        <w:t>t điểm nợ đọng xây dựng cơ bản và</w:t>
      </w:r>
      <w:r w:rsidR="008C4D2B" w:rsidRPr="003A30DC">
        <w:rPr>
          <w:sz w:val="28"/>
          <w:szCs w:val="28"/>
          <w:lang w:val="nl-NL" w:eastAsia="en-US"/>
        </w:rPr>
        <w:t xml:space="preserve"> không để phát sinh nợ đọng mới</w:t>
      </w:r>
      <w:r w:rsidR="00324041" w:rsidRPr="003A30DC">
        <w:rPr>
          <w:sz w:val="28"/>
          <w:szCs w:val="28"/>
          <w:lang w:val="nl-NL" w:eastAsia="en-US"/>
        </w:rPr>
        <w:t xml:space="preserve">. </w:t>
      </w:r>
    </w:p>
    <w:p w:rsidR="00C61F29" w:rsidRPr="003A30DC" w:rsidRDefault="0071404E" w:rsidP="003A30DC">
      <w:pPr>
        <w:widowControl w:val="0"/>
        <w:spacing w:before="120" w:after="120"/>
        <w:ind w:firstLine="709"/>
        <w:jc w:val="both"/>
        <w:rPr>
          <w:b/>
          <w:sz w:val="28"/>
          <w:szCs w:val="28"/>
          <w:lang w:val="nl-NL" w:eastAsia="en-US"/>
        </w:rPr>
      </w:pPr>
      <w:r w:rsidRPr="003A30DC">
        <w:rPr>
          <w:b/>
          <w:sz w:val="28"/>
          <w:szCs w:val="28"/>
          <w:lang w:val="nl-NL" w:eastAsia="en-US"/>
        </w:rPr>
        <w:t xml:space="preserve">2. Đề xuất phương án </w:t>
      </w:r>
      <w:r w:rsidR="00B375E7" w:rsidRPr="003A30DC">
        <w:rPr>
          <w:b/>
          <w:sz w:val="28"/>
          <w:szCs w:val="28"/>
          <w:lang w:val="nl-NL" w:eastAsia="en-US"/>
        </w:rPr>
        <w:t xml:space="preserve">sử dụng </w:t>
      </w:r>
      <w:r w:rsidR="00AC0138" w:rsidRPr="003A30DC">
        <w:rPr>
          <w:b/>
          <w:sz w:val="28"/>
          <w:szCs w:val="28"/>
          <w:lang w:val="nl-NL" w:eastAsia="en-US"/>
        </w:rPr>
        <w:t xml:space="preserve">các </w:t>
      </w:r>
      <w:r w:rsidR="00B375E7" w:rsidRPr="003A30DC">
        <w:rPr>
          <w:b/>
          <w:sz w:val="28"/>
          <w:szCs w:val="28"/>
          <w:lang w:val="nl-NL" w:eastAsia="en-US"/>
        </w:rPr>
        <w:t xml:space="preserve">nguồn </w:t>
      </w:r>
      <w:r w:rsidR="00AC0138" w:rsidRPr="003A30DC">
        <w:rPr>
          <w:b/>
          <w:sz w:val="28"/>
          <w:szCs w:val="28"/>
          <w:lang w:val="nl-NL" w:eastAsia="en-US"/>
        </w:rPr>
        <w:t xml:space="preserve">vốn </w:t>
      </w:r>
      <w:r w:rsidR="00B375E7" w:rsidRPr="003A30DC">
        <w:rPr>
          <w:b/>
          <w:sz w:val="28"/>
          <w:szCs w:val="28"/>
          <w:lang w:val="nl-NL" w:eastAsia="en-US"/>
        </w:rPr>
        <w:t xml:space="preserve">dự phòng </w:t>
      </w:r>
      <w:r w:rsidR="00AC0138" w:rsidRPr="003A30DC">
        <w:rPr>
          <w:b/>
          <w:sz w:val="28"/>
          <w:szCs w:val="28"/>
          <w:lang w:val="nl-NL" w:eastAsia="en-US"/>
        </w:rPr>
        <w:t xml:space="preserve">trong </w:t>
      </w:r>
      <w:r w:rsidR="00B375E7" w:rsidRPr="003A30DC">
        <w:rPr>
          <w:b/>
          <w:sz w:val="28"/>
          <w:szCs w:val="28"/>
          <w:lang w:val="nl-NL" w:eastAsia="en-US"/>
        </w:rPr>
        <w:t>kế hoạch đầu tư công trung hạn giai đoạn 2016-2020 của huyện Sa Thầy</w:t>
      </w:r>
    </w:p>
    <w:p w:rsidR="00FA704B" w:rsidRPr="003A30DC" w:rsidRDefault="001578F1" w:rsidP="003A30DC">
      <w:pPr>
        <w:widowControl w:val="0"/>
        <w:spacing w:before="120" w:after="120"/>
        <w:ind w:firstLine="709"/>
        <w:jc w:val="both"/>
        <w:rPr>
          <w:sz w:val="28"/>
          <w:szCs w:val="28"/>
          <w:lang w:val="nl-NL" w:eastAsia="en-US"/>
        </w:rPr>
      </w:pPr>
      <w:r w:rsidRPr="003A30DC">
        <w:rPr>
          <w:sz w:val="28"/>
          <w:szCs w:val="28"/>
          <w:lang w:val="nl-NL" w:eastAsia="en-US"/>
        </w:rPr>
        <w:lastRenderedPageBreak/>
        <w:t xml:space="preserve">Qua kết quả triển khai thực hiện Kế hoạch đầu tư công trung hạn giai đoạn 2016-2020 và </w:t>
      </w:r>
      <w:r w:rsidR="00995397" w:rsidRPr="003A30DC">
        <w:rPr>
          <w:sz w:val="28"/>
          <w:szCs w:val="28"/>
          <w:lang w:val="nl-NL" w:eastAsia="en-US"/>
        </w:rPr>
        <w:t xml:space="preserve">trên cơ sở hướng dẫn về nguyên tắc, tiêu chí sử dụng nguồn dự phòng Kế hoạch đầu tư công trung hạn giai đoạn 2016-2020 của </w:t>
      </w:r>
      <w:r w:rsidR="00515D2D" w:rsidRPr="003A30DC">
        <w:rPr>
          <w:sz w:val="28"/>
          <w:szCs w:val="28"/>
          <w:lang w:val="nl-NL" w:eastAsia="en-US"/>
        </w:rPr>
        <w:t xml:space="preserve">Bộ Kế hoạch và Đầu tư, </w:t>
      </w:r>
      <w:r w:rsidR="00995397" w:rsidRPr="003A30DC">
        <w:rPr>
          <w:sz w:val="28"/>
          <w:szCs w:val="28"/>
          <w:lang w:val="nl-NL" w:eastAsia="en-US"/>
        </w:rPr>
        <w:t>Sở Kế hoạch và Đầu tư</w:t>
      </w:r>
      <w:r w:rsidR="006B7AA8" w:rsidRPr="003A30DC">
        <w:rPr>
          <w:sz w:val="28"/>
          <w:szCs w:val="28"/>
          <w:lang w:val="nl-NL" w:eastAsia="en-US"/>
        </w:rPr>
        <w:t>, Ủy ban nhân dân huyện</w:t>
      </w:r>
      <w:r w:rsidR="00DF5185" w:rsidRPr="003A30DC">
        <w:rPr>
          <w:sz w:val="28"/>
          <w:szCs w:val="28"/>
          <w:lang w:val="nl-NL" w:eastAsia="en-US"/>
        </w:rPr>
        <w:t xml:space="preserve"> đề xuất như sau:</w:t>
      </w:r>
    </w:p>
    <w:p w:rsidR="001F69B8" w:rsidRPr="003A30DC" w:rsidRDefault="00796C5A" w:rsidP="003A30DC">
      <w:pPr>
        <w:widowControl w:val="0"/>
        <w:spacing w:before="120" w:after="120"/>
        <w:ind w:firstLine="709"/>
        <w:jc w:val="both"/>
        <w:rPr>
          <w:sz w:val="28"/>
          <w:szCs w:val="28"/>
          <w:lang w:val="nl-NL" w:eastAsia="en-US"/>
        </w:rPr>
      </w:pPr>
      <w:r w:rsidRPr="003A30DC">
        <w:rPr>
          <w:sz w:val="28"/>
          <w:szCs w:val="28"/>
          <w:lang w:val="nl-NL" w:eastAsia="en-US"/>
        </w:rPr>
        <w:t xml:space="preserve">2.1. </w:t>
      </w:r>
      <w:r w:rsidR="00CF6CD9" w:rsidRPr="003A30DC">
        <w:rPr>
          <w:sz w:val="28"/>
          <w:szCs w:val="28"/>
          <w:lang w:val="nl-NL" w:eastAsia="en-US"/>
        </w:rPr>
        <w:t xml:space="preserve">Nguồn </w:t>
      </w:r>
      <w:r w:rsidR="00452ACC" w:rsidRPr="003A30DC">
        <w:rPr>
          <w:sz w:val="28"/>
          <w:szCs w:val="28"/>
          <w:lang w:val="nl-NL" w:eastAsia="en-US"/>
        </w:rPr>
        <w:t xml:space="preserve">vốn </w:t>
      </w:r>
      <w:r w:rsidR="00CF6CD9" w:rsidRPr="003A30DC">
        <w:rPr>
          <w:sz w:val="28"/>
          <w:szCs w:val="28"/>
          <w:lang w:val="nl-NL" w:eastAsia="en-US"/>
        </w:rPr>
        <w:t>cân đối NSĐP theo tiêu chí quy định tại Nghị quyết số 24/2015/NQ-HĐND</w:t>
      </w:r>
      <w:r w:rsidR="00BD30EC" w:rsidRPr="003A30DC">
        <w:rPr>
          <w:sz w:val="28"/>
          <w:szCs w:val="28"/>
          <w:lang w:val="nl-NL" w:eastAsia="en-US"/>
        </w:rPr>
        <w:t xml:space="preserve">: </w:t>
      </w:r>
      <w:r w:rsidR="00021BA0" w:rsidRPr="003A30DC">
        <w:rPr>
          <w:sz w:val="28"/>
          <w:szCs w:val="28"/>
          <w:lang w:val="nl-NL" w:eastAsia="en-US"/>
        </w:rPr>
        <w:t xml:space="preserve">Phân bổ </w:t>
      </w:r>
      <w:r w:rsidR="00F16026" w:rsidRPr="003A30DC">
        <w:rPr>
          <w:sz w:val="28"/>
          <w:szCs w:val="28"/>
          <w:lang w:val="nl-NL" w:eastAsia="en-US"/>
        </w:rPr>
        <w:t xml:space="preserve">cho các dự án </w:t>
      </w:r>
      <w:r w:rsidR="00267ACF" w:rsidRPr="003A30DC">
        <w:rPr>
          <w:sz w:val="28"/>
          <w:szCs w:val="28"/>
          <w:lang w:val="nl-NL" w:eastAsia="en-US"/>
        </w:rPr>
        <w:t>cần thiết, cấp bách</w:t>
      </w:r>
      <w:r w:rsidR="00F70935" w:rsidRPr="003A30DC">
        <w:rPr>
          <w:sz w:val="28"/>
          <w:szCs w:val="28"/>
          <w:lang w:val="nl-NL" w:eastAsia="en-US"/>
        </w:rPr>
        <w:t xml:space="preserve">mới phát sinh </w:t>
      </w:r>
      <w:r w:rsidR="00DC34A7" w:rsidRPr="003A30DC">
        <w:rPr>
          <w:sz w:val="28"/>
          <w:szCs w:val="28"/>
          <w:lang w:val="nl-NL" w:eastAsia="en-US"/>
        </w:rPr>
        <w:t>4.152 triệu đồng, cụ thể:</w:t>
      </w:r>
    </w:p>
    <w:p w:rsidR="00DC34A7" w:rsidRPr="003A30DC" w:rsidRDefault="00DC5228" w:rsidP="003A30DC">
      <w:pPr>
        <w:widowControl w:val="0"/>
        <w:spacing w:before="120" w:after="120"/>
        <w:ind w:firstLine="709"/>
        <w:jc w:val="both"/>
        <w:rPr>
          <w:sz w:val="28"/>
          <w:szCs w:val="28"/>
          <w:lang w:val="nl-NL" w:eastAsia="en-US"/>
        </w:rPr>
      </w:pPr>
      <w:r w:rsidRPr="003A30DC">
        <w:rPr>
          <w:sz w:val="28"/>
          <w:szCs w:val="28"/>
          <w:lang w:val="nl-NL" w:eastAsia="en-US"/>
        </w:rPr>
        <w:t xml:space="preserve">+ </w:t>
      </w:r>
      <w:r w:rsidR="008D6BF2" w:rsidRPr="003A30DC">
        <w:rPr>
          <w:sz w:val="28"/>
          <w:szCs w:val="28"/>
          <w:lang w:val="nl-NL" w:eastAsia="en-US"/>
        </w:rPr>
        <w:t>Phân bổ 2.</w:t>
      </w:r>
      <w:r w:rsidR="00384FE8" w:rsidRPr="003A30DC">
        <w:rPr>
          <w:sz w:val="28"/>
          <w:szCs w:val="28"/>
          <w:lang w:val="nl-NL" w:eastAsia="en-US"/>
        </w:rPr>
        <w:t>152</w:t>
      </w:r>
      <w:r w:rsidR="00B40020" w:rsidRPr="003A30DC">
        <w:rPr>
          <w:sz w:val="28"/>
          <w:szCs w:val="28"/>
          <w:lang w:val="nl-NL" w:eastAsia="en-US"/>
        </w:rPr>
        <w:t>triệu đồng cho d</w:t>
      </w:r>
      <w:r w:rsidR="0047613D" w:rsidRPr="003A30DC">
        <w:rPr>
          <w:sz w:val="28"/>
          <w:szCs w:val="28"/>
          <w:lang w:val="nl-NL" w:eastAsia="en-US"/>
        </w:rPr>
        <w:t xml:space="preserve">ự án: </w:t>
      </w:r>
      <w:r w:rsidR="00723C0D" w:rsidRPr="003A30DC">
        <w:rPr>
          <w:sz w:val="28"/>
          <w:szCs w:val="28"/>
          <w:lang w:val="nl-NL" w:eastAsia="en-US"/>
        </w:rPr>
        <w:t>Mở rộng đường vào trung tâm huyện và bổ sung đường phân luồng giao thông tại điểm đầu huyện Sa Thầy</w:t>
      </w:r>
      <w:r w:rsidR="00A548B6" w:rsidRPr="003A30DC">
        <w:rPr>
          <w:sz w:val="28"/>
          <w:szCs w:val="28"/>
          <w:lang w:val="nl-NL" w:eastAsia="en-US"/>
        </w:rPr>
        <w:t xml:space="preserve">(dự án </w:t>
      </w:r>
      <w:r w:rsidR="002D11BB" w:rsidRPr="003A30DC">
        <w:rPr>
          <w:sz w:val="28"/>
          <w:szCs w:val="28"/>
          <w:lang w:val="nl-NL" w:eastAsia="en-US"/>
        </w:rPr>
        <w:t xml:space="preserve">đã được </w:t>
      </w:r>
      <w:r w:rsidR="001E229D" w:rsidRPr="003A30DC">
        <w:rPr>
          <w:sz w:val="28"/>
          <w:szCs w:val="28"/>
          <w:lang w:val="nl-NL" w:eastAsia="en-US"/>
        </w:rPr>
        <w:t xml:space="preserve">HĐND huyện </w:t>
      </w:r>
      <w:r w:rsidR="002D11BB" w:rsidRPr="003A30DC">
        <w:rPr>
          <w:sz w:val="28"/>
          <w:szCs w:val="28"/>
          <w:lang w:val="nl-NL" w:eastAsia="en-US"/>
        </w:rPr>
        <w:t xml:space="preserve">phê duyệt chủ trương đầu tư </w:t>
      </w:r>
      <w:r w:rsidR="00D95E79" w:rsidRPr="003A30DC">
        <w:rPr>
          <w:sz w:val="28"/>
          <w:szCs w:val="28"/>
          <w:lang w:val="nl-NL" w:eastAsia="en-US"/>
        </w:rPr>
        <w:t xml:space="preserve">tại </w:t>
      </w:r>
      <w:r w:rsidR="001E229D" w:rsidRPr="003A30DC">
        <w:rPr>
          <w:sz w:val="28"/>
          <w:szCs w:val="28"/>
          <w:lang w:val="nl-NL" w:eastAsia="en-US"/>
        </w:rPr>
        <w:t>văn bản số 21/HĐND-TH ngày19</w:t>
      </w:r>
      <w:r w:rsidR="008D6BF2" w:rsidRPr="003A30DC">
        <w:rPr>
          <w:sz w:val="28"/>
          <w:szCs w:val="28"/>
          <w:lang w:val="nl-NL" w:eastAsia="en-US"/>
        </w:rPr>
        <w:t>/10/2018</w:t>
      </w:r>
      <w:r w:rsidR="00B5532C" w:rsidRPr="003A30DC">
        <w:rPr>
          <w:sz w:val="28"/>
          <w:szCs w:val="28"/>
          <w:lang w:val="nl-NL" w:eastAsia="en-US"/>
        </w:rPr>
        <w:t>)</w:t>
      </w:r>
      <w:r w:rsidR="00E46096" w:rsidRPr="003A30DC">
        <w:rPr>
          <w:sz w:val="28"/>
          <w:szCs w:val="28"/>
          <w:lang w:val="nl-NL" w:eastAsia="en-US"/>
        </w:rPr>
        <w:t>.</w:t>
      </w:r>
    </w:p>
    <w:p w:rsidR="00011117" w:rsidRPr="003A30DC" w:rsidRDefault="00011117" w:rsidP="003A30DC">
      <w:pPr>
        <w:widowControl w:val="0"/>
        <w:spacing w:before="120" w:after="120"/>
        <w:ind w:firstLine="709"/>
        <w:jc w:val="both"/>
        <w:rPr>
          <w:sz w:val="28"/>
          <w:szCs w:val="28"/>
          <w:lang w:val="nl-NL" w:eastAsia="en-US"/>
        </w:rPr>
      </w:pPr>
      <w:r w:rsidRPr="003A30DC">
        <w:rPr>
          <w:sz w:val="28"/>
          <w:szCs w:val="28"/>
          <w:lang w:val="nl-NL" w:eastAsia="en-US"/>
        </w:rPr>
        <w:t xml:space="preserve">+ </w:t>
      </w:r>
      <w:r w:rsidR="00B62CF0" w:rsidRPr="003A30DC">
        <w:rPr>
          <w:sz w:val="28"/>
          <w:szCs w:val="28"/>
          <w:lang w:val="nl-NL" w:eastAsia="en-US"/>
        </w:rPr>
        <w:t>Phân bổ</w:t>
      </w:r>
      <w:r w:rsidR="00D94586" w:rsidRPr="003A30DC">
        <w:rPr>
          <w:sz w:val="28"/>
          <w:szCs w:val="28"/>
          <w:lang w:val="nl-NL" w:eastAsia="en-US"/>
        </w:rPr>
        <w:t>2.0</w:t>
      </w:r>
      <w:r w:rsidR="00B62CF0" w:rsidRPr="003A30DC">
        <w:rPr>
          <w:sz w:val="28"/>
          <w:szCs w:val="28"/>
          <w:lang w:val="nl-NL" w:eastAsia="en-US"/>
        </w:rPr>
        <w:t>00 triệu đồng</w:t>
      </w:r>
      <w:r w:rsidR="009E4EA6" w:rsidRPr="003A30DC">
        <w:rPr>
          <w:sz w:val="28"/>
          <w:szCs w:val="28"/>
          <w:lang w:val="nl-NL" w:eastAsia="en-US"/>
        </w:rPr>
        <w:t xml:space="preserve"> cho d</w:t>
      </w:r>
      <w:r w:rsidRPr="003A30DC">
        <w:rPr>
          <w:sz w:val="28"/>
          <w:szCs w:val="28"/>
          <w:lang w:val="nl-NL" w:eastAsia="en-US"/>
        </w:rPr>
        <w:t xml:space="preserve">ự án: </w:t>
      </w:r>
      <w:r w:rsidR="00CE35A3" w:rsidRPr="003A30DC">
        <w:rPr>
          <w:sz w:val="28"/>
          <w:szCs w:val="28"/>
          <w:lang w:val="nl-NL" w:eastAsia="en-US"/>
        </w:rPr>
        <w:t>Cấp nước sinh hoạt khu dân cư mới thị trấn Sa Thầy</w:t>
      </w:r>
      <w:r w:rsidR="0042707A" w:rsidRPr="003A30DC">
        <w:rPr>
          <w:sz w:val="28"/>
          <w:szCs w:val="28"/>
          <w:lang w:val="nl-NL" w:eastAsia="en-US"/>
        </w:rPr>
        <w:t>.</w:t>
      </w:r>
      <w:r w:rsidR="001E229D" w:rsidRPr="003A30DC">
        <w:rPr>
          <w:sz w:val="28"/>
          <w:szCs w:val="28"/>
          <w:lang w:val="nl-NL" w:eastAsia="en-US"/>
        </w:rPr>
        <w:t xml:space="preserve"> (Dự án này có tổng mức đầu tư dự kiến </w:t>
      </w:r>
      <w:r w:rsidR="0070447C" w:rsidRPr="003A30DC">
        <w:rPr>
          <w:sz w:val="28"/>
          <w:szCs w:val="28"/>
          <w:lang w:val="nl-NL" w:eastAsia="en-US"/>
        </w:rPr>
        <w:t>4.900</w:t>
      </w:r>
      <w:r w:rsidR="001E229D" w:rsidRPr="003A30DC">
        <w:rPr>
          <w:sz w:val="28"/>
          <w:szCs w:val="28"/>
          <w:lang w:val="nl-NL" w:eastAsia="en-US"/>
        </w:rPr>
        <w:t xml:space="preserve"> triệu đồng; Kết nối với hệ thống nước đang thi công nhằm cung cấp nước sinh hoạt cho nhân dân tại khu dân cư mới, thị trấn Sa Thầy).</w:t>
      </w:r>
    </w:p>
    <w:p w:rsidR="0016597C" w:rsidRPr="003A30DC" w:rsidRDefault="00B55F1A" w:rsidP="003A30DC">
      <w:pPr>
        <w:widowControl w:val="0"/>
        <w:spacing w:before="120" w:after="120"/>
        <w:ind w:firstLine="709"/>
        <w:jc w:val="both"/>
        <w:rPr>
          <w:sz w:val="28"/>
          <w:szCs w:val="28"/>
          <w:lang w:val="nl-NL" w:eastAsia="en-US"/>
        </w:rPr>
      </w:pPr>
      <w:r w:rsidRPr="003A30DC">
        <w:rPr>
          <w:sz w:val="28"/>
          <w:szCs w:val="28"/>
          <w:lang w:val="nl-NL" w:eastAsia="en-US"/>
        </w:rPr>
        <w:t>2.2</w:t>
      </w:r>
      <w:r w:rsidR="00904B91" w:rsidRPr="003A30DC">
        <w:rPr>
          <w:sz w:val="28"/>
          <w:szCs w:val="28"/>
          <w:lang w:val="nl-NL" w:eastAsia="en-US"/>
        </w:rPr>
        <w:t xml:space="preserve">. </w:t>
      </w:r>
      <w:r w:rsidR="00CF6CD9" w:rsidRPr="003A30DC">
        <w:rPr>
          <w:sz w:val="28"/>
          <w:szCs w:val="28"/>
          <w:lang w:val="nl-NL" w:eastAsia="en-US"/>
        </w:rPr>
        <w:t xml:space="preserve">Nguồn </w:t>
      </w:r>
      <w:r w:rsidR="00452ACC" w:rsidRPr="003A30DC">
        <w:rPr>
          <w:sz w:val="28"/>
          <w:szCs w:val="28"/>
          <w:lang w:val="nl-NL" w:eastAsia="en-US"/>
        </w:rPr>
        <w:t xml:space="preserve">vốn </w:t>
      </w:r>
      <w:r w:rsidR="001F69B8" w:rsidRPr="003A30DC">
        <w:rPr>
          <w:sz w:val="28"/>
          <w:szCs w:val="28"/>
          <w:lang w:val="nl-NL" w:eastAsia="en-US"/>
        </w:rPr>
        <w:t>đầu tư các xã biên giới (</w:t>
      </w:r>
      <w:r w:rsidR="001F69B8" w:rsidRPr="003A30DC">
        <w:rPr>
          <w:i/>
          <w:sz w:val="28"/>
          <w:szCs w:val="28"/>
          <w:lang w:val="nl-NL" w:eastAsia="en-US"/>
        </w:rPr>
        <w:t>lồng ghép thực hiện Chương trình MTQG xây dựng nông thôn mới</w:t>
      </w:r>
      <w:r w:rsidR="001F69B8" w:rsidRPr="003A30DC">
        <w:rPr>
          <w:sz w:val="28"/>
          <w:szCs w:val="28"/>
          <w:lang w:val="nl-NL" w:eastAsia="en-US"/>
        </w:rPr>
        <w:t>): Phân bổ 1.03</w:t>
      </w:r>
      <w:r w:rsidR="00A16250" w:rsidRPr="003A30DC">
        <w:rPr>
          <w:sz w:val="28"/>
          <w:szCs w:val="28"/>
          <w:lang w:val="nl-NL" w:eastAsia="en-US"/>
        </w:rPr>
        <w:t>1</w:t>
      </w:r>
      <w:r w:rsidR="001F69B8" w:rsidRPr="003A30DC">
        <w:rPr>
          <w:sz w:val="28"/>
          <w:szCs w:val="28"/>
          <w:lang w:val="nl-NL" w:eastAsia="en-US"/>
        </w:rPr>
        <w:t>triệu đồng cho dự án</w:t>
      </w:r>
      <w:r w:rsidR="00106820" w:rsidRPr="003A30DC">
        <w:rPr>
          <w:sz w:val="28"/>
          <w:szCs w:val="28"/>
          <w:lang w:val="nl-NL" w:eastAsia="en-US"/>
        </w:rPr>
        <w:t>:</w:t>
      </w:r>
      <w:r w:rsidR="001F69B8" w:rsidRPr="003A30DC">
        <w:rPr>
          <w:sz w:val="28"/>
          <w:szCs w:val="28"/>
          <w:lang w:val="nl-NL" w:eastAsia="en-US"/>
        </w:rPr>
        <w:t xml:space="preserve"> Trường Mầm non xã Rờ Kơi, huyện Sa Thầy (Hạng mục xây dựng 08 phòng học điểm trung tâm)</w:t>
      </w:r>
      <w:r w:rsidR="00624DAE" w:rsidRPr="003A30DC">
        <w:rPr>
          <w:sz w:val="28"/>
          <w:szCs w:val="28"/>
          <w:lang w:val="nl-NL" w:eastAsia="en-US"/>
        </w:rPr>
        <w:t xml:space="preserve"> đã </w:t>
      </w:r>
      <w:r w:rsidR="001E229D" w:rsidRPr="003A30DC">
        <w:rPr>
          <w:sz w:val="28"/>
          <w:szCs w:val="28"/>
          <w:lang w:val="nl-NL" w:eastAsia="en-US"/>
        </w:rPr>
        <w:t>có trong kế hoạch đầu tư công trung hạn giai đoạn 2016-2020</w:t>
      </w:r>
      <w:r w:rsidR="00605AA7" w:rsidRPr="003A30DC">
        <w:rPr>
          <w:sz w:val="28"/>
          <w:szCs w:val="28"/>
          <w:lang w:val="nl-NL" w:eastAsia="en-US"/>
        </w:rPr>
        <w:t xml:space="preserve"> và</w:t>
      </w:r>
      <w:r w:rsidR="00624DAE" w:rsidRPr="003A30DC">
        <w:rPr>
          <w:sz w:val="28"/>
          <w:szCs w:val="28"/>
          <w:lang w:val="nl-NL" w:eastAsia="en-US"/>
        </w:rPr>
        <w:t xml:space="preserve">được </w:t>
      </w:r>
      <w:r w:rsidR="001E229D" w:rsidRPr="003A30DC">
        <w:rPr>
          <w:sz w:val="28"/>
          <w:szCs w:val="28"/>
          <w:lang w:val="nl-NL" w:eastAsia="en-US"/>
        </w:rPr>
        <w:t xml:space="preserve">UBND tỉnh </w:t>
      </w:r>
      <w:r w:rsidR="00624DAE" w:rsidRPr="003A30DC">
        <w:rPr>
          <w:sz w:val="28"/>
          <w:szCs w:val="28"/>
          <w:lang w:val="nl-NL" w:eastAsia="en-US"/>
        </w:rPr>
        <w:t xml:space="preserve">phê duyệt </w:t>
      </w:r>
      <w:r w:rsidR="001E229D" w:rsidRPr="003A30DC">
        <w:rPr>
          <w:sz w:val="28"/>
          <w:szCs w:val="28"/>
          <w:lang w:val="nl-NL" w:eastAsia="en-US"/>
        </w:rPr>
        <w:t xml:space="preserve">dự án </w:t>
      </w:r>
      <w:r w:rsidR="00624DAE" w:rsidRPr="003A30DC">
        <w:rPr>
          <w:sz w:val="28"/>
          <w:szCs w:val="28"/>
          <w:lang w:val="nl-NL" w:eastAsia="en-US"/>
        </w:rPr>
        <w:t xml:space="preserve">tại Quyết định số </w:t>
      </w:r>
      <w:r w:rsidR="001E229D" w:rsidRPr="003A30DC">
        <w:rPr>
          <w:sz w:val="28"/>
          <w:szCs w:val="28"/>
          <w:lang w:val="nl-NL" w:eastAsia="en-US"/>
        </w:rPr>
        <w:t>1081</w:t>
      </w:r>
      <w:r w:rsidR="00624DAE" w:rsidRPr="003A30DC">
        <w:rPr>
          <w:sz w:val="28"/>
          <w:szCs w:val="28"/>
          <w:lang w:val="nl-NL" w:eastAsia="en-US"/>
        </w:rPr>
        <w:t xml:space="preserve">/QD-UBND ngày </w:t>
      </w:r>
      <w:r w:rsidR="001E229D" w:rsidRPr="003A30DC">
        <w:rPr>
          <w:sz w:val="28"/>
          <w:szCs w:val="28"/>
          <w:lang w:val="nl-NL" w:eastAsia="en-US"/>
        </w:rPr>
        <w:t>30</w:t>
      </w:r>
      <w:r w:rsidR="00624DAE" w:rsidRPr="003A30DC">
        <w:rPr>
          <w:sz w:val="28"/>
          <w:szCs w:val="28"/>
          <w:lang w:val="nl-NL" w:eastAsia="en-US"/>
        </w:rPr>
        <w:t>/1</w:t>
      </w:r>
      <w:r w:rsidR="001E229D" w:rsidRPr="003A30DC">
        <w:rPr>
          <w:sz w:val="28"/>
          <w:szCs w:val="28"/>
          <w:lang w:val="nl-NL" w:eastAsia="en-US"/>
        </w:rPr>
        <w:t>0</w:t>
      </w:r>
      <w:r w:rsidR="00624DAE" w:rsidRPr="003A30DC">
        <w:rPr>
          <w:sz w:val="28"/>
          <w:szCs w:val="28"/>
          <w:lang w:val="nl-NL" w:eastAsia="en-US"/>
        </w:rPr>
        <w:t>/201</w:t>
      </w:r>
      <w:r w:rsidR="001E229D" w:rsidRPr="003A30DC">
        <w:rPr>
          <w:sz w:val="28"/>
          <w:szCs w:val="28"/>
          <w:lang w:val="nl-NL" w:eastAsia="en-US"/>
        </w:rPr>
        <w:t>5</w:t>
      </w:r>
      <w:r w:rsidR="00605AA7" w:rsidRPr="003A30DC">
        <w:rPr>
          <w:sz w:val="28"/>
          <w:szCs w:val="28"/>
          <w:lang w:val="nl-NL" w:eastAsia="en-US"/>
        </w:rPr>
        <w:t xml:space="preserve"> với tổng mức là 3.000 triệu đồng (kế hoạch vốn trung hạn là 2.820 triệu đồng)</w:t>
      </w:r>
      <w:r w:rsidR="00624DAE" w:rsidRPr="003A30DC">
        <w:rPr>
          <w:sz w:val="28"/>
          <w:szCs w:val="28"/>
          <w:lang w:val="nl-NL" w:eastAsia="en-US"/>
        </w:rPr>
        <w:t>.</w:t>
      </w:r>
      <w:r w:rsidR="00627754" w:rsidRPr="003A30DC">
        <w:rPr>
          <w:sz w:val="28"/>
          <w:szCs w:val="28"/>
          <w:lang w:val="nl-NL" w:eastAsia="en-US"/>
        </w:rPr>
        <w:t>Do không thuộc đối tượng phải thực hiện tiết kiệm 10% theo Nghị quyết số 70/NQ-CP ngày 08/9/2017 của Chính phủ</w:t>
      </w:r>
      <w:r w:rsidR="00605AA7" w:rsidRPr="003A30DC">
        <w:rPr>
          <w:sz w:val="28"/>
          <w:szCs w:val="28"/>
          <w:lang w:val="nl-NL" w:eastAsia="en-US"/>
        </w:rPr>
        <w:t xml:space="preserve"> và</w:t>
      </w:r>
      <w:r w:rsidR="00F26800" w:rsidRPr="003A30DC">
        <w:rPr>
          <w:sz w:val="28"/>
          <w:szCs w:val="28"/>
          <w:lang w:val="nl-NL" w:eastAsia="en-US"/>
        </w:rPr>
        <w:t xml:space="preserve"> điều chỉnh đơn gi</w:t>
      </w:r>
      <w:r w:rsidR="00254B17" w:rsidRPr="003A30DC">
        <w:rPr>
          <w:sz w:val="28"/>
          <w:szCs w:val="28"/>
          <w:lang w:val="nl-NL" w:eastAsia="en-US"/>
        </w:rPr>
        <w:t>á nhân công, vật liệu, áp dụng các chế độ, định mức mới tại thời điểm</w:t>
      </w:r>
      <w:r w:rsidR="00605AA7" w:rsidRPr="003A30DC">
        <w:rPr>
          <w:sz w:val="28"/>
          <w:szCs w:val="28"/>
          <w:lang w:val="nl-NL" w:eastAsia="en-US"/>
        </w:rPr>
        <w:t xml:space="preserve"> nênphải điều chỉnh lại tổng mức đầu tư dự án để triển khai thực hiện. </w:t>
      </w:r>
    </w:p>
    <w:p w:rsidR="00904B91" w:rsidRPr="003A30DC" w:rsidRDefault="0041747C" w:rsidP="003A30DC">
      <w:pPr>
        <w:widowControl w:val="0"/>
        <w:spacing w:before="120" w:after="120"/>
        <w:ind w:firstLine="709"/>
        <w:jc w:val="both"/>
        <w:rPr>
          <w:sz w:val="28"/>
          <w:szCs w:val="28"/>
          <w:lang w:val="nl-NL" w:eastAsia="en-US"/>
        </w:rPr>
      </w:pPr>
      <w:r w:rsidRPr="003A30DC">
        <w:rPr>
          <w:sz w:val="28"/>
          <w:szCs w:val="28"/>
          <w:lang w:val="nl-NL" w:eastAsia="en-US"/>
        </w:rPr>
        <w:t xml:space="preserve">2.3. </w:t>
      </w:r>
      <w:r w:rsidR="00686DE0" w:rsidRPr="003A30DC">
        <w:rPr>
          <w:sz w:val="28"/>
          <w:szCs w:val="28"/>
          <w:lang w:val="nl-NL" w:eastAsia="en-US"/>
        </w:rPr>
        <w:t>Nguồn thu tiền sử dụng đất</w:t>
      </w:r>
      <w:r w:rsidR="00BB573C" w:rsidRPr="003A30DC">
        <w:rPr>
          <w:sz w:val="28"/>
          <w:szCs w:val="28"/>
          <w:lang w:val="nl-NL" w:eastAsia="en-US"/>
        </w:rPr>
        <w:t xml:space="preserve">: Phân bổ </w:t>
      </w:r>
      <w:r w:rsidR="00E904BB" w:rsidRPr="003A30DC">
        <w:rPr>
          <w:sz w:val="28"/>
          <w:szCs w:val="28"/>
          <w:lang w:val="nl-NL" w:eastAsia="en-US"/>
        </w:rPr>
        <w:t xml:space="preserve">cho </w:t>
      </w:r>
      <w:r w:rsidR="00BB573C" w:rsidRPr="003A30DC">
        <w:rPr>
          <w:sz w:val="28"/>
          <w:szCs w:val="28"/>
          <w:lang w:val="nl-NL" w:eastAsia="en-US"/>
        </w:rPr>
        <w:t>dự án cần thiết, cấp bách</w:t>
      </w:r>
      <w:r w:rsidR="00F03D0E" w:rsidRPr="003A30DC">
        <w:rPr>
          <w:sz w:val="28"/>
          <w:szCs w:val="28"/>
          <w:lang w:val="nl-NL" w:eastAsia="en-US"/>
        </w:rPr>
        <w:t xml:space="preserve">: Mở rộng đường Trần Hưng Đạo (đoạn từ đường Nguyễn Văn Cừ đến đường Đào Duy Từ) </w:t>
      </w:r>
      <w:r w:rsidR="00952493" w:rsidRPr="003A30DC">
        <w:rPr>
          <w:sz w:val="28"/>
          <w:szCs w:val="28"/>
          <w:lang w:val="nl-NL" w:eastAsia="en-US"/>
        </w:rPr>
        <w:t>2.000</w:t>
      </w:r>
      <w:r w:rsidR="00BB573C" w:rsidRPr="003A30DC">
        <w:rPr>
          <w:sz w:val="28"/>
          <w:szCs w:val="28"/>
          <w:lang w:val="nl-NL" w:eastAsia="en-US"/>
        </w:rPr>
        <w:t>triệu đồng</w:t>
      </w:r>
      <w:r w:rsidR="00605AA7" w:rsidRPr="003A30DC">
        <w:rPr>
          <w:sz w:val="28"/>
          <w:szCs w:val="28"/>
          <w:lang w:val="nl-NL" w:eastAsia="en-US"/>
        </w:rPr>
        <w:t xml:space="preserve"> (Dự án này có tổng mức đầu tư 4.900 triệu đồng</w:t>
      </w:r>
      <w:r w:rsidR="00C16C95" w:rsidRPr="003A30DC">
        <w:rPr>
          <w:sz w:val="28"/>
          <w:szCs w:val="28"/>
          <w:lang w:val="nl-NL"/>
        </w:rPr>
        <w:t xml:space="preserve">; </w:t>
      </w:r>
      <w:r w:rsidR="00C16C95" w:rsidRPr="003A30DC">
        <w:rPr>
          <w:sz w:val="28"/>
          <w:szCs w:val="28"/>
          <w:lang w:val="nl-NL" w:eastAsia="en-US"/>
        </w:rPr>
        <w:t>góp phần đảm bảo an toàn giao thông, chỉnh trang đô thị, phát triển kinh tế xã hội của huyện</w:t>
      </w:r>
    </w:p>
    <w:p w:rsidR="00B230B5" w:rsidRPr="003A30DC" w:rsidRDefault="00D32FD3" w:rsidP="003A30DC">
      <w:pPr>
        <w:widowControl w:val="0"/>
        <w:spacing w:before="120" w:after="120"/>
        <w:ind w:firstLine="709"/>
        <w:jc w:val="both"/>
        <w:rPr>
          <w:sz w:val="28"/>
          <w:szCs w:val="28"/>
        </w:rPr>
      </w:pPr>
      <w:r w:rsidRPr="003A30DC">
        <w:rPr>
          <w:sz w:val="28"/>
          <w:szCs w:val="28"/>
          <w:lang w:val="nl-NL" w:eastAsia="en-US"/>
        </w:rPr>
        <w:t xml:space="preserve">Ủy ban nhân dân huyện kính trình Hội đồng nhân dân huyện </w:t>
      </w:r>
      <w:r w:rsidR="00D12CF3" w:rsidRPr="003A30DC">
        <w:rPr>
          <w:sz w:val="28"/>
          <w:szCs w:val="28"/>
          <w:lang w:val="nl-NL" w:eastAsia="en-US"/>
        </w:rPr>
        <w:t>khoá X, kỳ họp thứ 7</w:t>
      </w:r>
      <w:r w:rsidR="00B230B5" w:rsidRPr="003A30DC">
        <w:rPr>
          <w:sz w:val="28"/>
          <w:szCs w:val="28"/>
          <w:lang w:val="nl-NL"/>
        </w:rPr>
        <w:t>xem xét, quyết định./.</w:t>
      </w:r>
    </w:p>
    <w:p w:rsidR="00970966" w:rsidRPr="003A30DC" w:rsidRDefault="00970966" w:rsidP="0038762B">
      <w:pPr>
        <w:jc w:val="both"/>
        <w:rPr>
          <w:sz w:val="24"/>
        </w:rPr>
      </w:pPr>
    </w:p>
    <w:tbl>
      <w:tblPr>
        <w:tblW w:w="4843" w:type="pct"/>
        <w:tblInd w:w="108" w:type="dxa"/>
        <w:tblLook w:val="01E0"/>
      </w:tblPr>
      <w:tblGrid>
        <w:gridCol w:w="4192"/>
        <w:gridCol w:w="5022"/>
      </w:tblGrid>
      <w:tr w:rsidR="000809F6" w:rsidRPr="003A30DC" w:rsidTr="00864AA8">
        <w:trPr>
          <w:trHeight w:val="1453"/>
        </w:trPr>
        <w:tc>
          <w:tcPr>
            <w:tcW w:w="2275" w:type="pct"/>
          </w:tcPr>
          <w:p w:rsidR="00574A35" w:rsidRPr="003A30DC" w:rsidRDefault="00574A35" w:rsidP="00465761">
            <w:pPr>
              <w:widowControl w:val="0"/>
              <w:rPr>
                <w:b/>
                <w:i/>
                <w:sz w:val="24"/>
                <w:lang w:val="es-CR"/>
              </w:rPr>
            </w:pPr>
          </w:p>
          <w:p w:rsidR="000809F6" w:rsidRPr="003A30DC" w:rsidRDefault="000809F6" w:rsidP="00465761">
            <w:pPr>
              <w:widowControl w:val="0"/>
              <w:rPr>
                <w:b/>
                <w:iCs/>
                <w:sz w:val="24"/>
                <w:lang w:val="es-CR"/>
              </w:rPr>
            </w:pPr>
            <w:r w:rsidRPr="003A30DC">
              <w:rPr>
                <w:b/>
                <w:i/>
                <w:sz w:val="24"/>
                <w:lang w:val="es-CR"/>
              </w:rPr>
              <w:t>Nơi nhận:</w:t>
            </w:r>
          </w:p>
          <w:p w:rsidR="000809F6" w:rsidRPr="003A30DC" w:rsidRDefault="000809F6" w:rsidP="00465761">
            <w:pPr>
              <w:pStyle w:val="Vanban"/>
              <w:tabs>
                <w:tab w:val="clear" w:pos="1418"/>
                <w:tab w:val="center" w:pos="6804"/>
              </w:tabs>
              <w:ind w:firstLine="0"/>
              <w:rPr>
                <w:rFonts w:ascii="Times New Roman" w:hAnsi="Times New Roman"/>
                <w:color w:val="auto"/>
                <w:sz w:val="22"/>
                <w:szCs w:val="22"/>
                <w:lang w:val="af-ZA"/>
              </w:rPr>
            </w:pPr>
            <w:r w:rsidRPr="003A30DC">
              <w:rPr>
                <w:rFonts w:ascii="Times New Roman" w:hAnsi="Times New Roman"/>
                <w:color w:val="auto"/>
                <w:sz w:val="22"/>
                <w:szCs w:val="22"/>
                <w:lang w:val="af-ZA"/>
              </w:rPr>
              <w:t>- Như trên;</w:t>
            </w:r>
          </w:p>
          <w:p w:rsidR="000809F6" w:rsidRPr="003A30DC" w:rsidRDefault="00EB615D" w:rsidP="00EB615D">
            <w:pPr>
              <w:widowControl w:val="0"/>
              <w:rPr>
                <w:sz w:val="22"/>
                <w:szCs w:val="22"/>
                <w:lang w:val="es-CR" w:eastAsia="en-US"/>
              </w:rPr>
            </w:pPr>
            <w:r w:rsidRPr="003A30DC">
              <w:rPr>
                <w:sz w:val="22"/>
                <w:szCs w:val="22"/>
              </w:rPr>
              <w:t>- Lưu: VT</w:t>
            </w:r>
            <w:r w:rsidR="001430EA" w:rsidRPr="003A30DC">
              <w:rPr>
                <w:sz w:val="22"/>
                <w:szCs w:val="22"/>
                <w:lang w:val="es-CR"/>
              </w:rPr>
              <w:t>-LT</w:t>
            </w:r>
            <w:r w:rsidR="00D12CF3" w:rsidRPr="003A30DC">
              <w:rPr>
                <w:sz w:val="22"/>
                <w:szCs w:val="22"/>
                <w:vertAlign w:val="subscript"/>
                <w:lang w:val="es-CR"/>
              </w:rPr>
              <w:t>KTH</w:t>
            </w:r>
            <w:r w:rsidRPr="003A30DC">
              <w:rPr>
                <w:sz w:val="22"/>
                <w:szCs w:val="22"/>
              </w:rPr>
              <w:t>.</w:t>
            </w:r>
          </w:p>
        </w:tc>
        <w:tc>
          <w:tcPr>
            <w:tcW w:w="2725" w:type="pct"/>
          </w:tcPr>
          <w:p w:rsidR="000809F6" w:rsidRPr="003A30DC" w:rsidRDefault="00E67C0D" w:rsidP="009951CE">
            <w:pPr>
              <w:pStyle w:val="Footer"/>
              <w:widowControl w:val="0"/>
              <w:jc w:val="center"/>
              <w:rPr>
                <w:b/>
                <w:sz w:val="28"/>
                <w:szCs w:val="26"/>
                <w:lang w:val="es-CR" w:eastAsia="en-US"/>
              </w:rPr>
            </w:pPr>
            <w:r w:rsidRPr="003A30DC">
              <w:rPr>
                <w:b/>
                <w:sz w:val="28"/>
                <w:szCs w:val="26"/>
                <w:lang w:val="es-CR" w:eastAsia="en-US"/>
              </w:rPr>
              <w:t>TM. ỦY BAN NHÂN DÂN</w:t>
            </w:r>
          </w:p>
          <w:p w:rsidR="00E67C0D" w:rsidRDefault="00E67C0D" w:rsidP="009951CE">
            <w:pPr>
              <w:pStyle w:val="Footer"/>
              <w:widowControl w:val="0"/>
              <w:jc w:val="center"/>
              <w:rPr>
                <w:b/>
                <w:sz w:val="28"/>
                <w:szCs w:val="26"/>
                <w:lang w:val="es-CR" w:eastAsia="en-US"/>
              </w:rPr>
            </w:pPr>
            <w:r w:rsidRPr="003A30DC">
              <w:rPr>
                <w:b/>
                <w:sz w:val="28"/>
                <w:szCs w:val="26"/>
                <w:lang w:val="es-CR" w:eastAsia="en-US"/>
              </w:rPr>
              <w:t>CHỦ TỊCH</w:t>
            </w:r>
          </w:p>
          <w:p w:rsidR="003A30DC" w:rsidRDefault="003A30DC" w:rsidP="009951CE">
            <w:pPr>
              <w:pStyle w:val="Footer"/>
              <w:widowControl w:val="0"/>
              <w:jc w:val="center"/>
              <w:rPr>
                <w:b/>
                <w:sz w:val="28"/>
                <w:szCs w:val="26"/>
                <w:lang w:val="es-CR" w:eastAsia="en-US"/>
              </w:rPr>
            </w:pPr>
            <w:r>
              <w:rPr>
                <w:b/>
                <w:sz w:val="28"/>
                <w:szCs w:val="26"/>
                <w:lang w:val="es-CR" w:eastAsia="en-US"/>
              </w:rPr>
              <w:t>(Đã ký)</w:t>
            </w:r>
          </w:p>
          <w:p w:rsidR="003A30DC" w:rsidRDefault="003A30DC" w:rsidP="009951CE">
            <w:pPr>
              <w:pStyle w:val="Footer"/>
              <w:widowControl w:val="0"/>
              <w:jc w:val="center"/>
              <w:rPr>
                <w:b/>
                <w:sz w:val="28"/>
                <w:szCs w:val="26"/>
                <w:lang w:val="es-CR" w:eastAsia="en-US"/>
              </w:rPr>
            </w:pPr>
          </w:p>
          <w:p w:rsidR="003A30DC" w:rsidRPr="003A30DC" w:rsidRDefault="003A30DC" w:rsidP="009951CE">
            <w:pPr>
              <w:pStyle w:val="Footer"/>
              <w:widowControl w:val="0"/>
              <w:jc w:val="center"/>
              <w:rPr>
                <w:b/>
                <w:sz w:val="28"/>
                <w:szCs w:val="26"/>
                <w:lang w:val="es-CR" w:eastAsia="en-US"/>
              </w:rPr>
            </w:pPr>
            <w:r>
              <w:rPr>
                <w:b/>
                <w:sz w:val="28"/>
                <w:szCs w:val="26"/>
                <w:lang w:val="es-CR" w:eastAsia="en-US"/>
              </w:rPr>
              <w:t>Nguyễn Ngọc Sâm</w:t>
            </w:r>
          </w:p>
          <w:p w:rsidR="009951CE" w:rsidRPr="003A30DC" w:rsidRDefault="009951CE" w:rsidP="009951CE">
            <w:pPr>
              <w:pStyle w:val="Footer"/>
              <w:widowControl w:val="0"/>
              <w:jc w:val="center"/>
              <w:rPr>
                <w:b/>
                <w:sz w:val="28"/>
                <w:szCs w:val="26"/>
                <w:lang w:val="es-CR" w:eastAsia="en-US"/>
              </w:rPr>
            </w:pPr>
          </w:p>
          <w:p w:rsidR="009951CE" w:rsidRPr="003A30DC" w:rsidRDefault="009951CE" w:rsidP="009951CE">
            <w:pPr>
              <w:pStyle w:val="Footer"/>
              <w:widowControl w:val="0"/>
              <w:jc w:val="center"/>
              <w:rPr>
                <w:b/>
                <w:sz w:val="28"/>
                <w:szCs w:val="26"/>
                <w:lang w:val="es-CR" w:eastAsia="en-US"/>
              </w:rPr>
            </w:pPr>
          </w:p>
          <w:p w:rsidR="009951CE" w:rsidRPr="003A30DC" w:rsidRDefault="009951CE" w:rsidP="009951CE">
            <w:pPr>
              <w:pStyle w:val="Footer"/>
              <w:widowControl w:val="0"/>
              <w:jc w:val="center"/>
              <w:rPr>
                <w:b/>
                <w:sz w:val="28"/>
                <w:szCs w:val="26"/>
                <w:lang w:val="es-CR" w:eastAsia="en-US"/>
              </w:rPr>
            </w:pPr>
          </w:p>
          <w:p w:rsidR="000809F6" w:rsidRPr="003A30DC" w:rsidRDefault="000809F6" w:rsidP="009951CE">
            <w:pPr>
              <w:pStyle w:val="Footer"/>
              <w:widowControl w:val="0"/>
              <w:tabs>
                <w:tab w:val="left" w:pos="1617"/>
                <w:tab w:val="center" w:pos="2473"/>
              </w:tabs>
              <w:jc w:val="center"/>
              <w:rPr>
                <w:b/>
                <w:lang w:val="es-CR" w:eastAsia="en-US"/>
              </w:rPr>
            </w:pPr>
          </w:p>
        </w:tc>
      </w:tr>
    </w:tbl>
    <w:p w:rsidR="000809F6" w:rsidRPr="003A30DC" w:rsidRDefault="000809F6" w:rsidP="005C5D62">
      <w:pPr>
        <w:rPr>
          <w:sz w:val="28"/>
          <w:lang w:val="nl-NL" w:eastAsia="en-US"/>
        </w:rPr>
      </w:pPr>
    </w:p>
    <w:sectPr w:rsidR="000809F6" w:rsidRPr="003A30DC" w:rsidSect="005870CC">
      <w:headerReference w:type="even" r:id="rId7"/>
      <w:pgSz w:w="11906" w:h="16838" w:code="9"/>
      <w:pgMar w:top="1021" w:right="1021" w:bottom="1021" w:left="158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EF" w:rsidRDefault="00970DEF">
      <w:r>
        <w:separator/>
      </w:r>
    </w:p>
  </w:endnote>
  <w:endnote w:type="continuationSeparator" w:id="1">
    <w:p w:rsidR="00970DEF" w:rsidRDefault="0097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EF" w:rsidRDefault="00970DEF">
      <w:r>
        <w:separator/>
      </w:r>
    </w:p>
  </w:footnote>
  <w:footnote w:type="continuationSeparator" w:id="1">
    <w:p w:rsidR="00970DEF" w:rsidRDefault="00970DEF">
      <w:r>
        <w:continuationSeparator/>
      </w:r>
    </w:p>
  </w:footnote>
  <w:footnote w:id="2">
    <w:p w:rsidR="00F359B0" w:rsidRPr="00373881" w:rsidRDefault="005D5BD6" w:rsidP="00C8298B">
      <w:pPr>
        <w:pStyle w:val="FootnoteText"/>
        <w:spacing w:after="0" w:line="240" w:lineRule="auto"/>
        <w:jc w:val="both"/>
        <w:rPr>
          <w:rFonts w:ascii="Times New Roman" w:hAnsi="Times New Roman"/>
          <w:color w:val="0000FF"/>
        </w:rPr>
      </w:pPr>
      <w:r w:rsidRPr="00373881">
        <w:rPr>
          <w:rFonts w:ascii="Times New Roman" w:hAnsi="Times New Roman"/>
          <w:color w:val="0000FF"/>
          <w:vertAlign w:val="superscript"/>
        </w:rPr>
        <w:t>(</w:t>
      </w:r>
      <w:r w:rsidR="00F359B0" w:rsidRPr="00373881">
        <w:rPr>
          <w:rStyle w:val="FootnoteReference"/>
          <w:rFonts w:ascii="Times New Roman" w:hAnsi="Times New Roman"/>
          <w:color w:val="0000FF"/>
        </w:rPr>
        <w:footnoteRef/>
      </w:r>
      <w:r w:rsidRPr="00373881">
        <w:rPr>
          <w:rFonts w:ascii="Times New Roman" w:hAnsi="Times New Roman"/>
          <w:color w:val="0000FF"/>
          <w:vertAlign w:val="superscript"/>
        </w:rPr>
        <w:t>)</w:t>
      </w:r>
      <w:r w:rsidR="00313BDF" w:rsidRPr="00373881">
        <w:rPr>
          <w:rFonts w:ascii="Times New Roman" w:hAnsi="Times New Roman"/>
          <w:color w:val="0000FF"/>
        </w:rPr>
        <w:t xml:space="preserve"> Chưa bao gồm </w:t>
      </w:r>
      <w:r w:rsidR="00C91BA1" w:rsidRPr="00373881">
        <w:rPr>
          <w:rFonts w:ascii="Times New Roman" w:hAnsi="Times New Roman"/>
          <w:color w:val="0000FF"/>
        </w:rPr>
        <w:t>nguồn kết dư ngân sách huyện</w:t>
      </w:r>
      <w:r w:rsidR="00030DF8" w:rsidRPr="00373881">
        <w:rPr>
          <w:rFonts w:ascii="Times New Roman" w:hAnsi="Times New Roman"/>
          <w:color w:val="0000FF"/>
        </w:rPr>
        <w:t xml:space="preserve"> 19.324 triệu đồng</w:t>
      </w:r>
      <w:r w:rsidR="00C91BA1" w:rsidRPr="00373881">
        <w:rPr>
          <w:rFonts w:ascii="Times New Roman" w:hAnsi="Times New Roman"/>
          <w:color w:val="0000FF"/>
        </w:rPr>
        <w:t xml:space="preserve">; nguồn </w:t>
      </w:r>
      <w:r w:rsidR="00A26BA2" w:rsidRPr="00373881">
        <w:rPr>
          <w:rFonts w:ascii="Times New Roman" w:hAnsi="Times New Roman"/>
          <w:color w:val="0000FF"/>
        </w:rPr>
        <w:t>dự phòng ngân sách huyện</w:t>
      </w:r>
      <w:r w:rsidR="00D72ACA" w:rsidRPr="00373881">
        <w:rPr>
          <w:rFonts w:ascii="Times New Roman" w:hAnsi="Times New Roman"/>
          <w:color w:val="0000FF"/>
        </w:rPr>
        <w:t xml:space="preserve"> (khắc phục hậu quả thiên tai các dự án cấp bách) </w:t>
      </w:r>
      <w:r w:rsidR="00CA5BAE" w:rsidRPr="00373881">
        <w:rPr>
          <w:rFonts w:ascii="Times New Roman" w:hAnsi="Times New Roman"/>
          <w:color w:val="0000FF"/>
        </w:rPr>
        <w:t>5.633</w:t>
      </w:r>
      <w:r w:rsidR="00D72ACA" w:rsidRPr="00373881">
        <w:rPr>
          <w:rFonts w:ascii="Times New Roman" w:hAnsi="Times New Roman"/>
          <w:color w:val="0000FF"/>
        </w:rPr>
        <w:t xml:space="preserve"> triệu đồng;</w:t>
      </w:r>
      <w:r w:rsidR="00A26BA2" w:rsidRPr="00373881">
        <w:rPr>
          <w:rFonts w:ascii="Times New Roman" w:hAnsi="Times New Roman"/>
          <w:color w:val="0000FF"/>
        </w:rPr>
        <w:t xml:space="preserve"> Nguồn ngân sách tỉnh hỗ trợ từ nguồn thu tiền sử dụng rừng còn thừa của dự án đường từ Sê san 3 đi Quốc lộ 14C</w:t>
      </w:r>
      <w:r w:rsidR="002D6352" w:rsidRPr="00373881">
        <w:rPr>
          <w:rFonts w:ascii="Times New Roman" w:hAnsi="Times New Roman"/>
          <w:color w:val="0000FF"/>
        </w:rPr>
        <w:t xml:space="preserve"> 5.997 triệu đồng</w:t>
      </w:r>
      <w:r w:rsidR="004967CD" w:rsidRPr="00373881">
        <w:rPr>
          <w:rFonts w:ascii="Times New Roman" w:hAnsi="Times New Roman"/>
          <w:color w:val="0000FF"/>
        </w:rPr>
        <w:t xml:space="preserve">; </w:t>
      </w:r>
      <w:r w:rsidR="000730E5" w:rsidRPr="00373881">
        <w:rPr>
          <w:rFonts w:ascii="Times New Roman" w:hAnsi="Times New Roman"/>
          <w:color w:val="0000FF"/>
        </w:rPr>
        <w:t>Nguồn tăng thu ngân sách tỉnh và nguồn tập trung chưa phân bổ</w:t>
      </w:r>
      <w:r w:rsidR="00250598">
        <w:rPr>
          <w:rFonts w:ascii="Times New Roman" w:hAnsi="Times New Roman"/>
          <w:color w:val="0000FF"/>
        </w:rPr>
        <w:t>3</w:t>
      </w:r>
      <w:r w:rsidR="00572859" w:rsidRPr="00373881">
        <w:rPr>
          <w:rFonts w:ascii="Times New Roman" w:hAnsi="Times New Roman"/>
          <w:color w:val="0000FF"/>
        </w:rPr>
        <w:t>.4</w:t>
      </w:r>
      <w:r w:rsidR="00250598">
        <w:rPr>
          <w:rFonts w:ascii="Times New Roman" w:hAnsi="Times New Roman"/>
          <w:color w:val="0000FF"/>
        </w:rPr>
        <w:t>00</w:t>
      </w:r>
      <w:r w:rsidR="00572859" w:rsidRPr="00373881">
        <w:rPr>
          <w:rFonts w:ascii="Times New Roman" w:hAnsi="Times New Roman"/>
          <w:color w:val="0000FF"/>
        </w:rPr>
        <w:t xml:space="preserve"> triệu đồng.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2D" w:rsidRDefault="006D7E38" w:rsidP="00D43884">
    <w:pPr>
      <w:pStyle w:val="Header"/>
      <w:framePr w:wrap="around" w:vAnchor="text" w:hAnchor="margin" w:xAlign="center" w:y="1"/>
      <w:rPr>
        <w:rStyle w:val="PageNumber"/>
      </w:rPr>
    </w:pPr>
    <w:r>
      <w:rPr>
        <w:rStyle w:val="PageNumber"/>
      </w:rPr>
      <w:fldChar w:fldCharType="begin"/>
    </w:r>
    <w:r w:rsidR="00E81B2D">
      <w:rPr>
        <w:rStyle w:val="PageNumber"/>
      </w:rPr>
      <w:instrText xml:space="preserve">PAGE  </w:instrText>
    </w:r>
    <w:r>
      <w:rPr>
        <w:rStyle w:val="PageNumber"/>
      </w:rPr>
      <w:fldChar w:fldCharType="end"/>
    </w:r>
  </w:p>
  <w:p w:rsidR="00E81B2D" w:rsidRDefault="00E81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58DD"/>
    <w:rsid w:val="000007CB"/>
    <w:rsid w:val="00000CD8"/>
    <w:rsid w:val="0000244B"/>
    <w:rsid w:val="00002FF6"/>
    <w:rsid w:val="000034F2"/>
    <w:rsid w:val="00006218"/>
    <w:rsid w:val="00007812"/>
    <w:rsid w:val="00011117"/>
    <w:rsid w:val="0001374E"/>
    <w:rsid w:val="00013B22"/>
    <w:rsid w:val="000203A9"/>
    <w:rsid w:val="00021BA0"/>
    <w:rsid w:val="00022C0B"/>
    <w:rsid w:val="00030DF8"/>
    <w:rsid w:val="000310F3"/>
    <w:rsid w:val="00031BE3"/>
    <w:rsid w:val="00034FDA"/>
    <w:rsid w:val="00035060"/>
    <w:rsid w:val="000354AB"/>
    <w:rsid w:val="000429C7"/>
    <w:rsid w:val="00044060"/>
    <w:rsid w:val="00047CFA"/>
    <w:rsid w:val="00051875"/>
    <w:rsid w:val="0005541B"/>
    <w:rsid w:val="000558DA"/>
    <w:rsid w:val="00057EBD"/>
    <w:rsid w:val="00061503"/>
    <w:rsid w:val="00061E06"/>
    <w:rsid w:val="000630A0"/>
    <w:rsid w:val="00063917"/>
    <w:rsid w:val="00071F8B"/>
    <w:rsid w:val="0007251A"/>
    <w:rsid w:val="000730E5"/>
    <w:rsid w:val="00074099"/>
    <w:rsid w:val="0007519F"/>
    <w:rsid w:val="000752C7"/>
    <w:rsid w:val="000809F6"/>
    <w:rsid w:val="00082288"/>
    <w:rsid w:val="00082467"/>
    <w:rsid w:val="00082E18"/>
    <w:rsid w:val="00087572"/>
    <w:rsid w:val="00090518"/>
    <w:rsid w:val="00091C46"/>
    <w:rsid w:val="0009362A"/>
    <w:rsid w:val="00093748"/>
    <w:rsid w:val="0009673D"/>
    <w:rsid w:val="000A6E31"/>
    <w:rsid w:val="000B4570"/>
    <w:rsid w:val="000B5DC8"/>
    <w:rsid w:val="000B5E9E"/>
    <w:rsid w:val="000B65D3"/>
    <w:rsid w:val="000C0411"/>
    <w:rsid w:val="000C0BCC"/>
    <w:rsid w:val="000C45F1"/>
    <w:rsid w:val="000C667C"/>
    <w:rsid w:val="000D0B47"/>
    <w:rsid w:val="000D145B"/>
    <w:rsid w:val="000D288E"/>
    <w:rsid w:val="000D3AFD"/>
    <w:rsid w:val="000D6AC5"/>
    <w:rsid w:val="000E0AB8"/>
    <w:rsid w:val="000E306B"/>
    <w:rsid w:val="000E3B07"/>
    <w:rsid w:val="000E4380"/>
    <w:rsid w:val="000F07BD"/>
    <w:rsid w:val="00102027"/>
    <w:rsid w:val="001021D5"/>
    <w:rsid w:val="00102215"/>
    <w:rsid w:val="00106820"/>
    <w:rsid w:val="00110F92"/>
    <w:rsid w:val="00111003"/>
    <w:rsid w:val="00111610"/>
    <w:rsid w:val="001121AD"/>
    <w:rsid w:val="001138AF"/>
    <w:rsid w:val="00114CBA"/>
    <w:rsid w:val="00120FA4"/>
    <w:rsid w:val="00124C37"/>
    <w:rsid w:val="00125A76"/>
    <w:rsid w:val="001270BC"/>
    <w:rsid w:val="001275E1"/>
    <w:rsid w:val="00130AA6"/>
    <w:rsid w:val="0013599E"/>
    <w:rsid w:val="00137786"/>
    <w:rsid w:val="00137E53"/>
    <w:rsid w:val="0014232F"/>
    <w:rsid w:val="001430EA"/>
    <w:rsid w:val="00143749"/>
    <w:rsid w:val="0014488D"/>
    <w:rsid w:val="001456A7"/>
    <w:rsid w:val="00146A22"/>
    <w:rsid w:val="00146C75"/>
    <w:rsid w:val="001476AC"/>
    <w:rsid w:val="001539D6"/>
    <w:rsid w:val="00154010"/>
    <w:rsid w:val="00156448"/>
    <w:rsid w:val="001578F1"/>
    <w:rsid w:val="00157A19"/>
    <w:rsid w:val="00157C49"/>
    <w:rsid w:val="001602C9"/>
    <w:rsid w:val="00162C48"/>
    <w:rsid w:val="00163562"/>
    <w:rsid w:val="0016597C"/>
    <w:rsid w:val="00166396"/>
    <w:rsid w:val="00171C58"/>
    <w:rsid w:val="00173F0A"/>
    <w:rsid w:val="001761F6"/>
    <w:rsid w:val="00182985"/>
    <w:rsid w:val="0018491D"/>
    <w:rsid w:val="001942A8"/>
    <w:rsid w:val="001A1A2A"/>
    <w:rsid w:val="001A1D97"/>
    <w:rsid w:val="001A58FE"/>
    <w:rsid w:val="001A6DCB"/>
    <w:rsid w:val="001B0703"/>
    <w:rsid w:val="001B321C"/>
    <w:rsid w:val="001B5A5B"/>
    <w:rsid w:val="001B6E2F"/>
    <w:rsid w:val="001C084C"/>
    <w:rsid w:val="001C2E2F"/>
    <w:rsid w:val="001C7415"/>
    <w:rsid w:val="001D0DEB"/>
    <w:rsid w:val="001D0FFD"/>
    <w:rsid w:val="001D409E"/>
    <w:rsid w:val="001E0545"/>
    <w:rsid w:val="001E229D"/>
    <w:rsid w:val="001E3B42"/>
    <w:rsid w:val="001E601C"/>
    <w:rsid w:val="001F2633"/>
    <w:rsid w:val="001F434F"/>
    <w:rsid w:val="001F5737"/>
    <w:rsid w:val="001F69B8"/>
    <w:rsid w:val="00203C87"/>
    <w:rsid w:val="002052AA"/>
    <w:rsid w:val="00205644"/>
    <w:rsid w:val="00206963"/>
    <w:rsid w:val="00206BF0"/>
    <w:rsid w:val="002200CC"/>
    <w:rsid w:val="002215E1"/>
    <w:rsid w:val="00222211"/>
    <w:rsid w:val="002230DE"/>
    <w:rsid w:val="00224792"/>
    <w:rsid w:val="0023014B"/>
    <w:rsid w:val="00230738"/>
    <w:rsid w:val="00235CDB"/>
    <w:rsid w:val="00236CED"/>
    <w:rsid w:val="002423C6"/>
    <w:rsid w:val="00250598"/>
    <w:rsid w:val="00251613"/>
    <w:rsid w:val="00254B17"/>
    <w:rsid w:val="00261387"/>
    <w:rsid w:val="002617F2"/>
    <w:rsid w:val="00266636"/>
    <w:rsid w:val="00267ACF"/>
    <w:rsid w:val="00270ACC"/>
    <w:rsid w:val="002731CE"/>
    <w:rsid w:val="00274692"/>
    <w:rsid w:val="0027665A"/>
    <w:rsid w:val="00276C08"/>
    <w:rsid w:val="002814D2"/>
    <w:rsid w:val="00283A3D"/>
    <w:rsid w:val="002870CC"/>
    <w:rsid w:val="00287FFD"/>
    <w:rsid w:val="002914C8"/>
    <w:rsid w:val="002916C1"/>
    <w:rsid w:val="00292D2F"/>
    <w:rsid w:val="00295612"/>
    <w:rsid w:val="002A0B43"/>
    <w:rsid w:val="002A1E63"/>
    <w:rsid w:val="002B5F0E"/>
    <w:rsid w:val="002C19F7"/>
    <w:rsid w:val="002C4B22"/>
    <w:rsid w:val="002C5DF5"/>
    <w:rsid w:val="002C608E"/>
    <w:rsid w:val="002D11BB"/>
    <w:rsid w:val="002D4723"/>
    <w:rsid w:val="002D6352"/>
    <w:rsid w:val="002D7671"/>
    <w:rsid w:val="002E1E37"/>
    <w:rsid w:val="002E49EF"/>
    <w:rsid w:val="002F2F4F"/>
    <w:rsid w:val="002F36DB"/>
    <w:rsid w:val="002F45D2"/>
    <w:rsid w:val="0030050E"/>
    <w:rsid w:val="00301994"/>
    <w:rsid w:val="00302279"/>
    <w:rsid w:val="00302372"/>
    <w:rsid w:val="00304C68"/>
    <w:rsid w:val="003050CF"/>
    <w:rsid w:val="00305156"/>
    <w:rsid w:val="003053A8"/>
    <w:rsid w:val="0030728B"/>
    <w:rsid w:val="00310926"/>
    <w:rsid w:val="00312AB5"/>
    <w:rsid w:val="00313BDF"/>
    <w:rsid w:val="00314299"/>
    <w:rsid w:val="00314891"/>
    <w:rsid w:val="00316C69"/>
    <w:rsid w:val="003207CB"/>
    <w:rsid w:val="003231EC"/>
    <w:rsid w:val="00324041"/>
    <w:rsid w:val="00324C06"/>
    <w:rsid w:val="003250D2"/>
    <w:rsid w:val="00330372"/>
    <w:rsid w:val="00334779"/>
    <w:rsid w:val="0033629C"/>
    <w:rsid w:val="00336A55"/>
    <w:rsid w:val="00340045"/>
    <w:rsid w:val="00341A2E"/>
    <w:rsid w:val="00342CB3"/>
    <w:rsid w:val="00345254"/>
    <w:rsid w:val="0034637A"/>
    <w:rsid w:val="0034681D"/>
    <w:rsid w:val="0035000D"/>
    <w:rsid w:val="00350BE3"/>
    <w:rsid w:val="0035157D"/>
    <w:rsid w:val="0035689F"/>
    <w:rsid w:val="00357070"/>
    <w:rsid w:val="003579C4"/>
    <w:rsid w:val="00361BCF"/>
    <w:rsid w:val="003624B9"/>
    <w:rsid w:val="003631C4"/>
    <w:rsid w:val="003700E4"/>
    <w:rsid w:val="003705A1"/>
    <w:rsid w:val="0037075D"/>
    <w:rsid w:val="00373881"/>
    <w:rsid w:val="00374FF0"/>
    <w:rsid w:val="00376B5D"/>
    <w:rsid w:val="00380E19"/>
    <w:rsid w:val="003815D2"/>
    <w:rsid w:val="00384F81"/>
    <w:rsid w:val="00384FE8"/>
    <w:rsid w:val="00386CD9"/>
    <w:rsid w:val="0038762B"/>
    <w:rsid w:val="00394016"/>
    <w:rsid w:val="0039653E"/>
    <w:rsid w:val="00397059"/>
    <w:rsid w:val="003A30DC"/>
    <w:rsid w:val="003A5DA2"/>
    <w:rsid w:val="003B08EF"/>
    <w:rsid w:val="003B56EA"/>
    <w:rsid w:val="003B728A"/>
    <w:rsid w:val="003C6FBB"/>
    <w:rsid w:val="003E273F"/>
    <w:rsid w:val="003E5B28"/>
    <w:rsid w:val="003E7E79"/>
    <w:rsid w:val="003F2E5B"/>
    <w:rsid w:val="003F3DF8"/>
    <w:rsid w:val="003F5C09"/>
    <w:rsid w:val="003F6DD8"/>
    <w:rsid w:val="003F7F10"/>
    <w:rsid w:val="00400CFB"/>
    <w:rsid w:val="0040114F"/>
    <w:rsid w:val="004027E4"/>
    <w:rsid w:val="00402DE5"/>
    <w:rsid w:val="004057FC"/>
    <w:rsid w:val="00412C39"/>
    <w:rsid w:val="00413527"/>
    <w:rsid w:val="004139F6"/>
    <w:rsid w:val="00414280"/>
    <w:rsid w:val="0041747C"/>
    <w:rsid w:val="004178D4"/>
    <w:rsid w:val="00420C26"/>
    <w:rsid w:val="0042169D"/>
    <w:rsid w:val="004223B9"/>
    <w:rsid w:val="00422A90"/>
    <w:rsid w:val="00425B6B"/>
    <w:rsid w:val="004268D0"/>
    <w:rsid w:val="0042707A"/>
    <w:rsid w:val="004356DC"/>
    <w:rsid w:val="00436C83"/>
    <w:rsid w:val="00436E26"/>
    <w:rsid w:val="0045060B"/>
    <w:rsid w:val="00451D61"/>
    <w:rsid w:val="0045285A"/>
    <w:rsid w:val="00452ACC"/>
    <w:rsid w:val="00452D7F"/>
    <w:rsid w:val="00455A1A"/>
    <w:rsid w:val="00455D9B"/>
    <w:rsid w:val="004568B8"/>
    <w:rsid w:val="00465761"/>
    <w:rsid w:val="00471F9B"/>
    <w:rsid w:val="0047613D"/>
    <w:rsid w:val="00476F03"/>
    <w:rsid w:val="004963DC"/>
    <w:rsid w:val="004967CD"/>
    <w:rsid w:val="00497DBD"/>
    <w:rsid w:val="004A0D8D"/>
    <w:rsid w:val="004A1B1E"/>
    <w:rsid w:val="004A2D6D"/>
    <w:rsid w:val="004A79E6"/>
    <w:rsid w:val="004B127C"/>
    <w:rsid w:val="004B363D"/>
    <w:rsid w:val="004B3948"/>
    <w:rsid w:val="004B39A7"/>
    <w:rsid w:val="004B5CED"/>
    <w:rsid w:val="004B759F"/>
    <w:rsid w:val="004C185C"/>
    <w:rsid w:val="004D175D"/>
    <w:rsid w:val="004D1D82"/>
    <w:rsid w:val="004D29E0"/>
    <w:rsid w:val="004E0B89"/>
    <w:rsid w:val="004E755B"/>
    <w:rsid w:val="004E76EB"/>
    <w:rsid w:val="004E7708"/>
    <w:rsid w:val="004F1079"/>
    <w:rsid w:val="004F179D"/>
    <w:rsid w:val="004F79BB"/>
    <w:rsid w:val="005052D7"/>
    <w:rsid w:val="00505AB9"/>
    <w:rsid w:val="0050676B"/>
    <w:rsid w:val="00506C65"/>
    <w:rsid w:val="005076F1"/>
    <w:rsid w:val="0051108F"/>
    <w:rsid w:val="00515D2D"/>
    <w:rsid w:val="00516006"/>
    <w:rsid w:val="00521FD2"/>
    <w:rsid w:val="00522E6A"/>
    <w:rsid w:val="00523E7A"/>
    <w:rsid w:val="0052453B"/>
    <w:rsid w:val="0052517B"/>
    <w:rsid w:val="00525C45"/>
    <w:rsid w:val="005325F3"/>
    <w:rsid w:val="00532929"/>
    <w:rsid w:val="00535610"/>
    <w:rsid w:val="00536400"/>
    <w:rsid w:val="00540507"/>
    <w:rsid w:val="00542FCD"/>
    <w:rsid w:val="005540E7"/>
    <w:rsid w:val="00554790"/>
    <w:rsid w:val="00561B6C"/>
    <w:rsid w:val="005627BC"/>
    <w:rsid w:val="00562F1D"/>
    <w:rsid w:val="00565391"/>
    <w:rsid w:val="00566B16"/>
    <w:rsid w:val="00572718"/>
    <w:rsid w:val="00572859"/>
    <w:rsid w:val="00574A35"/>
    <w:rsid w:val="005754E5"/>
    <w:rsid w:val="0057687E"/>
    <w:rsid w:val="00576B58"/>
    <w:rsid w:val="00577408"/>
    <w:rsid w:val="00580598"/>
    <w:rsid w:val="00580ADF"/>
    <w:rsid w:val="005870CC"/>
    <w:rsid w:val="005873EE"/>
    <w:rsid w:val="0059253B"/>
    <w:rsid w:val="00593B4D"/>
    <w:rsid w:val="00595590"/>
    <w:rsid w:val="00597A31"/>
    <w:rsid w:val="005A1DE1"/>
    <w:rsid w:val="005A224F"/>
    <w:rsid w:val="005A30BC"/>
    <w:rsid w:val="005A320D"/>
    <w:rsid w:val="005A4099"/>
    <w:rsid w:val="005A44EE"/>
    <w:rsid w:val="005A5374"/>
    <w:rsid w:val="005B162A"/>
    <w:rsid w:val="005B1F94"/>
    <w:rsid w:val="005B3B19"/>
    <w:rsid w:val="005B4786"/>
    <w:rsid w:val="005B75B9"/>
    <w:rsid w:val="005C0376"/>
    <w:rsid w:val="005C5D62"/>
    <w:rsid w:val="005D2096"/>
    <w:rsid w:val="005D3ACC"/>
    <w:rsid w:val="005D41EC"/>
    <w:rsid w:val="005D5BD6"/>
    <w:rsid w:val="005D77AA"/>
    <w:rsid w:val="005E210C"/>
    <w:rsid w:val="005E2411"/>
    <w:rsid w:val="005E2427"/>
    <w:rsid w:val="005E3A9A"/>
    <w:rsid w:val="005E75D9"/>
    <w:rsid w:val="005F127C"/>
    <w:rsid w:val="005F3C2E"/>
    <w:rsid w:val="005F3DA1"/>
    <w:rsid w:val="005F6389"/>
    <w:rsid w:val="005F76DB"/>
    <w:rsid w:val="00600D6C"/>
    <w:rsid w:val="0060145A"/>
    <w:rsid w:val="0060582B"/>
    <w:rsid w:val="00605AA7"/>
    <w:rsid w:val="00610F0C"/>
    <w:rsid w:val="006153AF"/>
    <w:rsid w:val="00616BB7"/>
    <w:rsid w:val="00616BCD"/>
    <w:rsid w:val="00617AD7"/>
    <w:rsid w:val="00623345"/>
    <w:rsid w:val="00624DAE"/>
    <w:rsid w:val="00627754"/>
    <w:rsid w:val="006339B4"/>
    <w:rsid w:val="00636645"/>
    <w:rsid w:val="0064180F"/>
    <w:rsid w:val="0064325B"/>
    <w:rsid w:val="00644A5E"/>
    <w:rsid w:val="00645ECA"/>
    <w:rsid w:val="00646429"/>
    <w:rsid w:val="00650786"/>
    <w:rsid w:val="006516AE"/>
    <w:rsid w:val="006530B9"/>
    <w:rsid w:val="006623AA"/>
    <w:rsid w:val="00662F21"/>
    <w:rsid w:val="00667531"/>
    <w:rsid w:val="00667AC9"/>
    <w:rsid w:val="00667BBC"/>
    <w:rsid w:val="00674A9C"/>
    <w:rsid w:val="00676AC0"/>
    <w:rsid w:val="006772A6"/>
    <w:rsid w:val="0067768D"/>
    <w:rsid w:val="006838A4"/>
    <w:rsid w:val="00684035"/>
    <w:rsid w:val="00686DE0"/>
    <w:rsid w:val="00687489"/>
    <w:rsid w:val="006922C4"/>
    <w:rsid w:val="0069406F"/>
    <w:rsid w:val="00694C78"/>
    <w:rsid w:val="0069578B"/>
    <w:rsid w:val="006958F7"/>
    <w:rsid w:val="006A354A"/>
    <w:rsid w:val="006A7D10"/>
    <w:rsid w:val="006A7E14"/>
    <w:rsid w:val="006B19BA"/>
    <w:rsid w:val="006B29A0"/>
    <w:rsid w:val="006B2FF5"/>
    <w:rsid w:val="006B3643"/>
    <w:rsid w:val="006B6DEF"/>
    <w:rsid w:val="006B7AA8"/>
    <w:rsid w:val="006C36D8"/>
    <w:rsid w:val="006C60CD"/>
    <w:rsid w:val="006D1ABC"/>
    <w:rsid w:val="006D3FCA"/>
    <w:rsid w:val="006D5184"/>
    <w:rsid w:val="006D713D"/>
    <w:rsid w:val="006D7E38"/>
    <w:rsid w:val="006E1816"/>
    <w:rsid w:val="006E2463"/>
    <w:rsid w:val="006E2487"/>
    <w:rsid w:val="006E5022"/>
    <w:rsid w:val="006F0D16"/>
    <w:rsid w:val="006F124A"/>
    <w:rsid w:val="006F27BD"/>
    <w:rsid w:val="006F40DE"/>
    <w:rsid w:val="006F4DE1"/>
    <w:rsid w:val="006F4EE0"/>
    <w:rsid w:val="006F54B4"/>
    <w:rsid w:val="006F5A98"/>
    <w:rsid w:val="00700BB2"/>
    <w:rsid w:val="007023E3"/>
    <w:rsid w:val="0070447C"/>
    <w:rsid w:val="00704C5D"/>
    <w:rsid w:val="00705164"/>
    <w:rsid w:val="007059C8"/>
    <w:rsid w:val="007070DE"/>
    <w:rsid w:val="007071E8"/>
    <w:rsid w:val="00710EF3"/>
    <w:rsid w:val="00711ED0"/>
    <w:rsid w:val="00713A8A"/>
    <w:rsid w:val="0071404E"/>
    <w:rsid w:val="007177D4"/>
    <w:rsid w:val="00720A7F"/>
    <w:rsid w:val="00723C0D"/>
    <w:rsid w:val="00723E5C"/>
    <w:rsid w:val="007260F6"/>
    <w:rsid w:val="00731D14"/>
    <w:rsid w:val="00735ED2"/>
    <w:rsid w:val="00737834"/>
    <w:rsid w:val="0074012F"/>
    <w:rsid w:val="0074027F"/>
    <w:rsid w:val="00741B0A"/>
    <w:rsid w:val="007429E9"/>
    <w:rsid w:val="0074382F"/>
    <w:rsid w:val="0074655C"/>
    <w:rsid w:val="00750808"/>
    <w:rsid w:val="00753C89"/>
    <w:rsid w:val="0075462D"/>
    <w:rsid w:val="0075550C"/>
    <w:rsid w:val="00757083"/>
    <w:rsid w:val="00763A21"/>
    <w:rsid w:val="00765FB2"/>
    <w:rsid w:val="007703D2"/>
    <w:rsid w:val="00782FB9"/>
    <w:rsid w:val="00784ABB"/>
    <w:rsid w:val="00785213"/>
    <w:rsid w:val="00786A53"/>
    <w:rsid w:val="007906F9"/>
    <w:rsid w:val="00792585"/>
    <w:rsid w:val="00796578"/>
    <w:rsid w:val="00796704"/>
    <w:rsid w:val="00796C5A"/>
    <w:rsid w:val="007A003B"/>
    <w:rsid w:val="007A1663"/>
    <w:rsid w:val="007A3F78"/>
    <w:rsid w:val="007A7878"/>
    <w:rsid w:val="007A7F92"/>
    <w:rsid w:val="007B22F8"/>
    <w:rsid w:val="007B396A"/>
    <w:rsid w:val="007B4597"/>
    <w:rsid w:val="007B4599"/>
    <w:rsid w:val="007B4953"/>
    <w:rsid w:val="007B59CD"/>
    <w:rsid w:val="007C001C"/>
    <w:rsid w:val="007C17E9"/>
    <w:rsid w:val="007C3E39"/>
    <w:rsid w:val="007C50AF"/>
    <w:rsid w:val="007C6D86"/>
    <w:rsid w:val="007C75F0"/>
    <w:rsid w:val="007D01E8"/>
    <w:rsid w:val="007D7978"/>
    <w:rsid w:val="007D7BFE"/>
    <w:rsid w:val="007E0D51"/>
    <w:rsid w:val="007E587D"/>
    <w:rsid w:val="007F1394"/>
    <w:rsid w:val="007F1EE4"/>
    <w:rsid w:val="007F2345"/>
    <w:rsid w:val="007F3551"/>
    <w:rsid w:val="007F685E"/>
    <w:rsid w:val="0080513D"/>
    <w:rsid w:val="0081164C"/>
    <w:rsid w:val="00814700"/>
    <w:rsid w:val="008151DC"/>
    <w:rsid w:val="00815A8D"/>
    <w:rsid w:val="0081611D"/>
    <w:rsid w:val="00820B99"/>
    <w:rsid w:val="0082213F"/>
    <w:rsid w:val="008258DD"/>
    <w:rsid w:val="00826E93"/>
    <w:rsid w:val="00827737"/>
    <w:rsid w:val="0083256C"/>
    <w:rsid w:val="00835893"/>
    <w:rsid w:val="00836A82"/>
    <w:rsid w:val="00843CF4"/>
    <w:rsid w:val="00850F12"/>
    <w:rsid w:val="00853B24"/>
    <w:rsid w:val="00855394"/>
    <w:rsid w:val="008555FA"/>
    <w:rsid w:val="0086093B"/>
    <w:rsid w:val="00860F5A"/>
    <w:rsid w:val="00861535"/>
    <w:rsid w:val="008641D5"/>
    <w:rsid w:val="00864AA8"/>
    <w:rsid w:val="00864AAC"/>
    <w:rsid w:val="00866023"/>
    <w:rsid w:val="00866AA4"/>
    <w:rsid w:val="00866EEE"/>
    <w:rsid w:val="00877881"/>
    <w:rsid w:val="008838BE"/>
    <w:rsid w:val="00885C60"/>
    <w:rsid w:val="00890919"/>
    <w:rsid w:val="008A3921"/>
    <w:rsid w:val="008A3EDD"/>
    <w:rsid w:val="008B0810"/>
    <w:rsid w:val="008B092F"/>
    <w:rsid w:val="008B0EBE"/>
    <w:rsid w:val="008B13C0"/>
    <w:rsid w:val="008C1ABD"/>
    <w:rsid w:val="008C1AEE"/>
    <w:rsid w:val="008C1DCC"/>
    <w:rsid w:val="008C4D2B"/>
    <w:rsid w:val="008C528B"/>
    <w:rsid w:val="008C7D8B"/>
    <w:rsid w:val="008D0843"/>
    <w:rsid w:val="008D3978"/>
    <w:rsid w:val="008D5AE7"/>
    <w:rsid w:val="008D6BF2"/>
    <w:rsid w:val="008E3269"/>
    <w:rsid w:val="008E6A4E"/>
    <w:rsid w:val="008F3925"/>
    <w:rsid w:val="008F44D2"/>
    <w:rsid w:val="008F5E92"/>
    <w:rsid w:val="00903431"/>
    <w:rsid w:val="00904583"/>
    <w:rsid w:val="00904B91"/>
    <w:rsid w:val="00906B65"/>
    <w:rsid w:val="00907461"/>
    <w:rsid w:val="00922BAE"/>
    <w:rsid w:val="00925B7E"/>
    <w:rsid w:val="00930BB5"/>
    <w:rsid w:val="0093339B"/>
    <w:rsid w:val="00943F73"/>
    <w:rsid w:val="00944B87"/>
    <w:rsid w:val="00945AF3"/>
    <w:rsid w:val="00950B7D"/>
    <w:rsid w:val="00950E3E"/>
    <w:rsid w:val="0095172B"/>
    <w:rsid w:val="00952493"/>
    <w:rsid w:val="00952771"/>
    <w:rsid w:val="00957271"/>
    <w:rsid w:val="00957584"/>
    <w:rsid w:val="00957D27"/>
    <w:rsid w:val="0096465D"/>
    <w:rsid w:val="009673B3"/>
    <w:rsid w:val="0096748F"/>
    <w:rsid w:val="00970966"/>
    <w:rsid w:val="00970DEF"/>
    <w:rsid w:val="00976812"/>
    <w:rsid w:val="00982AA5"/>
    <w:rsid w:val="00983497"/>
    <w:rsid w:val="009862CF"/>
    <w:rsid w:val="009875FB"/>
    <w:rsid w:val="009932A1"/>
    <w:rsid w:val="00994E37"/>
    <w:rsid w:val="009951CE"/>
    <w:rsid w:val="00995397"/>
    <w:rsid w:val="00996A8F"/>
    <w:rsid w:val="009A234C"/>
    <w:rsid w:val="009A2DFC"/>
    <w:rsid w:val="009A3620"/>
    <w:rsid w:val="009A40C5"/>
    <w:rsid w:val="009B172A"/>
    <w:rsid w:val="009B43EA"/>
    <w:rsid w:val="009C0E44"/>
    <w:rsid w:val="009C12AD"/>
    <w:rsid w:val="009C7A24"/>
    <w:rsid w:val="009D069F"/>
    <w:rsid w:val="009D2F53"/>
    <w:rsid w:val="009D38E8"/>
    <w:rsid w:val="009D398F"/>
    <w:rsid w:val="009D4283"/>
    <w:rsid w:val="009E4EA6"/>
    <w:rsid w:val="009F2F13"/>
    <w:rsid w:val="009F44D1"/>
    <w:rsid w:val="009F4B74"/>
    <w:rsid w:val="00A0579F"/>
    <w:rsid w:val="00A1415E"/>
    <w:rsid w:val="00A16250"/>
    <w:rsid w:val="00A23CE8"/>
    <w:rsid w:val="00A24FE3"/>
    <w:rsid w:val="00A25048"/>
    <w:rsid w:val="00A267C4"/>
    <w:rsid w:val="00A26BA2"/>
    <w:rsid w:val="00A27662"/>
    <w:rsid w:val="00A337DB"/>
    <w:rsid w:val="00A41764"/>
    <w:rsid w:val="00A41D43"/>
    <w:rsid w:val="00A41E77"/>
    <w:rsid w:val="00A422DA"/>
    <w:rsid w:val="00A42EC6"/>
    <w:rsid w:val="00A4443C"/>
    <w:rsid w:val="00A46937"/>
    <w:rsid w:val="00A5438E"/>
    <w:rsid w:val="00A548B6"/>
    <w:rsid w:val="00A5714D"/>
    <w:rsid w:val="00A63F7D"/>
    <w:rsid w:val="00A66B91"/>
    <w:rsid w:val="00A802D1"/>
    <w:rsid w:val="00A802DC"/>
    <w:rsid w:val="00A83B8A"/>
    <w:rsid w:val="00A852CA"/>
    <w:rsid w:val="00A86137"/>
    <w:rsid w:val="00A90B4A"/>
    <w:rsid w:val="00A93310"/>
    <w:rsid w:val="00AA115D"/>
    <w:rsid w:val="00AA11DF"/>
    <w:rsid w:val="00AA1F3E"/>
    <w:rsid w:val="00AB1329"/>
    <w:rsid w:val="00AB232B"/>
    <w:rsid w:val="00AB3537"/>
    <w:rsid w:val="00AB50DF"/>
    <w:rsid w:val="00AB6650"/>
    <w:rsid w:val="00AC0138"/>
    <w:rsid w:val="00AC1211"/>
    <w:rsid w:val="00AC4F46"/>
    <w:rsid w:val="00AC632A"/>
    <w:rsid w:val="00AD307B"/>
    <w:rsid w:val="00AD5E00"/>
    <w:rsid w:val="00AD69DB"/>
    <w:rsid w:val="00AE43D8"/>
    <w:rsid w:val="00AE7AE7"/>
    <w:rsid w:val="00AF0FFE"/>
    <w:rsid w:val="00AF3230"/>
    <w:rsid w:val="00AF3E3F"/>
    <w:rsid w:val="00AF4CDE"/>
    <w:rsid w:val="00AF5129"/>
    <w:rsid w:val="00AF577E"/>
    <w:rsid w:val="00B00687"/>
    <w:rsid w:val="00B018F4"/>
    <w:rsid w:val="00B063C7"/>
    <w:rsid w:val="00B06573"/>
    <w:rsid w:val="00B0705F"/>
    <w:rsid w:val="00B109FD"/>
    <w:rsid w:val="00B128FB"/>
    <w:rsid w:val="00B13484"/>
    <w:rsid w:val="00B15B59"/>
    <w:rsid w:val="00B21664"/>
    <w:rsid w:val="00B230B5"/>
    <w:rsid w:val="00B233D1"/>
    <w:rsid w:val="00B25ED7"/>
    <w:rsid w:val="00B2604A"/>
    <w:rsid w:val="00B33915"/>
    <w:rsid w:val="00B34BE7"/>
    <w:rsid w:val="00B3626F"/>
    <w:rsid w:val="00B375E7"/>
    <w:rsid w:val="00B40020"/>
    <w:rsid w:val="00B43726"/>
    <w:rsid w:val="00B45ADD"/>
    <w:rsid w:val="00B4628A"/>
    <w:rsid w:val="00B516CE"/>
    <w:rsid w:val="00B5532C"/>
    <w:rsid w:val="00B55F1A"/>
    <w:rsid w:val="00B62273"/>
    <w:rsid w:val="00B62CF0"/>
    <w:rsid w:val="00B63E2C"/>
    <w:rsid w:val="00B65891"/>
    <w:rsid w:val="00B665F7"/>
    <w:rsid w:val="00B670B7"/>
    <w:rsid w:val="00B706F8"/>
    <w:rsid w:val="00B7426A"/>
    <w:rsid w:val="00B74C18"/>
    <w:rsid w:val="00B773B4"/>
    <w:rsid w:val="00B8039E"/>
    <w:rsid w:val="00B82C75"/>
    <w:rsid w:val="00B903D0"/>
    <w:rsid w:val="00B92E71"/>
    <w:rsid w:val="00B9380C"/>
    <w:rsid w:val="00BA0D71"/>
    <w:rsid w:val="00BA700C"/>
    <w:rsid w:val="00BB0C18"/>
    <w:rsid w:val="00BB1D01"/>
    <w:rsid w:val="00BB25DF"/>
    <w:rsid w:val="00BB43F3"/>
    <w:rsid w:val="00BB491D"/>
    <w:rsid w:val="00BB573C"/>
    <w:rsid w:val="00BC40A1"/>
    <w:rsid w:val="00BD30EC"/>
    <w:rsid w:val="00BD656E"/>
    <w:rsid w:val="00BE0192"/>
    <w:rsid w:val="00BE1A5A"/>
    <w:rsid w:val="00BE1FB0"/>
    <w:rsid w:val="00BE4917"/>
    <w:rsid w:val="00BE7E61"/>
    <w:rsid w:val="00BF259D"/>
    <w:rsid w:val="00BF6A12"/>
    <w:rsid w:val="00C00DE3"/>
    <w:rsid w:val="00C03772"/>
    <w:rsid w:val="00C03EDA"/>
    <w:rsid w:val="00C06930"/>
    <w:rsid w:val="00C112BC"/>
    <w:rsid w:val="00C11A7B"/>
    <w:rsid w:val="00C1281F"/>
    <w:rsid w:val="00C14473"/>
    <w:rsid w:val="00C14ADB"/>
    <w:rsid w:val="00C14E13"/>
    <w:rsid w:val="00C16C95"/>
    <w:rsid w:val="00C24DE0"/>
    <w:rsid w:val="00C30F07"/>
    <w:rsid w:val="00C31028"/>
    <w:rsid w:val="00C311E1"/>
    <w:rsid w:val="00C31498"/>
    <w:rsid w:val="00C33CE4"/>
    <w:rsid w:val="00C411D0"/>
    <w:rsid w:val="00C428E2"/>
    <w:rsid w:val="00C42BF4"/>
    <w:rsid w:val="00C4383E"/>
    <w:rsid w:val="00C46B67"/>
    <w:rsid w:val="00C52210"/>
    <w:rsid w:val="00C57022"/>
    <w:rsid w:val="00C60A8C"/>
    <w:rsid w:val="00C61B85"/>
    <w:rsid w:val="00C61F29"/>
    <w:rsid w:val="00C64F07"/>
    <w:rsid w:val="00C70F01"/>
    <w:rsid w:val="00C714F7"/>
    <w:rsid w:val="00C74476"/>
    <w:rsid w:val="00C80F28"/>
    <w:rsid w:val="00C82273"/>
    <w:rsid w:val="00C8298B"/>
    <w:rsid w:val="00C85E2D"/>
    <w:rsid w:val="00C9146E"/>
    <w:rsid w:val="00C91876"/>
    <w:rsid w:val="00C91BA1"/>
    <w:rsid w:val="00C97D1C"/>
    <w:rsid w:val="00CA115B"/>
    <w:rsid w:val="00CA5BAE"/>
    <w:rsid w:val="00CA7EBE"/>
    <w:rsid w:val="00CB157A"/>
    <w:rsid w:val="00CB45DB"/>
    <w:rsid w:val="00CB46D3"/>
    <w:rsid w:val="00CB5539"/>
    <w:rsid w:val="00CB6B08"/>
    <w:rsid w:val="00CB7B60"/>
    <w:rsid w:val="00CC0413"/>
    <w:rsid w:val="00CC7D23"/>
    <w:rsid w:val="00CD7D0C"/>
    <w:rsid w:val="00CE086C"/>
    <w:rsid w:val="00CE0BC2"/>
    <w:rsid w:val="00CE27BC"/>
    <w:rsid w:val="00CE35A3"/>
    <w:rsid w:val="00CE48DC"/>
    <w:rsid w:val="00CE5A2A"/>
    <w:rsid w:val="00CE6631"/>
    <w:rsid w:val="00CF10F8"/>
    <w:rsid w:val="00CF3C65"/>
    <w:rsid w:val="00CF51F0"/>
    <w:rsid w:val="00CF64CD"/>
    <w:rsid w:val="00CF6CD9"/>
    <w:rsid w:val="00D05D15"/>
    <w:rsid w:val="00D075AC"/>
    <w:rsid w:val="00D07DC4"/>
    <w:rsid w:val="00D10C40"/>
    <w:rsid w:val="00D114BF"/>
    <w:rsid w:val="00D12CF3"/>
    <w:rsid w:val="00D16CB7"/>
    <w:rsid w:val="00D21EB5"/>
    <w:rsid w:val="00D22809"/>
    <w:rsid w:val="00D25A03"/>
    <w:rsid w:val="00D327EF"/>
    <w:rsid w:val="00D32FD3"/>
    <w:rsid w:val="00D34926"/>
    <w:rsid w:val="00D34A7E"/>
    <w:rsid w:val="00D412E4"/>
    <w:rsid w:val="00D41610"/>
    <w:rsid w:val="00D41B07"/>
    <w:rsid w:val="00D433CA"/>
    <w:rsid w:val="00D435CF"/>
    <w:rsid w:val="00D43884"/>
    <w:rsid w:val="00D513C5"/>
    <w:rsid w:val="00D52AED"/>
    <w:rsid w:val="00D60268"/>
    <w:rsid w:val="00D6106C"/>
    <w:rsid w:val="00D62C09"/>
    <w:rsid w:val="00D63F7C"/>
    <w:rsid w:val="00D6545C"/>
    <w:rsid w:val="00D7103D"/>
    <w:rsid w:val="00D71437"/>
    <w:rsid w:val="00D72ACA"/>
    <w:rsid w:val="00D75A74"/>
    <w:rsid w:val="00D76405"/>
    <w:rsid w:val="00D80106"/>
    <w:rsid w:val="00D81570"/>
    <w:rsid w:val="00D84464"/>
    <w:rsid w:val="00D84639"/>
    <w:rsid w:val="00D84B55"/>
    <w:rsid w:val="00D862F5"/>
    <w:rsid w:val="00D86C7E"/>
    <w:rsid w:val="00D87AE8"/>
    <w:rsid w:val="00D93027"/>
    <w:rsid w:val="00D937E5"/>
    <w:rsid w:val="00D94586"/>
    <w:rsid w:val="00D95CDE"/>
    <w:rsid w:val="00D95E79"/>
    <w:rsid w:val="00D97E51"/>
    <w:rsid w:val="00DA13FB"/>
    <w:rsid w:val="00DA2574"/>
    <w:rsid w:val="00DA2FC0"/>
    <w:rsid w:val="00DA356D"/>
    <w:rsid w:val="00DA5386"/>
    <w:rsid w:val="00DA570B"/>
    <w:rsid w:val="00DB081A"/>
    <w:rsid w:val="00DB1390"/>
    <w:rsid w:val="00DB534C"/>
    <w:rsid w:val="00DC1462"/>
    <w:rsid w:val="00DC34A7"/>
    <w:rsid w:val="00DC5228"/>
    <w:rsid w:val="00DC7F56"/>
    <w:rsid w:val="00DD037D"/>
    <w:rsid w:val="00DD5FC3"/>
    <w:rsid w:val="00DD6F87"/>
    <w:rsid w:val="00DD7DAD"/>
    <w:rsid w:val="00DE0DE3"/>
    <w:rsid w:val="00DE1196"/>
    <w:rsid w:val="00DE1E95"/>
    <w:rsid w:val="00DE3161"/>
    <w:rsid w:val="00DE350C"/>
    <w:rsid w:val="00DE56E9"/>
    <w:rsid w:val="00DE61C1"/>
    <w:rsid w:val="00DE6A0C"/>
    <w:rsid w:val="00DF2BF7"/>
    <w:rsid w:val="00DF2E77"/>
    <w:rsid w:val="00DF3898"/>
    <w:rsid w:val="00DF5185"/>
    <w:rsid w:val="00DF53E5"/>
    <w:rsid w:val="00E017EF"/>
    <w:rsid w:val="00E05D89"/>
    <w:rsid w:val="00E05E37"/>
    <w:rsid w:val="00E06E80"/>
    <w:rsid w:val="00E07051"/>
    <w:rsid w:val="00E10EBF"/>
    <w:rsid w:val="00E16A02"/>
    <w:rsid w:val="00E2046F"/>
    <w:rsid w:val="00E21D39"/>
    <w:rsid w:val="00E23580"/>
    <w:rsid w:val="00E23EC5"/>
    <w:rsid w:val="00E24F60"/>
    <w:rsid w:val="00E25FED"/>
    <w:rsid w:val="00E31B83"/>
    <w:rsid w:val="00E31C32"/>
    <w:rsid w:val="00E33629"/>
    <w:rsid w:val="00E337B7"/>
    <w:rsid w:val="00E35DD8"/>
    <w:rsid w:val="00E36AED"/>
    <w:rsid w:val="00E41DA4"/>
    <w:rsid w:val="00E41E23"/>
    <w:rsid w:val="00E43E9D"/>
    <w:rsid w:val="00E45D0F"/>
    <w:rsid w:val="00E46096"/>
    <w:rsid w:val="00E524FD"/>
    <w:rsid w:val="00E54990"/>
    <w:rsid w:val="00E565FD"/>
    <w:rsid w:val="00E63075"/>
    <w:rsid w:val="00E65E6D"/>
    <w:rsid w:val="00E66F97"/>
    <w:rsid w:val="00E67C0D"/>
    <w:rsid w:val="00E67CA4"/>
    <w:rsid w:val="00E72572"/>
    <w:rsid w:val="00E75111"/>
    <w:rsid w:val="00E7614F"/>
    <w:rsid w:val="00E76E5E"/>
    <w:rsid w:val="00E81B2D"/>
    <w:rsid w:val="00E83774"/>
    <w:rsid w:val="00E83ED2"/>
    <w:rsid w:val="00E904BB"/>
    <w:rsid w:val="00E9071E"/>
    <w:rsid w:val="00E91BF8"/>
    <w:rsid w:val="00E92101"/>
    <w:rsid w:val="00E923C3"/>
    <w:rsid w:val="00EA0E4A"/>
    <w:rsid w:val="00EA154C"/>
    <w:rsid w:val="00EA1F9A"/>
    <w:rsid w:val="00EA3FEB"/>
    <w:rsid w:val="00EA5ADE"/>
    <w:rsid w:val="00EB2E10"/>
    <w:rsid w:val="00EB42E1"/>
    <w:rsid w:val="00EB615D"/>
    <w:rsid w:val="00EC22F5"/>
    <w:rsid w:val="00EC2923"/>
    <w:rsid w:val="00EC5289"/>
    <w:rsid w:val="00EC7745"/>
    <w:rsid w:val="00ED1154"/>
    <w:rsid w:val="00ED1931"/>
    <w:rsid w:val="00ED1F6F"/>
    <w:rsid w:val="00ED550A"/>
    <w:rsid w:val="00ED5D4D"/>
    <w:rsid w:val="00EE1C7A"/>
    <w:rsid w:val="00EE3E42"/>
    <w:rsid w:val="00EE61C4"/>
    <w:rsid w:val="00EF37C7"/>
    <w:rsid w:val="00EF4CE2"/>
    <w:rsid w:val="00EF5BDB"/>
    <w:rsid w:val="00EF65F0"/>
    <w:rsid w:val="00EF7801"/>
    <w:rsid w:val="00F01996"/>
    <w:rsid w:val="00F023A5"/>
    <w:rsid w:val="00F03D0E"/>
    <w:rsid w:val="00F04792"/>
    <w:rsid w:val="00F05AB0"/>
    <w:rsid w:val="00F1345E"/>
    <w:rsid w:val="00F14105"/>
    <w:rsid w:val="00F16026"/>
    <w:rsid w:val="00F16197"/>
    <w:rsid w:val="00F173AA"/>
    <w:rsid w:val="00F175AA"/>
    <w:rsid w:val="00F25AF7"/>
    <w:rsid w:val="00F26800"/>
    <w:rsid w:val="00F27230"/>
    <w:rsid w:val="00F32B33"/>
    <w:rsid w:val="00F33AF1"/>
    <w:rsid w:val="00F34C3A"/>
    <w:rsid w:val="00F359B0"/>
    <w:rsid w:val="00F3759A"/>
    <w:rsid w:val="00F40821"/>
    <w:rsid w:val="00F45C8F"/>
    <w:rsid w:val="00F520B4"/>
    <w:rsid w:val="00F621BA"/>
    <w:rsid w:val="00F661C8"/>
    <w:rsid w:val="00F67545"/>
    <w:rsid w:val="00F70935"/>
    <w:rsid w:val="00F71390"/>
    <w:rsid w:val="00F73144"/>
    <w:rsid w:val="00F7334F"/>
    <w:rsid w:val="00F737CF"/>
    <w:rsid w:val="00F73F55"/>
    <w:rsid w:val="00F85A13"/>
    <w:rsid w:val="00F87472"/>
    <w:rsid w:val="00F877AC"/>
    <w:rsid w:val="00F95316"/>
    <w:rsid w:val="00F95D4B"/>
    <w:rsid w:val="00FA12D8"/>
    <w:rsid w:val="00FA31DF"/>
    <w:rsid w:val="00FA3485"/>
    <w:rsid w:val="00FA3E3D"/>
    <w:rsid w:val="00FA704B"/>
    <w:rsid w:val="00FA70A9"/>
    <w:rsid w:val="00FA7203"/>
    <w:rsid w:val="00FB0BF9"/>
    <w:rsid w:val="00FB258B"/>
    <w:rsid w:val="00FB5147"/>
    <w:rsid w:val="00FB53B1"/>
    <w:rsid w:val="00FB589A"/>
    <w:rsid w:val="00FD2B11"/>
    <w:rsid w:val="00FD62E3"/>
    <w:rsid w:val="00FD7225"/>
    <w:rsid w:val="00FD7729"/>
    <w:rsid w:val="00FE6063"/>
    <w:rsid w:val="00FF0171"/>
    <w:rsid w:val="00FF1B1E"/>
    <w:rsid w:val="00FF2678"/>
    <w:rsid w:val="00FF3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38"/>
  </w:style>
  <w:style w:type="paragraph" w:styleId="Heading3">
    <w:name w:val="heading 3"/>
    <w:basedOn w:val="Normal"/>
    <w:next w:val="Normal"/>
    <w:link w:val="Heading3Char"/>
    <w:unhideWhenUsed/>
    <w:qFormat/>
    <w:rsid w:val="005C5D62"/>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258DD"/>
    <w:pPr>
      <w:keepNext/>
      <w:tabs>
        <w:tab w:val="center" w:pos="1560"/>
        <w:tab w:val="center" w:pos="6379"/>
      </w:tabs>
      <w:ind w:left="720" w:hanging="720"/>
      <w:jc w:val="center"/>
      <w:outlineLvl w:val="4"/>
    </w:pPr>
    <w:rPr>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
    <w:name w:val="Char Char Char Char Char Char Char1"/>
    <w:basedOn w:val="Normal"/>
    <w:autoRedefine/>
    <w:rsid w:val="008258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customStyle="1" w:styleId="Heading5Char">
    <w:name w:val="Heading 5 Char"/>
    <w:link w:val="Heading5"/>
    <w:rsid w:val="008258DD"/>
    <w:rPr>
      <w:b/>
      <w:bCs/>
      <w:color w:val="000000"/>
      <w:sz w:val="28"/>
      <w:szCs w:val="28"/>
      <w:lang w:val="en-US"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258DD"/>
    <w:pPr>
      <w:spacing w:after="200" w:line="276" w:lineRule="auto"/>
    </w:pPr>
    <w:rPr>
      <w:rFonts w:ascii=".VnTime" w:hAnsi=".VnTime"/>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8258DD"/>
    <w:rPr>
      <w:rFonts w:ascii=".VnTime" w:hAnsi=".VnTime"/>
      <w:lang w:val="en-US" w:eastAsia="en-US" w:bidi="ar-SA"/>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8258DD"/>
    <w:rPr>
      <w:vertAlign w:val="superscript"/>
    </w:rPr>
  </w:style>
  <w:style w:type="paragraph" w:customStyle="1" w:styleId="form">
    <w:name w:val="form"/>
    <w:basedOn w:val="Normal"/>
    <w:semiHidden/>
    <w:rsid w:val="008258DD"/>
    <w:pPr>
      <w:spacing w:before="100" w:beforeAutospacing="1" w:after="100" w:afterAutospacing="1" w:line="276" w:lineRule="auto"/>
    </w:pPr>
    <w:rPr>
      <w:sz w:val="24"/>
      <w:szCs w:val="24"/>
      <w:lang w:val="en-US" w:eastAsia="en-US" w:bidi="en-US"/>
    </w:rPr>
  </w:style>
  <w:style w:type="paragraph" w:styleId="Header">
    <w:name w:val="header"/>
    <w:basedOn w:val="Normal"/>
    <w:link w:val="HeaderChar"/>
    <w:rsid w:val="003C6FBB"/>
    <w:pPr>
      <w:tabs>
        <w:tab w:val="center" w:pos="4153"/>
        <w:tab w:val="right" w:pos="8306"/>
      </w:tabs>
    </w:pPr>
    <w:rPr>
      <w:lang/>
    </w:rPr>
  </w:style>
  <w:style w:type="character" w:styleId="PageNumber">
    <w:name w:val="page number"/>
    <w:basedOn w:val="DefaultParagraphFont"/>
    <w:rsid w:val="003C6FBB"/>
  </w:style>
  <w:style w:type="paragraph" w:styleId="Footer">
    <w:name w:val="footer"/>
    <w:basedOn w:val="Normal"/>
    <w:link w:val="FooterChar"/>
    <w:uiPriority w:val="99"/>
    <w:rsid w:val="003C6FBB"/>
    <w:pPr>
      <w:tabs>
        <w:tab w:val="center" w:pos="4153"/>
        <w:tab w:val="right" w:pos="8306"/>
      </w:tabs>
    </w:pPr>
  </w:style>
  <w:style w:type="paragraph" w:customStyle="1" w:styleId="CharCharCharCharCharCharCharCharCharCharCharCharChar">
    <w:name w:val="Char Char Char Char Char Char Char Char Char Char Char Char Char"/>
    <w:basedOn w:val="Normal"/>
    <w:next w:val="Normal"/>
    <w:autoRedefine/>
    <w:semiHidden/>
    <w:rsid w:val="0030728B"/>
    <w:pPr>
      <w:spacing w:before="120" w:after="120" w:line="312" w:lineRule="auto"/>
    </w:pPr>
    <w:rPr>
      <w:lang w:val="en-US" w:eastAsia="en-US"/>
    </w:rPr>
  </w:style>
  <w:style w:type="paragraph" w:customStyle="1" w:styleId="abc">
    <w:name w:val="abc"/>
    <w:basedOn w:val="Normal"/>
    <w:rsid w:val="004A1B1E"/>
    <w:rPr>
      <w:rFonts w:ascii=".VnTime" w:hAnsi=".VnTime"/>
      <w:color w:val="000080"/>
      <w:lang w:val="en-US" w:eastAsia="en-US"/>
    </w:rPr>
  </w:style>
  <w:style w:type="paragraph" w:customStyle="1" w:styleId="Char">
    <w:name w:val="Char"/>
    <w:autoRedefine/>
    <w:rsid w:val="00163562"/>
    <w:pPr>
      <w:tabs>
        <w:tab w:val="left" w:pos="1152"/>
      </w:tabs>
      <w:spacing w:before="120" w:after="120" w:line="312" w:lineRule="auto"/>
    </w:pPr>
    <w:rPr>
      <w:rFonts w:ascii="Arial" w:hAnsi="Arial" w:cs="Arial"/>
      <w:sz w:val="26"/>
      <w:szCs w:val="26"/>
      <w:lang w:val="en-US" w:eastAsia="en-US"/>
    </w:rPr>
  </w:style>
  <w:style w:type="character" w:styleId="Strong">
    <w:name w:val="Strong"/>
    <w:qFormat/>
    <w:rsid w:val="00384F81"/>
    <w:rPr>
      <w:b/>
      <w:bCs/>
    </w:rPr>
  </w:style>
  <w:style w:type="paragraph" w:customStyle="1" w:styleId="CharChar1CharCharCharChar">
    <w:name w:val="Char Char1 Char Char Char Char"/>
    <w:basedOn w:val="Normal"/>
    <w:rsid w:val="003F7F10"/>
    <w:pPr>
      <w:spacing w:after="160" w:line="240" w:lineRule="exact"/>
    </w:pPr>
    <w:rPr>
      <w:rFonts w:ascii="Verdana" w:hAnsi="Verdana"/>
      <w:noProof/>
      <w:sz w:val="3276"/>
      <w:lang w:val="en-US" w:eastAsia="en-US"/>
    </w:rPr>
  </w:style>
  <w:style w:type="character" w:customStyle="1" w:styleId="HeaderChar">
    <w:name w:val="Header Char"/>
    <w:link w:val="Header"/>
    <w:rsid w:val="003F7F10"/>
    <w:rPr>
      <w:sz w:val="28"/>
      <w:szCs w:val="28"/>
    </w:rPr>
  </w:style>
  <w:style w:type="character" w:customStyle="1" w:styleId="st">
    <w:name w:val="st"/>
    <w:rsid w:val="00C03772"/>
  </w:style>
  <w:style w:type="character" w:styleId="Emphasis">
    <w:name w:val="Emphasis"/>
    <w:qFormat/>
    <w:rsid w:val="00C03772"/>
    <w:rPr>
      <w:i/>
      <w:iCs/>
    </w:rPr>
  </w:style>
  <w:style w:type="paragraph" w:styleId="NormalWeb">
    <w:name w:val="Normal (Web)"/>
    <w:basedOn w:val="Normal"/>
    <w:unhideWhenUsed/>
    <w:rsid w:val="00C03772"/>
    <w:rPr>
      <w:sz w:val="24"/>
      <w:szCs w:val="24"/>
      <w:lang w:val="en-US" w:eastAsia="en-US"/>
    </w:rPr>
  </w:style>
  <w:style w:type="paragraph" w:styleId="BodyTextIndent3">
    <w:name w:val="Body Text Indent 3"/>
    <w:basedOn w:val="Normal"/>
    <w:link w:val="BodyTextIndent3Char"/>
    <w:rsid w:val="00C03772"/>
    <w:pPr>
      <w:spacing w:after="120"/>
      <w:ind w:left="360" w:firstLine="720"/>
      <w:jc w:val="both"/>
    </w:pPr>
    <w:rPr>
      <w:rFonts w:ascii=".VnTime" w:hAnsi=".VnTime"/>
      <w:sz w:val="16"/>
      <w:szCs w:val="16"/>
      <w:lang w:val="en-US" w:eastAsia="en-US"/>
    </w:rPr>
  </w:style>
  <w:style w:type="character" w:customStyle="1" w:styleId="BodyTextIndent3Char">
    <w:name w:val="Body Text Indent 3 Char"/>
    <w:link w:val="BodyTextIndent3"/>
    <w:rsid w:val="00C03772"/>
    <w:rPr>
      <w:rFonts w:ascii=".VnTime" w:hAnsi=".VnTime"/>
      <w:sz w:val="16"/>
      <w:szCs w:val="16"/>
      <w:lang w:val="en-US" w:eastAsia="en-US"/>
    </w:rPr>
  </w:style>
  <w:style w:type="paragraph" w:styleId="BodyTextIndent">
    <w:name w:val="Body Text Indent"/>
    <w:basedOn w:val="Normal"/>
    <w:link w:val="BodyTextIndentChar"/>
    <w:rsid w:val="007A003B"/>
    <w:pPr>
      <w:spacing w:after="120"/>
      <w:ind w:left="283"/>
    </w:pPr>
    <w:rPr>
      <w:lang/>
    </w:rPr>
  </w:style>
  <w:style w:type="character" w:customStyle="1" w:styleId="BodyTextIndentChar">
    <w:name w:val="Body Text Indent Char"/>
    <w:link w:val="BodyTextIndent"/>
    <w:rsid w:val="007A003B"/>
    <w:rPr>
      <w:sz w:val="28"/>
      <w:szCs w:val="28"/>
    </w:rPr>
  </w:style>
  <w:style w:type="paragraph" w:customStyle="1" w:styleId="CharCharCharCharCharCharCharCharCharCharCharCharCharCharCharChar">
    <w:name w:val="Char Char Char Char Char Char Char Char Char Char Char Char Char Char Char Char"/>
    <w:basedOn w:val="Normal"/>
    <w:rsid w:val="00CC0413"/>
    <w:pPr>
      <w:spacing w:after="160" w:line="240" w:lineRule="exact"/>
    </w:pPr>
    <w:rPr>
      <w:lang w:eastAsia="en-US"/>
    </w:rPr>
  </w:style>
  <w:style w:type="character" w:customStyle="1" w:styleId="Heading3Char">
    <w:name w:val="Heading 3 Char"/>
    <w:link w:val="Heading3"/>
    <w:rsid w:val="005C5D62"/>
    <w:rPr>
      <w:rFonts w:ascii="Cambria" w:eastAsia="Times New Roman" w:hAnsi="Cambria" w:cs="Times New Roman"/>
      <w:b/>
      <w:bCs/>
      <w:sz w:val="26"/>
      <w:szCs w:val="26"/>
      <w:lang w:val="en-GB" w:eastAsia="en-GB"/>
    </w:rPr>
  </w:style>
  <w:style w:type="paragraph" w:customStyle="1" w:styleId="Vanban">
    <w:name w:val="Vanban"/>
    <w:basedOn w:val="Normal"/>
    <w:rsid w:val="000809F6"/>
    <w:pPr>
      <w:widowControl w:val="0"/>
      <w:tabs>
        <w:tab w:val="left" w:pos="1418"/>
      </w:tabs>
      <w:ind w:firstLine="851"/>
      <w:jc w:val="both"/>
    </w:pPr>
    <w:rPr>
      <w:rFonts w:ascii=".VnTime" w:hAnsi=".VnTime"/>
      <w:color w:val="000080"/>
      <w:kern w:val="20"/>
      <w:lang w:val="en-US" w:eastAsia="en-US"/>
    </w:rPr>
  </w:style>
  <w:style w:type="character" w:customStyle="1" w:styleId="FooterChar">
    <w:name w:val="Footer Char"/>
    <w:link w:val="Footer"/>
    <w:uiPriority w:val="99"/>
    <w:rsid w:val="000809F6"/>
    <w:rPr>
      <w:sz w:val="28"/>
      <w:szCs w:val="28"/>
      <w:lang w:val="en-GB" w:eastAsia="en-GB"/>
    </w:rPr>
  </w:style>
  <w:style w:type="character" w:customStyle="1" w:styleId="apple-converted-space">
    <w:name w:val="apple-converted-space"/>
    <w:rsid w:val="00340045"/>
  </w:style>
  <w:style w:type="paragraph" w:styleId="BalloonText">
    <w:name w:val="Balloon Text"/>
    <w:basedOn w:val="Normal"/>
    <w:link w:val="BalloonTextChar"/>
    <w:rsid w:val="00F71390"/>
    <w:rPr>
      <w:rFonts w:ascii="Tahoma" w:hAnsi="Tahoma" w:cs="Tahoma"/>
      <w:sz w:val="16"/>
      <w:szCs w:val="16"/>
    </w:rPr>
  </w:style>
  <w:style w:type="character" w:customStyle="1" w:styleId="BalloonTextChar">
    <w:name w:val="Balloon Text Char"/>
    <w:link w:val="BalloonText"/>
    <w:rsid w:val="00F71390"/>
    <w:rPr>
      <w:rFonts w:ascii="Tahoma" w:hAnsi="Tahoma" w:cs="Tahoma"/>
      <w:sz w:val="16"/>
      <w:szCs w:val="16"/>
      <w:lang w:val="en-GB" w:eastAsia="en-GB"/>
    </w:rPr>
  </w:style>
  <w:style w:type="paragraph" w:styleId="ListParagraph">
    <w:name w:val="List Paragraph"/>
    <w:basedOn w:val="Normal"/>
    <w:uiPriority w:val="34"/>
    <w:qFormat/>
    <w:rsid w:val="00295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5C5D62"/>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258DD"/>
    <w:pPr>
      <w:keepNext/>
      <w:tabs>
        <w:tab w:val="center" w:pos="1560"/>
        <w:tab w:val="center" w:pos="6379"/>
      </w:tabs>
      <w:ind w:left="720" w:hanging="720"/>
      <w:jc w:val="center"/>
      <w:outlineLvl w:val="4"/>
    </w:pPr>
    <w:rPr>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
    <w:name w:val="Char Char Char Char Char Char Char1"/>
    <w:basedOn w:val="Normal"/>
    <w:autoRedefine/>
    <w:rsid w:val="008258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customStyle="1" w:styleId="Heading5Char">
    <w:name w:val="Heading 5 Char"/>
    <w:link w:val="Heading5"/>
    <w:rsid w:val="008258DD"/>
    <w:rPr>
      <w:b/>
      <w:bCs/>
      <w:color w:val="000000"/>
      <w:sz w:val="28"/>
      <w:szCs w:val="28"/>
      <w:lang w:val="en-US"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258DD"/>
    <w:pPr>
      <w:spacing w:after="200" w:line="276" w:lineRule="auto"/>
    </w:pPr>
    <w:rPr>
      <w:rFonts w:ascii=".VnTime" w:hAnsi=".VnTime"/>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8258DD"/>
    <w:rPr>
      <w:rFonts w:ascii=".VnTime" w:hAnsi=".VnTime"/>
      <w:lang w:val="en-US" w:eastAsia="en-US" w:bidi="ar-SA"/>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8258DD"/>
    <w:rPr>
      <w:vertAlign w:val="superscript"/>
    </w:rPr>
  </w:style>
  <w:style w:type="paragraph" w:customStyle="1" w:styleId="form">
    <w:name w:val="form"/>
    <w:basedOn w:val="Normal"/>
    <w:semiHidden/>
    <w:rsid w:val="008258DD"/>
    <w:pPr>
      <w:spacing w:before="100" w:beforeAutospacing="1" w:after="100" w:afterAutospacing="1" w:line="276" w:lineRule="auto"/>
    </w:pPr>
    <w:rPr>
      <w:sz w:val="24"/>
      <w:szCs w:val="24"/>
      <w:lang w:val="en-US" w:eastAsia="en-US" w:bidi="en-US"/>
    </w:rPr>
  </w:style>
  <w:style w:type="paragraph" w:styleId="Header">
    <w:name w:val="header"/>
    <w:basedOn w:val="Normal"/>
    <w:link w:val="HeaderChar"/>
    <w:rsid w:val="003C6FBB"/>
    <w:pPr>
      <w:tabs>
        <w:tab w:val="center" w:pos="4153"/>
        <w:tab w:val="right" w:pos="8306"/>
      </w:tabs>
    </w:pPr>
    <w:rPr>
      <w:lang w:val="x-none" w:eastAsia="x-none"/>
    </w:rPr>
  </w:style>
  <w:style w:type="character" w:styleId="PageNumber">
    <w:name w:val="page number"/>
    <w:basedOn w:val="DefaultParagraphFont"/>
    <w:rsid w:val="003C6FBB"/>
  </w:style>
  <w:style w:type="paragraph" w:styleId="Footer">
    <w:name w:val="footer"/>
    <w:basedOn w:val="Normal"/>
    <w:link w:val="FooterChar"/>
    <w:uiPriority w:val="99"/>
    <w:rsid w:val="003C6FBB"/>
    <w:pPr>
      <w:tabs>
        <w:tab w:val="center" w:pos="4153"/>
        <w:tab w:val="right" w:pos="8306"/>
      </w:tabs>
    </w:pPr>
  </w:style>
  <w:style w:type="paragraph" w:customStyle="1" w:styleId="CharCharCharCharCharCharCharCharCharCharCharCharChar">
    <w:name w:val="Char Char Char Char Char Char Char Char Char Char Char Char Char"/>
    <w:basedOn w:val="Normal"/>
    <w:next w:val="Normal"/>
    <w:autoRedefine/>
    <w:semiHidden/>
    <w:rsid w:val="0030728B"/>
    <w:pPr>
      <w:spacing w:before="120" w:after="120" w:line="312" w:lineRule="auto"/>
    </w:pPr>
    <w:rPr>
      <w:lang w:val="en-US" w:eastAsia="en-US"/>
    </w:rPr>
  </w:style>
  <w:style w:type="paragraph" w:customStyle="1" w:styleId="abc">
    <w:name w:val="abc"/>
    <w:basedOn w:val="Normal"/>
    <w:rsid w:val="004A1B1E"/>
    <w:rPr>
      <w:rFonts w:ascii=".VnTime" w:hAnsi=".VnTime"/>
      <w:color w:val="000080"/>
      <w:lang w:val="en-US" w:eastAsia="en-US"/>
    </w:rPr>
  </w:style>
  <w:style w:type="paragraph" w:customStyle="1" w:styleId="Char">
    <w:name w:val="Char"/>
    <w:autoRedefine/>
    <w:rsid w:val="00163562"/>
    <w:pPr>
      <w:tabs>
        <w:tab w:val="left" w:pos="1152"/>
      </w:tabs>
      <w:spacing w:before="120" w:after="120" w:line="312" w:lineRule="auto"/>
    </w:pPr>
    <w:rPr>
      <w:rFonts w:ascii="Arial" w:hAnsi="Arial" w:cs="Arial"/>
      <w:sz w:val="26"/>
      <w:szCs w:val="26"/>
      <w:lang w:val="en-US" w:eastAsia="en-US"/>
    </w:rPr>
  </w:style>
  <w:style w:type="character" w:styleId="Strong">
    <w:name w:val="Strong"/>
    <w:qFormat/>
    <w:rsid w:val="00384F81"/>
    <w:rPr>
      <w:b/>
      <w:bCs/>
    </w:rPr>
  </w:style>
  <w:style w:type="paragraph" w:customStyle="1" w:styleId="CharChar1CharCharCharChar">
    <w:name w:val="Char Char1 Char Char Char Char"/>
    <w:basedOn w:val="Normal"/>
    <w:rsid w:val="003F7F10"/>
    <w:pPr>
      <w:spacing w:after="160" w:line="240" w:lineRule="exact"/>
    </w:pPr>
    <w:rPr>
      <w:rFonts w:ascii="Verdana" w:hAnsi="Verdana"/>
      <w:noProof/>
      <w:sz w:val="3276"/>
      <w:lang w:val="en-US" w:eastAsia="en-US"/>
    </w:rPr>
  </w:style>
  <w:style w:type="character" w:customStyle="1" w:styleId="HeaderChar">
    <w:name w:val="Header Char"/>
    <w:link w:val="Header"/>
    <w:rsid w:val="003F7F10"/>
    <w:rPr>
      <w:sz w:val="28"/>
      <w:szCs w:val="28"/>
    </w:rPr>
  </w:style>
  <w:style w:type="character" w:customStyle="1" w:styleId="st">
    <w:name w:val="st"/>
    <w:rsid w:val="00C03772"/>
  </w:style>
  <w:style w:type="character" w:styleId="Emphasis">
    <w:name w:val="Emphasis"/>
    <w:qFormat/>
    <w:rsid w:val="00C03772"/>
    <w:rPr>
      <w:i/>
      <w:iCs/>
    </w:rPr>
  </w:style>
  <w:style w:type="paragraph" w:styleId="NormalWeb">
    <w:name w:val="Normal (Web)"/>
    <w:basedOn w:val="Normal"/>
    <w:unhideWhenUsed/>
    <w:rsid w:val="00C03772"/>
    <w:rPr>
      <w:sz w:val="24"/>
      <w:szCs w:val="24"/>
      <w:lang w:val="en-US" w:eastAsia="en-US"/>
    </w:rPr>
  </w:style>
  <w:style w:type="paragraph" w:styleId="BodyTextIndent3">
    <w:name w:val="Body Text Indent 3"/>
    <w:basedOn w:val="Normal"/>
    <w:link w:val="BodyTextIndent3Char"/>
    <w:rsid w:val="00C03772"/>
    <w:pPr>
      <w:spacing w:after="120"/>
      <w:ind w:left="360" w:firstLine="720"/>
      <w:jc w:val="both"/>
    </w:pPr>
    <w:rPr>
      <w:rFonts w:ascii=".VnTime" w:hAnsi=".VnTime"/>
      <w:sz w:val="16"/>
      <w:szCs w:val="16"/>
      <w:lang w:val="en-US" w:eastAsia="en-US"/>
    </w:rPr>
  </w:style>
  <w:style w:type="character" w:customStyle="1" w:styleId="BodyTextIndent3Char">
    <w:name w:val="Body Text Indent 3 Char"/>
    <w:link w:val="BodyTextIndent3"/>
    <w:rsid w:val="00C03772"/>
    <w:rPr>
      <w:rFonts w:ascii=".VnTime" w:hAnsi=".VnTime"/>
      <w:sz w:val="16"/>
      <w:szCs w:val="16"/>
      <w:lang w:val="en-US" w:eastAsia="en-US"/>
    </w:rPr>
  </w:style>
  <w:style w:type="paragraph" w:styleId="BodyTextIndent">
    <w:name w:val="Body Text Indent"/>
    <w:basedOn w:val="Normal"/>
    <w:link w:val="BodyTextIndentChar"/>
    <w:rsid w:val="007A003B"/>
    <w:pPr>
      <w:spacing w:after="120"/>
      <w:ind w:left="283"/>
    </w:pPr>
    <w:rPr>
      <w:lang w:val="x-none" w:eastAsia="x-none"/>
    </w:rPr>
  </w:style>
  <w:style w:type="character" w:customStyle="1" w:styleId="BodyTextIndentChar">
    <w:name w:val="Body Text Indent Char"/>
    <w:link w:val="BodyTextIndent"/>
    <w:rsid w:val="007A003B"/>
    <w:rPr>
      <w:sz w:val="28"/>
      <w:szCs w:val="28"/>
    </w:rPr>
  </w:style>
  <w:style w:type="paragraph" w:customStyle="1" w:styleId="CharCharCharCharCharCharCharCharCharCharCharCharCharCharCharChar">
    <w:name w:val="Char Char Char Char Char Char Char Char Char Char Char Char Char Char Char Char"/>
    <w:basedOn w:val="Normal"/>
    <w:rsid w:val="00CC0413"/>
    <w:pPr>
      <w:spacing w:after="160" w:line="240" w:lineRule="exact"/>
    </w:pPr>
    <w:rPr>
      <w:lang w:eastAsia="en-US"/>
    </w:rPr>
  </w:style>
  <w:style w:type="character" w:customStyle="1" w:styleId="Heading3Char">
    <w:name w:val="Heading 3 Char"/>
    <w:link w:val="Heading3"/>
    <w:rsid w:val="005C5D62"/>
    <w:rPr>
      <w:rFonts w:ascii="Cambria" w:eastAsia="Times New Roman" w:hAnsi="Cambria" w:cs="Times New Roman"/>
      <w:b/>
      <w:bCs/>
      <w:sz w:val="26"/>
      <w:szCs w:val="26"/>
      <w:lang w:val="en-GB" w:eastAsia="en-GB"/>
    </w:rPr>
  </w:style>
  <w:style w:type="paragraph" w:customStyle="1" w:styleId="Vanban">
    <w:name w:val="Vanban"/>
    <w:basedOn w:val="Normal"/>
    <w:rsid w:val="000809F6"/>
    <w:pPr>
      <w:widowControl w:val="0"/>
      <w:tabs>
        <w:tab w:val="left" w:pos="1418"/>
      </w:tabs>
      <w:ind w:firstLine="851"/>
      <w:jc w:val="both"/>
    </w:pPr>
    <w:rPr>
      <w:rFonts w:ascii=".VnTime" w:hAnsi=".VnTime"/>
      <w:color w:val="000080"/>
      <w:kern w:val="20"/>
      <w:lang w:val="en-US" w:eastAsia="en-US"/>
    </w:rPr>
  </w:style>
  <w:style w:type="character" w:customStyle="1" w:styleId="FooterChar">
    <w:name w:val="Footer Char"/>
    <w:link w:val="Footer"/>
    <w:uiPriority w:val="99"/>
    <w:rsid w:val="000809F6"/>
    <w:rPr>
      <w:sz w:val="28"/>
      <w:szCs w:val="28"/>
      <w:lang w:val="en-GB" w:eastAsia="en-GB"/>
    </w:rPr>
  </w:style>
  <w:style w:type="character" w:customStyle="1" w:styleId="apple-converted-space">
    <w:name w:val="apple-converted-space"/>
    <w:rsid w:val="00340045"/>
  </w:style>
  <w:style w:type="paragraph" w:styleId="BalloonText">
    <w:name w:val="Balloon Text"/>
    <w:basedOn w:val="Normal"/>
    <w:link w:val="BalloonTextChar"/>
    <w:rsid w:val="00F71390"/>
    <w:rPr>
      <w:rFonts w:ascii="Tahoma" w:hAnsi="Tahoma" w:cs="Tahoma"/>
      <w:sz w:val="16"/>
      <w:szCs w:val="16"/>
    </w:rPr>
  </w:style>
  <w:style w:type="character" w:customStyle="1" w:styleId="BalloonTextChar">
    <w:name w:val="Balloon Text Char"/>
    <w:link w:val="BalloonText"/>
    <w:rsid w:val="00F71390"/>
    <w:rPr>
      <w:rFonts w:ascii="Tahoma" w:hAnsi="Tahoma" w:cs="Tahoma"/>
      <w:sz w:val="16"/>
      <w:szCs w:val="16"/>
      <w:lang w:val="en-GB" w:eastAsia="en-GB"/>
    </w:rPr>
  </w:style>
  <w:style w:type="paragraph" w:styleId="ListParagraph">
    <w:name w:val="List Paragraph"/>
    <w:basedOn w:val="Normal"/>
    <w:uiPriority w:val="34"/>
    <w:qFormat/>
    <w:rsid w:val="00295612"/>
    <w:pPr>
      <w:ind w:left="720"/>
      <w:contextualSpacing/>
    </w:pPr>
  </w:style>
</w:styles>
</file>

<file path=word/webSettings.xml><?xml version="1.0" encoding="utf-8"?>
<w:webSettings xmlns:r="http://schemas.openxmlformats.org/officeDocument/2006/relationships" xmlns:w="http://schemas.openxmlformats.org/wordprocessingml/2006/main">
  <w:divs>
    <w:div w:id="5547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5275-460B-4126-B313-55CBE2E3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7439</Characters>
  <Application>Microsoft Office Word</Application>
  <DocSecurity>0</DocSecurity>
  <Lines>61</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TỈNH UỶ KON TUM                              ĐẢNG CỘNG SẢN VIỆT NAM</vt:lpstr>
      <vt:lpstr>TỈNH UỶ KON TUM                              ĐẢNG CỘNG SẢN VIỆT NAM</vt:lpstr>
    </vt:vector>
  </TitlesOfParts>
  <Company>Sky123.Org</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KON TUM                              ĐẢNG CỘNG SẢN VIỆT NAM</dc:title>
  <dc:creator>Thai Van Tuong</dc:creator>
  <cp:lastModifiedBy>MT-0934466369</cp:lastModifiedBy>
  <cp:revision>2</cp:revision>
  <cp:lastPrinted>2018-11-30T08:46:00Z</cp:lastPrinted>
  <dcterms:created xsi:type="dcterms:W3CDTF">2018-11-30T08:54:00Z</dcterms:created>
  <dcterms:modified xsi:type="dcterms:W3CDTF">2018-11-30T08:54:00Z</dcterms:modified>
</cp:coreProperties>
</file>