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9"/>
        <w:gridCol w:w="5894"/>
      </w:tblGrid>
      <w:tr w:rsidR="00162470" w:rsidRPr="00281E80" w:rsidTr="00F9680B">
        <w:trPr>
          <w:trHeight w:val="993"/>
        </w:trPr>
        <w:tc>
          <w:tcPr>
            <w:tcW w:w="1859" w:type="pct"/>
            <w:tcBorders>
              <w:top w:val="nil"/>
              <w:left w:val="nil"/>
              <w:bottom w:val="nil"/>
              <w:right w:val="nil"/>
            </w:tcBorders>
            <w:shd w:val="clear" w:color="auto" w:fill="auto"/>
          </w:tcPr>
          <w:p w:rsidR="00162470" w:rsidRPr="00281E80" w:rsidRDefault="00162470" w:rsidP="00F9680B">
            <w:pPr>
              <w:spacing w:before="60"/>
              <w:jc w:val="center"/>
              <w:rPr>
                <w:b/>
                <w:color w:val="auto"/>
                <w:sz w:val="26"/>
              </w:rPr>
            </w:pPr>
            <w:r>
              <w:rPr>
                <w:b/>
                <w:color w:val="auto"/>
                <w:sz w:val="26"/>
              </w:rPr>
              <w:t>ỦY BAN NHÂN DÂN</w:t>
            </w:r>
          </w:p>
          <w:p w:rsidR="00162470" w:rsidRPr="00281E80" w:rsidRDefault="00162470" w:rsidP="00F9680B">
            <w:pPr>
              <w:jc w:val="center"/>
              <w:rPr>
                <w:b/>
                <w:color w:val="auto"/>
                <w:sz w:val="26"/>
              </w:rPr>
            </w:pPr>
            <w:r w:rsidRPr="001658BE">
              <w:rPr>
                <w:color w:val="auto"/>
                <w:sz w:val="26"/>
              </w:rPr>
              <w:pict>
                <v:line id="_x0000_s1027" style="position:absolute;left:0;text-align:left;z-index:251661312;mso-position-horizontal:center" from="0,17.25pt" to="46.9pt,17.25pt" strokecolor="navy" strokeweight="1pt"/>
              </w:pict>
            </w:r>
            <w:r w:rsidRPr="00281E80">
              <w:rPr>
                <w:b/>
                <w:color w:val="auto"/>
                <w:sz w:val="26"/>
              </w:rPr>
              <w:t>HUYỆN SA THẦY</w:t>
            </w:r>
          </w:p>
        </w:tc>
        <w:tc>
          <w:tcPr>
            <w:tcW w:w="3141" w:type="pct"/>
            <w:tcBorders>
              <w:top w:val="nil"/>
              <w:left w:val="nil"/>
              <w:bottom w:val="nil"/>
              <w:right w:val="nil"/>
            </w:tcBorders>
            <w:shd w:val="clear" w:color="auto" w:fill="auto"/>
          </w:tcPr>
          <w:p w:rsidR="00162470" w:rsidRPr="00281E80" w:rsidRDefault="00162470" w:rsidP="00F9680B">
            <w:pPr>
              <w:spacing w:before="60"/>
              <w:jc w:val="center"/>
              <w:rPr>
                <w:b/>
                <w:color w:val="auto"/>
                <w:sz w:val="26"/>
              </w:rPr>
            </w:pPr>
            <w:r w:rsidRPr="00281E80">
              <w:rPr>
                <w:b/>
                <w:color w:val="auto"/>
                <w:sz w:val="26"/>
              </w:rPr>
              <w:t>CỘNG HÒA XÃ HỘI CHỦ NGHĨA VIỆT NAM</w:t>
            </w:r>
          </w:p>
          <w:p w:rsidR="00162470" w:rsidRPr="00281E80" w:rsidRDefault="00162470" w:rsidP="00F9680B">
            <w:pPr>
              <w:jc w:val="center"/>
              <w:rPr>
                <w:b/>
                <w:color w:val="auto"/>
                <w:sz w:val="26"/>
              </w:rPr>
            </w:pPr>
            <w:r w:rsidRPr="001658BE">
              <w:rPr>
                <w:b/>
                <w:color w:val="auto"/>
              </w:rPr>
              <w:pict>
                <v:line id="_x0000_s1026" style="position:absolute;left:0;text-align:left;z-index:251660288" from="53.6pt,17.1pt" to="225.8pt,17.1pt" strokecolor="navy" strokeweight="1pt"/>
              </w:pict>
            </w:r>
            <w:r w:rsidRPr="00281E80">
              <w:rPr>
                <w:b/>
                <w:color w:val="auto"/>
              </w:rPr>
              <w:t>Độc lập - Tự do - Hạnh phúc</w:t>
            </w:r>
          </w:p>
        </w:tc>
      </w:tr>
      <w:tr w:rsidR="00162470" w:rsidRPr="00281E80" w:rsidTr="00F968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59" w:type="pct"/>
            <w:shd w:val="clear" w:color="auto" w:fill="auto"/>
          </w:tcPr>
          <w:p w:rsidR="00162470" w:rsidRPr="00281E80" w:rsidRDefault="00162470" w:rsidP="0073230D">
            <w:pPr>
              <w:spacing w:before="60"/>
              <w:jc w:val="center"/>
              <w:rPr>
                <w:color w:val="auto"/>
              </w:rPr>
            </w:pPr>
            <w:r w:rsidRPr="00281E80">
              <w:rPr>
                <w:color w:val="auto"/>
              </w:rPr>
              <w:t xml:space="preserve">Số: </w:t>
            </w:r>
            <w:r>
              <w:rPr>
                <w:color w:val="auto"/>
              </w:rPr>
              <w:t>55</w:t>
            </w:r>
            <w:r w:rsidRPr="00281E80">
              <w:rPr>
                <w:color w:val="auto"/>
              </w:rPr>
              <w:t>/</w:t>
            </w:r>
            <w:r w:rsidR="00A11F74">
              <w:rPr>
                <w:color w:val="auto"/>
              </w:rPr>
              <w:t>TTr</w:t>
            </w:r>
            <w:r w:rsidRPr="00281E80">
              <w:rPr>
                <w:color w:val="auto"/>
              </w:rPr>
              <w:t>-</w:t>
            </w:r>
            <w:r w:rsidR="0073230D">
              <w:rPr>
                <w:color w:val="auto"/>
              </w:rPr>
              <w:t>UB</w:t>
            </w:r>
            <w:r w:rsidRPr="00281E80">
              <w:rPr>
                <w:color w:val="auto"/>
              </w:rPr>
              <w:t>ND</w:t>
            </w:r>
          </w:p>
        </w:tc>
        <w:tc>
          <w:tcPr>
            <w:tcW w:w="3141" w:type="pct"/>
            <w:shd w:val="clear" w:color="auto" w:fill="auto"/>
          </w:tcPr>
          <w:p w:rsidR="00162470" w:rsidRPr="00281E80" w:rsidRDefault="00162470" w:rsidP="00F9680B">
            <w:pPr>
              <w:spacing w:before="60"/>
              <w:jc w:val="center"/>
              <w:rPr>
                <w:i/>
                <w:color w:val="auto"/>
              </w:rPr>
            </w:pPr>
            <w:r w:rsidRPr="00281E80">
              <w:rPr>
                <w:i/>
                <w:color w:val="auto"/>
              </w:rPr>
              <w:t xml:space="preserve">Sa Thầy, ngày </w:t>
            </w:r>
            <w:r>
              <w:rPr>
                <w:i/>
                <w:color w:val="auto"/>
              </w:rPr>
              <w:t xml:space="preserve">31 </w:t>
            </w:r>
            <w:r w:rsidRPr="00281E80">
              <w:rPr>
                <w:i/>
                <w:color w:val="auto"/>
              </w:rPr>
              <w:t xml:space="preserve">tháng </w:t>
            </w:r>
            <w:r>
              <w:rPr>
                <w:i/>
                <w:color w:val="auto"/>
              </w:rPr>
              <w:t>3 n</w:t>
            </w:r>
            <w:r w:rsidRPr="00281E80">
              <w:rPr>
                <w:i/>
                <w:color w:val="auto"/>
              </w:rPr>
              <w:t>ăm 2017</w:t>
            </w:r>
          </w:p>
        </w:tc>
      </w:tr>
    </w:tbl>
    <w:p w:rsidR="00162470" w:rsidRDefault="00162470" w:rsidP="00162470">
      <w:pPr>
        <w:pStyle w:val="Vnbnnidung30"/>
        <w:shd w:val="clear" w:color="auto" w:fill="auto"/>
        <w:spacing w:after="0" w:line="320" w:lineRule="exact"/>
        <w:ind w:left="20"/>
      </w:pPr>
    </w:p>
    <w:p w:rsidR="00162470" w:rsidRPr="00A11F74" w:rsidRDefault="00162470" w:rsidP="00162470">
      <w:pPr>
        <w:pStyle w:val="Vnbnnidung30"/>
        <w:shd w:val="clear" w:color="auto" w:fill="auto"/>
        <w:spacing w:after="0" w:line="320" w:lineRule="exact"/>
        <w:ind w:left="20"/>
        <w:rPr>
          <w:rFonts w:ascii="Times New Roman" w:hAnsi="Times New Roman"/>
        </w:rPr>
      </w:pPr>
      <w:r w:rsidRPr="00A11F74">
        <w:rPr>
          <w:rFonts w:ascii="Times New Roman" w:hAnsi="Times New Roman"/>
        </w:rPr>
        <w:t>TỜ TRÌNH</w:t>
      </w:r>
    </w:p>
    <w:p w:rsidR="00162470" w:rsidRPr="00A11F74" w:rsidRDefault="00162470" w:rsidP="00162470">
      <w:pPr>
        <w:pStyle w:val="Vnbnnidung30"/>
        <w:shd w:val="clear" w:color="auto" w:fill="auto"/>
        <w:spacing w:after="408" w:line="320" w:lineRule="exact"/>
        <w:ind w:left="20"/>
        <w:rPr>
          <w:rFonts w:ascii="Times New Roman" w:hAnsi="Times New Roman"/>
        </w:rPr>
      </w:pPr>
      <w:r w:rsidRPr="00A11F74">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215.45pt;margin-top:35.4pt;width:41.35pt;height:0;z-index:251662336" o:connectortype="straight"/>
        </w:pict>
      </w:r>
      <w:r w:rsidRPr="00A11F74">
        <w:rPr>
          <w:rFonts w:ascii="Times New Roman" w:hAnsi="Times New Roman"/>
        </w:rPr>
        <w:t>về việc xin điều chỉnh, bổ sung Kế hoạch đầu tư</w:t>
      </w:r>
      <w:r w:rsidRPr="00A11F74">
        <w:rPr>
          <w:rFonts w:ascii="Times New Roman" w:hAnsi="Times New Roman"/>
        </w:rPr>
        <w:br/>
        <w:t>công trung hạn giai đoạn 2016 - 2020 huyện Sa Thầy</w:t>
      </w:r>
    </w:p>
    <w:p w:rsidR="00162470" w:rsidRPr="00A11F74" w:rsidRDefault="00162470" w:rsidP="00A11F74">
      <w:pPr>
        <w:pStyle w:val="Vnbnnidung20"/>
        <w:shd w:val="clear" w:color="auto" w:fill="auto"/>
        <w:spacing w:before="0" w:after="376" w:line="260" w:lineRule="exact"/>
        <w:rPr>
          <w:rFonts w:ascii="Times New Roman" w:hAnsi="Times New Roman"/>
        </w:rPr>
      </w:pPr>
      <w:r w:rsidRPr="00A11F74">
        <w:rPr>
          <w:rFonts w:ascii="Times New Roman" w:hAnsi="Times New Roman"/>
        </w:rPr>
        <w:t>Kính gửi: Hội đồng nhân dân huyện.</w:t>
      </w:r>
    </w:p>
    <w:p w:rsidR="00162470" w:rsidRPr="00A11F74" w:rsidRDefault="00162470" w:rsidP="00162470">
      <w:pPr>
        <w:pStyle w:val="Vnbnnidung20"/>
        <w:shd w:val="clear" w:color="auto" w:fill="auto"/>
        <w:spacing w:before="120" w:after="120" w:line="240" w:lineRule="auto"/>
        <w:ind w:firstLine="709"/>
        <w:jc w:val="both"/>
        <w:rPr>
          <w:rFonts w:ascii="Times New Roman" w:hAnsi="Times New Roman"/>
          <w:sz w:val="28"/>
          <w:szCs w:val="28"/>
        </w:rPr>
      </w:pPr>
      <w:r w:rsidRPr="00A11F74">
        <w:rPr>
          <w:rFonts w:ascii="Times New Roman" w:hAnsi="Times New Roman"/>
          <w:sz w:val="28"/>
          <w:szCs w:val="28"/>
        </w:rPr>
        <w:t>Căn cứ Luật Đầu tư công năm 2014; Nghị định số 77/2015/NĐ-CP ngày 10/9/2015 của Chính phủ về Kế hoạch đầu tư công trung hạn và hằng năm; Nghị quyết số 24/2015/NQ-HĐND ngày 10/12/2015 của Hội đồng nhân dân tỉnh về việc ban hành các nguyên tắc, tiêu chí và định mức phân bổ kế hoạch vốn đầu tư phát triển nguồn ngân sách nhà nước tỉnh Kon Tum giai đoạn 2016 - 2020; Nghị quyết số 69/2016/NQ-HĐND ngày 09/12/2016 của HĐND tỉnh về Kế hoạch đầu tư công trung hạn giai đoạn 2016 - 2020; Quyết định số 1506/QĐ-UBND ngày 09/12/2016 của UBND tỉnh về phê duyệt Kế hoạch đầu tư công trung hạn giai đoạn 2016-2020; Nghị quyết số 48/2016/NQ-HĐND ngày 20/12/2016 của HĐND huyện về phê duyệt Kế hoạch đầu tư công trung hạn giai đoạn 2016 – 2020,</w:t>
      </w:r>
    </w:p>
    <w:p w:rsidR="00162470" w:rsidRPr="00A11F74" w:rsidRDefault="00162470" w:rsidP="00162470">
      <w:pPr>
        <w:pStyle w:val="Vnbnnidung20"/>
        <w:shd w:val="clear" w:color="auto" w:fill="auto"/>
        <w:spacing w:before="120" w:after="120" w:line="240" w:lineRule="auto"/>
        <w:ind w:firstLine="709"/>
        <w:jc w:val="both"/>
        <w:rPr>
          <w:rFonts w:ascii="Times New Roman" w:hAnsi="Times New Roman"/>
          <w:sz w:val="28"/>
          <w:szCs w:val="28"/>
        </w:rPr>
      </w:pPr>
      <w:r w:rsidRPr="00A11F74">
        <w:rPr>
          <w:rFonts w:ascii="Times New Roman" w:hAnsi="Times New Roman"/>
          <w:sz w:val="28"/>
          <w:szCs w:val="28"/>
        </w:rPr>
        <w:t>UBND huyện Sa Thầy trình kỳ họp bất thường HĐND huyện điều chỉnh, bổ sung Kế hoạch đầu tư công trung hạn giai đoạn 2016 - 2020 của huyện Sa Thầy, với các nội dung như sau:</w:t>
      </w:r>
    </w:p>
    <w:p w:rsidR="00162470" w:rsidRPr="00A11F74" w:rsidRDefault="00162470" w:rsidP="00162470">
      <w:pPr>
        <w:pStyle w:val="Vnbnnidung20"/>
        <w:shd w:val="clear" w:color="auto" w:fill="auto"/>
        <w:spacing w:before="120" w:after="120" w:line="240" w:lineRule="auto"/>
        <w:ind w:firstLine="709"/>
        <w:jc w:val="both"/>
        <w:rPr>
          <w:rFonts w:ascii="Times New Roman" w:hAnsi="Times New Roman"/>
          <w:sz w:val="28"/>
          <w:szCs w:val="28"/>
        </w:rPr>
      </w:pPr>
      <w:r w:rsidRPr="00A11F74">
        <w:rPr>
          <w:rFonts w:ascii="Times New Roman" w:hAnsi="Times New Roman"/>
          <w:sz w:val="28"/>
          <w:szCs w:val="28"/>
        </w:rPr>
        <w:t xml:space="preserve">1. Điều chỉnh tổng Kế hoạch vốn đầu tư công trung hạn giai đoạn 2016 - 2020 huyện Sa Thầy từ </w:t>
      </w:r>
      <w:r w:rsidRPr="00A11F74">
        <w:rPr>
          <w:rStyle w:val="Vnbnnidung2Inm"/>
          <w:sz w:val="28"/>
          <w:szCs w:val="28"/>
        </w:rPr>
        <w:t xml:space="preserve">133.941 </w:t>
      </w:r>
      <w:r w:rsidRPr="00A11F74">
        <w:rPr>
          <w:rFonts w:ascii="Times New Roman" w:hAnsi="Times New Roman"/>
          <w:sz w:val="28"/>
          <w:szCs w:val="28"/>
        </w:rPr>
        <w:t xml:space="preserve">triệu đồng lên </w:t>
      </w:r>
      <w:r w:rsidRPr="00A11F74">
        <w:rPr>
          <w:rStyle w:val="Vnbnnidung2Inm"/>
          <w:sz w:val="28"/>
          <w:szCs w:val="28"/>
        </w:rPr>
        <w:t xml:space="preserve">136.945 </w:t>
      </w:r>
      <w:r w:rsidRPr="00A11F74">
        <w:rPr>
          <w:rFonts w:ascii="Times New Roman" w:hAnsi="Times New Roman"/>
          <w:sz w:val="28"/>
          <w:szCs w:val="28"/>
        </w:rPr>
        <w:t xml:space="preserve">triệu đồng, tăng </w:t>
      </w:r>
      <w:r w:rsidRPr="00A11F74">
        <w:rPr>
          <w:rStyle w:val="Vnbnnidung2Inm"/>
          <w:sz w:val="28"/>
          <w:szCs w:val="28"/>
        </w:rPr>
        <w:t xml:space="preserve">3.004 </w:t>
      </w:r>
      <w:r w:rsidRPr="00A11F74">
        <w:rPr>
          <w:rFonts w:ascii="Times New Roman" w:hAnsi="Times New Roman"/>
          <w:sz w:val="28"/>
          <w:szCs w:val="28"/>
        </w:rPr>
        <w:t xml:space="preserve">triệu đồng, để bổ sung đầu tư dự án: Trường PTDTBT - THCS Nguyễn Huệ xã Mô Rai; hạng mục: Nhà học 04 phòng và các hạng mục phụ trợ </w:t>
      </w:r>
      <w:r w:rsidRPr="00A11F74">
        <w:rPr>
          <w:rStyle w:val="Vnbnnidung2Innghing"/>
          <w:sz w:val="28"/>
          <w:szCs w:val="28"/>
        </w:rPr>
        <w:t>(chưa bao gồm 440 triệu đông từ nguồn thu sử dụng đất)</w:t>
      </w:r>
      <w:r w:rsidRPr="00A11F74">
        <w:rPr>
          <w:rFonts w:ascii="Times New Roman" w:hAnsi="Times New Roman"/>
          <w:sz w:val="28"/>
          <w:szCs w:val="28"/>
        </w:rPr>
        <w:t xml:space="preserve"> từ nguồn Kết dư ngân sách huyện năm 2016. </w:t>
      </w:r>
    </w:p>
    <w:p w:rsidR="00162470" w:rsidRPr="00A11F74" w:rsidRDefault="00162470" w:rsidP="00162470">
      <w:pPr>
        <w:pStyle w:val="Vnbnnidung20"/>
        <w:shd w:val="clear" w:color="auto" w:fill="auto"/>
        <w:spacing w:before="120" w:after="120" w:line="240" w:lineRule="auto"/>
        <w:ind w:firstLine="709"/>
        <w:jc w:val="both"/>
        <w:rPr>
          <w:rFonts w:ascii="Times New Roman" w:hAnsi="Times New Roman"/>
          <w:sz w:val="28"/>
          <w:szCs w:val="28"/>
        </w:rPr>
      </w:pPr>
      <w:r w:rsidRPr="00A11F74">
        <w:rPr>
          <w:rFonts w:ascii="Times New Roman" w:hAnsi="Times New Roman"/>
          <w:sz w:val="28"/>
          <w:szCs w:val="28"/>
        </w:rPr>
        <w:t>Đây là công trình cấp thiết để mở các lớp nhô tại xã Mô Rai, tạo điều kiện thuận lợi cho con em người đồng bào DTTS học tập tại chỗ sau khi học xong bậc THCS. Nội dung này UBND huyện đã có biên bản thống nhất với Sở Giáo dục và Đào tạo ngày 24/02/2017.</w:t>
      </w:r>
    </w:p>
    <w:p w:rsidR="00162470" w:rsidRPr="00A11F74" w:rsidRDefault="00162470" w:rsidP="00162470">
      <w:pPr>
        <w:pStyle w:val="Vnbnnidung20"/>
        <w:shd w:val="clear" w:color="auto" w:fill="auto"/>
        <w:spacing w:before="120" w:after="120" w:line="240" w:lineRule="auto"/>
        <w:ind w:firstLine="709"/>
        <w:jc w:val="both"/>
        <w:rPr>
          <w:rFonts w:ascii="Times New Roman" w:hAnsi="Times New Roman"/>
          <w:sz w:val="28"/>
          <w:szCs w:val="28"/>
        </w:rPr>
      </w:pPr>
      <w:r w:rsidRPr="00A11F74">
        <w:rPr>
          <w:rFonts w:ascii="Times New Roman" w:hAnsi="Times New Roman"/>
          <w:sz w:val="28"/>
          <w:szCs w:val="28"/>
        </w:rPr>
        <w:t xml:space="preserve">2. Cập nhật các Quyết định chủ trương đầu tư, tổng mức đầu tư, sắp xếp lại trình tự các dự án chuyển tiếp, dự án khởi công mới, dự án chuẩn bị đầu tư theo đúng biểu mẫu quy định tại Thông tư số 08/2016/TT-BTC ngày 18/01/2016 của Bộ Tài chính về quản lý thanh toán vốn đầu tư sử dụng nguồn vốn ngân sách nhà nước và hướng dẫn của Bộ Kế hoạch và Đầu tư tại Văn bản số 4456/BKHĐT-TH ngày 09/6/2016. </w:t>
      </w:r>
    </w:p>
    <w:p w:rsidR="00162470" w:rsidRPr="00A11F74" w:rsidRDefault="00162470" w:rsidP="00162470">
      <w:pPr>
        <w:pStyle w:val="Vnbnnidung20"/>
        <w:shd w:val="clear" w:color="auto" w:fill="auto"/>
        <w:spacing w:before="120" w:after="120" w:line="240" w:lineRule="auto"/>
        <w:ind w:firstLine="709"/>
        <w:jc w:val="both"/>
        <w:rPr>
          <w:rFonts w:ascii="Times New Roman" w:hAnsi="Times New Roman"/>
          <w:sz w:val="28"/>
          <w:szCs w:val="28"/>
        </w:rPr>
      </w:pPr>
      <w:r w:rsidRPr="00A11F74">
        <w:rPr>
          <w:rFonts w:ascii="Times New Roman" w:hAnsi="Times New Roman"/>
          <w:sz w:val="28"/>
          <w:szCs w:val="28"/>
        </w:rPr>
        <w:t xml:space="preserve">3. Điều chỉnh giảm nguồn thu sử dụng đất bố trí đầu tư dự án: Khu sinh hoạt văn hóa cộng đồng huyện Sa Thầy từ </w:t>
      </w:r>
      <w:r w:rsidRPr="00A11F74">
        <w:rPr>
          <w:rStyle w:val="Vnbnnidung2Inm"/>
          <w:sz w:val="28"/>
          <w:szCs w:val="28"/>
        </w:rPr>
        <w:t xml:space="preserve">900 </w:t>
      </w:r>
      <w:r w:rsidRPr="00A11F74">
        <w:rPr>
          <w:rFonts w:ascii="Times New Roman" w:hAnsi="Times New Roman"/>
          <w:sz w:val="28"/>
          <w:szCs w:val="28"/>
        </w:rPr>
        <w:t xml:space="preserve">triệu đồng xuống còn </w:t>
      </w:r>
      <w:r w:rsidRPr="00A11F74">
        <w:rPr>
          <w:rStyle w:val="Vnbnnidung2Inm"/>
          <w:sz w:val="28"/>
          <w:szCs w:val="28"/>
        </w:rPr>
        <w:t xml:space="preserve">460 </w:t>
      </w:r>
      <w:r w:rsidRPr="00A11F74">
        <w:rPr>
          <w:rFonts w:ascii="Times New Roman" w:hAnsi="Times New Roman"/>
          <w:sz w:val="28"/>
          <w:szCs w:val="28"/>
        </w:rPr>
        <w:t xml:space="preserve">triệu đồng, giảm </w:t>
      </w:r>
      <w:r w:rsidRPr="00A11F74">
        <w:rPr>
          <w:rStyle w:val="Vnbnnidung2Inm"/>
          <w:sz w:val="28"/>
          <w:szCs w:val="28"/>
        </w:rPr>
        <w:t xml:space="preserve">440 </w:t>
      </w:r>
      <w:r w:rsidRPr="00A11F74">
        <w:rPr>
          <w:rFonts w:ascii="Times New Roman" w:hAnsi="Times New Roman"/>
          <w:sz w:val="28"/>
          <w:szCs w:val="28"/>
        </w:rPr>
        <w:t xml:space="preserve">triệu đồng để cân đối xây dựng dự án: Trường PTDTBT - THCS Nguyễn </w:t>
      </w:r>
      <w:r w:rsidRPr="00A11F74">
        <w:rPr>
          <w:rFonts w:ascii="Times New Roman" w:hAnsi="Times New Roman"/>
          <w:sz w:val="28"/>
          <w:szCs w:val="28"/>
        </w:rPr>
        <w:lastRenderedPageBreak/>
        <w:t xml:space="preserve">Huệ xã Mô Rai; hạng mục: Nhà học 04 phòng và các hạng mục phụ trợ. Lý do UBND tỉnh bố trí vượt </w:t>
      </w:r>
      <w:r w:rsidRPr="00A11F74">
        <w:rPr>
          <w:rStyle w:val="Vnbnnidung2Inm"/>
          <w:sz w:val="28"/>
          <w:szCs w:val="28"/>
        </w:rPr>
        <w:t xml:space="preserve">440 </w:t>
      </w:r>
      <w:r w:rsidRPr="00A11F74">
        <w:rPr>
          <w:rFonts w:ascii="Times New Roman" w:hAnsi="Times New Roman"/>
          <w:sz w:val="28"/>
          <w:szCs w:val="28"/>
        </w:rPr>
        <w:t>triệu đồng.</w:t>
      </w:r>
    </w:p>
    <w:p w:rsidR="00162470" w:rsidRPr="00A11F74" w:rsidRDefault="00162470" w:rsidP="00162470">
      <w:pPr>
        <w:pStyle w:val="Vnbnnidung20"/>
        <w:shd w:val="clear" w:color="auto" w:fill="auto"/>
        <w:spacing w:before="120" w:after="120" w:line="240" w:lineRule="auto"/>
        <w:rPr>
          <w:rFonts w:ascii="Times New Roman" w:hAnsi="Times New Roman"/>
          <w:i/>
          <w:sz w:val="28"/>
          <w:szCs w:val="28"/>
        </w:rPr>
      </w:pPr>
      <w:r w:rsidRPr="00A11F74">
        <w:rPr>
          <w:rFonts w:ascii="Times New Roman" w:hAnsi="Times New Roman"/>
          <w:i/>
          <w:sz w:val="28"/>
          <w:szCs w:val="28"/>
        </w:rPr>
        <w:t>(Có biểu chi tiết kèm theo).</w:t>
      </w:r>
    </w:p>
    <w:p w:rsidR="00162470" w:rsidRPr="00A11F74" w:rsidRDefault="00162470" w:rsidP="00162470">
      <w:pPr>
        <w:pStyle w:val="Vnbnnidung20"/>
        <w:shd w:val="clear" w:color="auto" w:fill="auto"/>
        <w:spacing w:before="120" w:after="120" w:line="240" w:lineRule="auto"/>
        <w:ind w:firstLine="709"/>
        <w:jc w:val="both"/>
        <w:rPr>
          <w:rFonts w:ascii="Times New Roman" w:hAnsi="Times New Roman"/>
          <w:sz w:val="28"/>
          <w:szCs w:val="28"/>
        </w:rPr>
      </w:pPr>
      <w:r w:rsidRPr="00A11F74">
        <w:rPr>
          <w:rFonts w:ascii="Times New Roman" w:hAnsi="Times New Roman"/>
          <w:sz w:val="28"/>
          <w:szCs w:val="28"/>
        </w:rPr>
        <w:t>Ủy ban nhân dân huyện kính trình Hội đồng nhân dân huyện xem xét, quyết định./.</w:t>
      </w:r>
    </w:p>
    <w:tbl>
      <w:tblPr>
        <w:tblW w:w="4905" w:type="pct"/>
        <w:tblInd w:w="108" w:type="dxa"/>
        <w:tblLook w:val="01E0"/>
      </w:tblPr>
      <w:tblGrid>
        <w:gridCol w:w="4306"/>
        <w:gridCol w:w="5083"/>
      </w:tblGrid>
      <w:tr w:rsidR="00162470" w:rsidRPr="00281E80" w:rsidTr="00F9680B">
        <w:trPr>
          <w:trHeight w:val="2028"/>
        </w:trPr>
        <w:tc>
          <w:tcPr>
            <w:tcW w:w="2293" w:type="pct"/>
          </w:tcPr>
          <w:p w:rsidR="00162470" w:rsidRPr="00281E80" w:rsidRDefault="00162470" w:rsidP="00F9680B">
            <w:pPr>
              <w:spacing w:before="60"/>
              <w:rPr>
                <w:b/>
                <w:i/>
                <w:color w:val="auto"/>
                <w:sz w:val="24"/>
              </w:rPr>
            </w:pPr>
          </w:p>
          <w:p w:rsidR="00162470" w:rsidRPr="00281E80" w:rsidRDefault="00162470" w:rsidP="00F9680B">
            <w:pPr>
              <w:spacing w:before="60"/>
              <w:rPr>
                <w:b/>
                <w:i/>
                <w:color w:val="auto"/>
                <w:sz w:val="24"/>
              </w:rPr>
            </w:pPr>
            <w:r w:rsidRPr="00281E80">
              <w:rPr>
                <w:b/>
                <w:i/>
                <w:color w:val="auto"/>
                <w:sz w:val="24"/>
              </w:rPr>
              <w:t>Nơi nhận:</w:t>
            </w:r>
          </w:p>
          <w:p w:rsidR="00162470" w:rsidRPr="00281E80" w:rsidRDefault="00162470" w:rsidP="00F9680B">
            <w:pPr>
              <w:jc w:val="both"/>
              <w:rPr>
                <w:color w:val="auto"/>
                <w:sz w:val="22"/>
              </w:rPr>
            </w:pPr>
            <w:r w:rsidRPr="00281E80">
              <w:rPr>
                <w:color w:val="auto"/>
                <w:sz w:val="24"/>
              </w:rPr>
              <w:t xml:space="preserve">- </w:t>
            </w:r>
            <w:r>
              <w:rPr>
                <w:color w:val="auto"/>
                <w:sz w:val="22"/>
              </w:rPr>
              <w:t>Như trên;</w:t>
            </w:r>
          </w:p>
          <w:p w:rsidR="00162470" w:rsidRPr="00281E80" w:rsidRDefault="00162470" w:rsidP="00F9680B">
            <w:pPr>
              <w:jc w:val="both"/>
              <w:rPr>
                <w:color w:val="auto"/>
              </w:rPr>
            </w:pPr>
            <w:r w:rsidRPr="00281E80">
              <w:rPr>
                <w:color w:val="auto"/>
                <w:sz w:val="22"/>
              </w:rPr>
              <w:t>- Lưu: VT</w:t>
            </w:r>
            <w:r>
              <w:rPr>
                <w:color w:val="auto"/>
                <w:sz w:val="22"/>
              </w:rPr>
              <w:t>-LT.</w:t>
            </w:r>
          </w:p>
        </w:tc>
        <w:tc>
          <w:tcPr>
            <w:tcW w:w="2707" w:type="pct"/>
          </w:tcPr>
          <w:p w:rsidR="00162470" w:rsidRPr="00281E80" w:rsidRDefault="00162470" w:rsidP="00F9680B">
            <w:pPr>
              <w:spacing w:before="60"/>
              <w:jc w:val="center"/>
              <w:rPr>
                <w:b/>
                <w:color w:val="auto"/>
              </w:rPr>
            </w:pPr>
            <w:r w:rsidRPr="00281E80">
              <w:rPr>
                <w:b/>
                <w:color w:val="auto"/>
              </w:rPr>
              <w:t xml:space="preserve">TM. </w:t>
            </w:r>
            <w:r>
              <w:rPr>
                <w:b/>
                <w:color w:val="auto"/>
              </w:rPr>
              <w:t>ỦY BAN NHÂN DÂN</w:t>
            </w:r>
          </w:p>
          <w:p w:rsidR="00162470" w:rsidRDefault="00162470" w:rsidP="00F9680B">
            <w:pPr>
              <w:jc w:val="center"/>
              <w:rPr>
                <w:b/>
                <w:color w:val="auto"/>
              </w:rPr>
            </w:pPr>
            <w:r>
              <w:rPr>
                <w:b/>
                <w:color w:val="auto"/>
              </w:rPr>
              <w:t>CHỦ TỊCH</w:t>
            </w:r>
          </w:p>
          <w:p w:rsidR="00162470" w:rsidRPr="00281E80" w:rsidRDefault="00162470" w:rsidP="00F9680B">
            <w:pPr>
              <w:jc w:val="center"/>
              <w:rPr>
                <w:b/>
                <w:color w:val="auto"/>
              </w:rPr>
            </w:pPr>
            <w:r w:rsidRPr="00281E80">
              <w:rPr>
                <w:b/>
                <w:color w:val="auto"/>
              </w:rPr>
              <w:t xml:space="preserve"> (Đã ký)</w:t>
            </w:r>
          </w:p>
          <w:p w:rsidR="00162470" w:rsidRPr="00281E80" w:rsidRDefault="00162470" w:rsidP="00F9680B">
            <w:pPr>
              <w:jc w:val="center"/>
              <w:rPr>
                <w:b/>
                <w:color w:val="auto"/>
              </w:rPr>
            </w:pPr>
          </w:p>
          <w:p w:rsidR="00162470" w:rsidRPr="00281E80" w:rsidRDefault="00162470" w:rsidP="00F9680B">
            <w:pPr>
              <w:jc w:val="center"/>
              <w:rPr>
                <w:b/>
                <w:color w:val="auto"/>
              </w:rPr>
            </w:pPr>
            <w:r w:rsidRPr="00281E80">
              <w:rPr>
                <w:b/>
                <w:color w:val="auto"/>
              </w:rPr>
              <w:t xml:space="preserve">Nguyễn </w:t>
            </w:r>
            <w:r>
              <w:rPr>
                <w:b/>
                <w:color w:val="auto"/>
              </w:rPr>
              <w:t>Ngọc Sâm</w:t>
            </w:r>
          </w:p>
          <w:p w:rsidR="00162470" w:rsidRPr="00281E80" w:rsidRDefault="00162470" w:rsidP="00F9680B">
            <w:pPr>
              <w:jc w:val="center"/>
              <w:rPr>
                <w:b/>
                <w:color w:val="auto"/>
                <w:sz w:val="26"/>
              </w:rPr>
            </w:pPr>
          </w:p>
          <w:p w:rsidR="00162470" w:rsidRPr="00281E80" w:rsidRDefault="00162470" w:rsidP="00F9680B">
            <w:pPr>
              <w:jc w:val="center"/>
              <w:rPr>
                <w:b/>
                <w:color w:val="auto"/>
                <w:sz w:val="26"/>
              </w:rPr>
            </w:pPr>
          </w:p>
        </w:tc>
      </w:tr>
    </w:tbl>
    <w:p w:rsidR="00162470" w:rsidRPr="00281E80" w:rsidRDefault="00162470" w:rsidP="00162470">
      <w:pPr>
        <w:spacing w:after="200" w:line="276" w:lineRule="auto"/>
        <w:rPr>
          <w:color w:val="auto"/>
          <w:szCs w:val="28"/>
        </w:rPr>
      </w:pPr>
      <w:r w:rsidRPr="00281E80">
        <w:rPr>
          <w:color w:val="auto"/>
          <w:szCs w:val="28"/>
        </w:rPr>
        <w:br w:type="page"/>
      </w: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compat/>
  <w:rsids>
    <w:rsidRoot w:val="00162470"/>
    <w:rsid w:val="00162470"/>
    <w:rsid w:val="0073230D"/>
    <w:rsid w:val="0086205A"/>
    <w:rsid w:val="00A11F74"/>
    <w:rsid w:val="00BD1004"/>
    <w:rsid w:val="00E365DD"/>
    <w:rsid w:val="00E61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70"/>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162470"/>
    <w:rPr>
      <w:rFonts w:eastAsia="Times New Roman" w:cs="Times New Roman"/>
      <w:b/>
      <w:bCs/>
      <w:sz w:val="26"/>
      <w:szCs w:val="26"/>
      <w:shd w:val="clear" w:color="auto" w:fill="FFFFFF"/>
    </w:rPr>
  </w:style>
  <w:style w:type="paragraph" w:customStyle="1" w:styleId="Vnbnnidung30">
    <w:name w:val="Văn bản nội dung (3)"/>
    <w:basedOn w:val="Normal"/>
    <w:link w:val="Vnbnnidung3"/>
    <w:rsid w:val="00162470"/>
    <w:pPr>
      <w:widowControl w:val="0"/>
      <w:shd w:val="clear" w:color="auto" w:fill="FFFFFF"/>
      <w:spacing w:after="60" w:line="313" w:lineRule="exact"/>
      <w:jc w:val="center"/>
    </w:pPr>
    <w:rPr>
      <w:rFonts w:asciiTheme="minorHAnsi" w:hAnsiTheme="minorHAnsi"/>
      <w:b/>
      <w:bCs/>
      <w:color w:val="auto"/>
      <w:sz w:val="26"/>
      <w:szCs w:val="26"/>
    </w:rPr>
  </w:style>
  <w:style w:type="character" w:customStyle="1" w:styleId="Vnbnnidung2">
    <w:name w:val="Văn bản nội dung (2)_"/>
    <w:basedOn w:val="DefaultParagraphFont"/>
    <w:link w:val="Vnbnnidung20"/>
    <w:rsid w:val="00162470"/>
    <w:rPr>
      <w:rFonts w:eastAsia="Times New Roman" w:cs="Times New Roman"/>
      <w:sz w:val="26"/>
      <w:szCs w:val="26"/>
      <w:shd w:val="clear" w:color="auto" w:fill="FFFFFF"/>
    </w:rPr>
  </w:style>
  <w:style w:type="paragraph" w:customStyle="1" w:styleId="Vnbnnidung20">
    <w:name w:val="Văn bản nội dung (2)"/>
    <w:basedOn w:val="Normal"/>
    <w:link w:val="Vnbnnidung2"/>
    <w:rsid w:val="00162470"/>
    <w:pPr>
      <w:widowControl w:val="0"/>
      <w:shd w:val="clear" w:color="auto" w:fill="FFFFFF"/>
      <w:spacing w:before="360" w:after="480" w:line="0" w:lineRule="atLeast"/>
      <w:jc w:val="center"/>
    </w:pPr>
    <w:rPr>
      <w:rFonts w:asciiTheme="minorHAnsi" w:hAnsiTheme="minorHAnsi"/>
      <w:color w:val="auto"/>
      <w:sz w:val="26"/>
      <w:szCs w:val="26"/>
    </w:rPr>
  </w:style>
  <w:style w:type="character" w:customStyle="1" w:styleId="Vnbnnidung2Innghing">
    <w:name w:val="Văn bản nội dung (2) + In nghiêng"/>
    <w:basedOn w:val="Vnbnnidung2"/>
    <w:rsid w:val="00162470"/>
    <w:rPr>
      <w:rFonts w:ascii="Times New Roman" w:hAnsi="Times New Roman"/>
      <w:b w:val="0"/>
      <w:bCs w:val="0"/>
      <w:i/>
      <w:iCs/>
      <w:smallCaps w:val="0"/>
      <w:strike w:val="0"/>
      <w:color w:val="000000"/>
      <w:spacing w:val="0"/>
      <w:w w:val="100"/>
      <w:position w:val="0"/>
      <w:u w:val="none"/>
      <w:lang w:val="vi-VN" w:eastAsia="vi-VN" w:bidi="vi-VN"/>
    </w:rPr>
  </w:style>
  <w:style w:type="character" w:customStyle="1" w:styleId="Vnbnnidung2Inm">
    <w:name w:val="Văn bản nội dung (2) + In đậm"/>
    <w:basedOn w:val="Vnbnnidung2"/>
    <w:rsid w:val="00162470"/>
    <w:rPr>
      <w:rFonts w:ascii="Times New Roman" w:hAnsi="Times New Roman"/>
      <w:b/>
      <w:bCs/>
      <w:i w:val="0"/>
      <w:iCs w:val="0"/>
      <w:smallCaps w:val="0"/>
      <w:strike w:val="0"/>
      <w:color w:val="000000"/>
      <w:spacing w:val="0"/>
      <w:w w:val="100"/>
      <w:position w:val="0"/>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2018-05-16T07:06:00Z</dcterms:created>
  <dcterms:modified xsi:type="dcterms:W3CDTF">2018-05-16T07:07:00Z</dcterms:modified>
</cp:coreProperties>
</file>