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63" w:type="pct"/>
        <w:tblInd w:w="108" w:type="dxa"/>
        <w:tblLook w:val="04A0"/>
      </w:tblPr>
      <w:tblGrid>
        <w:gridCol w:w="3141"/>
        <w:gridCol w:w="6168"/>
      </w:tblGrid>
      <w:tr w:rsidR="00345A5A" w:rsidRPr="00D302DA" w:rsidTr="00A0534C">
        <w:trPr>
          <w:trHeight w:val="968"/>
        </w:trPr>
        <w:tc>
          <w:tcPr>
            <w:tcW w:w="1687" w:type="pct"/>
          </w:tcPr>
          <w:p w:rsidR="00345A5A" w:rsidRPr="00D302DA" w:rsidRDefault="00345A5A" w:rsidP="00A0534C">
            <w:pPr>
              <w:jc w:val="center"/>
              <w:rPr>
                <w:b/>
                <w:color w:val="auto"/>
                <w:sz w:val="26"/>
                <w:szCs w:val="26"/>
                <w:lang w:val="fr-FR"/>
              </w:rPr>
            </w:pPr>
            <w:r w:rsidRPr="00D302DA">
              <w:rPr>
                <w:b/>
                <w:color w:val="auto"/>
                <w:sz w:val="26"/>
                <w:szCs w:val="26"/>
                <w:lang w:val="fr-FR"/>
              </w:rPr>
              <w:t>ỦY BAN NHÂN DÂN</w:t>
            </w:r>
          </w:p>
          <w:p w:rsidR="00345A5A" w:rsidRPr="00D302DA" w:rsidRDefault="00345A5A" w:rsidP="00A0534C">
            <w:pPr>
              <w:tabs>
                <w:tab w:val="right" w:pos="3436"/>
              </w:tabs>
              <w:jc w:val="center"/>
              <w:rPr>
                <w:b/>
                <w:color w:val="auto"/>
                <w:sz w:val="26"/>
                <w:szCs w:val="26"/>
                <w:lang w:val="fr-FR"/>
              </w:rPr>
            </w:pPr>
            <w:r w:rsidRPr="00D302DA">
              <w:rPr>
                <w:b/>
                <w:color w:val="auto"/>
                <w:sz w:val="26"/>
                <w:szCs w:val="26"/>
                <w:lang w:val="fr-FR"/>
              </w:rPr>
              <w:t>HUYỆN SA THẦY</w:t>
            </w:r>
          </w:p>
          <w:p w:rsidR="00345A5A" w:rsidRPr="00D302DA" w:rsidRDefault="00345A5A" w:rsidP="00A0534C">
            <w:pPr>
              <w:jc w:val="center"/>
              <w:rPr>
                <w:color w:val="auto"/>
                <w:sz w:val="26"/>
                <w:szCs w:val="26"/>
              </w:rPr>
            </w:pPr>
            <w:r w:rsidRPr="00177B0D">
              <w:rPr>
                <w:i/>
                <w:noProof/>
                <w:color w:val="auto"/>
                <w:sz w:val="26"/>
                <w:szCs w:val="26"/>
              </w:rPr>
              <w:pict>
                <v:shapetype id="_x0000_t32" coordsize="21600,21600" o:spt="32" o:oned="t" path="m,l21600,21600e" filled="f">
                  <v:path arrowok="t" fillok="f" o:connecttype="none"/>
                  <o:lock v:ext="edit" shapetype="t"/>
                </v:shapetype>
                <v:shape id="_x0000_s1026" type="#_x0000_t32" style="position:absolute;left:0;text-align:left;margin-left:50.6pt;margin-top:4.05pt;width:43.2pt;height:0;z-index:251660288" o:connectortype="straight"/>
              </w:pict>
            </w:r>
          </w:p>
        </w:tc>
        <w:tc>
          <w:tcPr>
            <w:tcW w:w="3313" w:type="pct"/>
          </w:tcPr>
          <w:p w:rsidR="00345A5A" w:rsidRPr="00D302DA" w:rsidRDefault="00345A5A" w:rsidP="00A0534C">
            <w:pPr>
              <w:jc w:val="center"/>
              <w:rPr>
                <w:b/>
                <w:color w:val="auto"/>
                <w:sz w:val="26"/>
                <w:szCs w:val="26"/>
              </w:rPr>
            </w:pPr>
            <w:r w:rsidRPr="00D302DA">
              <w:rPr>
                <w:b/>
                <w:color w:val="auto"/>
                <w:sz w:val="26"/>
                <w:szCs w:val="26"/>
              </w:rPr>
              <w:t>CỘNG  HÒA XÃ HỘI CHỦ NGHĨA VIỆT NAM</w:t>
            </w:r>
          </w:p>
          <w:p w:rsidR="00345A5A" w:rsidRPr="00964473" w:rsidRDefault="00345A5A" w:rsidP="00A0534C">
            <w:pPr>
              <w:jc w:val="center"/>
              <w:rPr>
                <w:b/>
                <w:color w:val="auto"/>
                <w:szCs w:val="28"/>
              </w:rPr>
            </w:pPr>
            <w:r>
              <w:rPr>
                <w:b/>
                <w:noProof/>
                <w:color w:val="auto"/>
                <w:szCs w:val="28"/>
              </w:rPr>
              <w:pict>
                <v:shape id="_x0000_s1027" type="#_x0000_t32" style="position:absolute;left:0;text-align:left;margin-left:68.2pt;margin-top:20.15pt;width:162.15pt;height:0;z-index:251661312" o:connectortype="straight"/>
              </w:pict>
            </w:r>
            <w:r w:rsidRPr="00964473">
              <w:rPr>
                <w:b/>
                <w:color w:val="auto"/>
                <w:szCs w:val="28"/>
              </w:rPr>
              <w:t>Độc lập – Tự do – Hạnh phúc</w:t>
            </w:r>
          </w:p>
        </w:tc>
      </w:tr>
      <w:tr w:rsidR="00345A5A" w:rsidRPr="00D302DA" w:rsidTr="00A0534C">
        <w:trPr>
          <w:trHeight w:val="385"/>
        </w:trPr>
        <w:tc>
          <w:tcPr>
            <w:tcW w:w="1687" w:type="pct"/>
          </w:tcPr>
          <w:p w:rsidR="00345A5A" w:rsidRPr="00D302DA" w:rsidRDefault="00345A5A" w:rsidP="00A0534C">
            <w:pPr>
              <w:jc w:val="center"/>
              <w:rPr>
                <w:b/>
                <w:color w:val="auto"/>
                <w:sz w:val="26"/>
                <w:szCs w:val="26"/>
                <w:lang w:val="fr-FR"/>
              </w:rPr>
            </w:pPr>
            <w:r w:rsidRPr="00D302DA">
              <w:rPr>
                <w:color w:val="auto"/>
                <w:sz w:val="26"/>
                <w:szCs w:val="26"/>
              </w:rPr>
              <w:t>Số:  336 /TTr-UBND</w:t>
            </w:r>
          </w:p>
        </w:tc>
        <w:tc>
          <w:tcPr>
            <w:tcW w:w="3313" w:type="pct"/>
          </w:tcPr>
          <w:p w:rsidR="00345A5A" w:rsidRPr="00964473" w:rsidRDefault="00345A5A" w:rsidP="00A0534C">
            <w:pPr>
              <w:jc w:val="center"/>
              <w:rPr>
                <w:b/>
                <w:color w:val="auto"/>
                <w:szCs w:val="28"/>
              </w:rPr>
            </w:pPr>
            <w:r w:rsidRPr="00964473">
              <w:rPr>
                <w:i/>
                <w:color w:val="auto"/>
                <w:szCs w:val="28"/>
              </w:rPr>
              <w:t>Sa Thầy, ngày 16 tháng 12 năm 2016</w:t>
            </w:r>
          </w:p>
        </w:tc>
      </w:tr>
    </w:tbl>
    <w:p w:rsidR="00345A5A" w:rsidRDefault="00345A5A" w:rsidP="00345A5A">
      <w:pPr>
        <w:pStyle w:val="Vnbnnidung20"/>
        <w:shd w:val="clear" w:color="auto" w:fill="auto"/>
        <w:spacing w:after="0" w:line="324" w:lineRule="exact"/>
        <w:ind w:left="20" w:firstLine="0"/>
        <w:rPr>
          <w:b/>
        </w:rPr>
      </w:pPr>
    </w:p>
    <w:p w:rsidR="00345A5A" w:rsidRPr="006A5BA0" w:rsidRDefault="00345A5A" w:rsidP="00345A5A">
      <w:pPr>
        <w:pStyle w:val="Vnbnnidung20"/>
        <w:shd w:val="clear" w:color="auto" w:fill="auto"/>
        <w:spacing w:after="0" w:line="240" w:lineRule="auto"/>
        <w:ind w:left="23" w:firstLine="0"/>
        <w:rPr>
          <w:b/>
          <w:sz w:val="28"/>
          <w:szCs w:val="28"/>
        </w:rPr>
      </w:pPr>
      <w:r w:rsidRPr="006A5BA0">
        <w:rPr>
          <w:b/>
          <w:sz w:val="28"/>
          <w:szCs w:val="28"/>
        </w:rPr>
        <w:t>TỜ TRÌNH</w:t>
      </w:r>
    </w:p>
    <w:p w:rsidR="00345A5A" w:rsidRPr="006A5BA0" w:rsidRDefault="00345A5A" w:rsidP="00345A5A">
      <w:pPr>
        <w:pStyle w:val="Vnbnnidung20"/>
        <w:shd w:val="clear" w:color="auto" w:fill="auto"/>
        <w:spacing w:after="0" w:line="240" w:lineRule="auto"/>
        <w:ind w:left="23" w:firstLine="0"/>
        <w:rPr>
          <w:b/>
          <w:sz w:val="28"/>
          <w:szCs w:val="28"/>
        </w:rPr>
      </w:pPr>
      <w:r w:rsidRPr="006A5BA0">
        <w:rPr>
          <w:rStyle w:val="Vnbnnidung2Inm"/>
          <w:sz w:val="28"/>
          <w:szCs w:val="28"/>
        </w:rPr>
        <w:t xml:space="preserve">về </w:t>
      </w:r>
      <w:r w:rsidRPr="006A5BA0">
        <w:rPr>
          <w:b/>
          <w:sz w:val="28"/>
          <w:szCs w:val="28"/>
        </w:rPr>
        <w:t>dự toán thu, chi ngân sách địa phương và</w:t>
      </w:r>
      <w:r w:rsidRPr="006A5BA0">
        <w:rPr>
          <w:b/>
          <w:sz w:val="28"/>
          <w:szCs w:val="28"/>
        </w:rPr>
        <w:br/>
        <w:t>phân bổ ngân sách huyện năm 2017</w:t>
      </w:r>
    </w:p>
    <w:p w:rsidR="00345A5A" w:rsidRPr="006A5BA0" w:rsidRDefault="00345A5A" w:rsidP="00345A5A">
      <w:pPr>
        <w:pStyle w:val="Vnbnnidung40"/>
        <w:shd w:val="clear" w:color="auto" w:fill="auto"/>
        <w:spacing w:before="0" w:after="0" w:line="240" w:lineRule="auto"/>
        <w:ind w:left="40"/>
        <w:rPr>
          <w:sz w:val="28"/>
          <w:szCs w:val="28"/>
        </w:rPr>
      </w:pPr>
      <w:r w:rsidRPr="006A5BA0">
        <w:rPr>
          <w:noProof/>
          <w:sz w:val="28"/>
          <w:szCs w:val="28"/>
        </w:rPr>
        <w:pict>
          <v:shape id="_x0000_s1028" type="#_x0000_t32" style="position:absolute;left:0;text-align:left;margin-left:234.85pt;margin-top:2pt;width:23.1pt;height:0;z-index:251662336" o:connectortype="straight"/>
        </w:pict>
      </w:r>
    </w:p>
    <w:p w:rsidR="00345A5A" w:rsidRPr="006A5BA0" w:rsidRDefault="00345A5A" w:rsidP="00345A5A">
      <w:pPr>
        <w:pStyle w:val="Vnbnnidung40"/>
        <w:shd w:val="clear" w:color="auto" w:fill="auto"/>
        <w:spacing w:before="0" w:after="0" w:line="240" w:lineRule="auto"/>
        <w:ind w:left="40"/>
        <w:rPr>
          <w:sz w:val="28"/>
          <w:szCs w:val="28"/>
        </w:rPr>
      </w:pPr>
      <w:r w:rsidRPr="006A5BA0">
        <w:rPr>
          <w:sz w:val="28"/>
          <w:szCs w:val="28"/>
        </w:rPr>
        <w:t>Kính gửi: Hội đồng nhân dân huyện.</w:t>
      </w:r>
    </w:p>
    <w:p w:rsidR="00345A5A" w:rsidRPr="006A5BA0" w:rsidRDefault="00345A5A" w:rsidP="00345A5A">
      <w:pPr>
        <w:pStyle w:val="Vnbnnidung40"/>
        <w:shd w:val="clear" w:color="auto" w:fill="auto"/>
        <w:spacing w:before="0" w:after="0" w:line="240" w:lineRule="auto"/>
        <w:ind w:left="40"/>
        <w:rPr>
          <w:sz w:val="28"/>
          <w:szCs w:val="28"/>
        </w:rPr>
      </w:pPr>
    </w:p>
    <w:p w:rsidR="00345A5A" w:rsidRPr="006A5BA0" w:rsidRDefault="00345A5A" w:rsidP="00345A5A">
      <w:pPr>
        <w:pStyle w:val="Vnbnnidung40"/>
        <w:shd w:val="clear" w:color="auto" w:fill="auto"/>
        <w:spacing w:before="60" w:after="60" w:line="240" w:lineRule="auto"/>
        <w:ind w:firstLine="709"/>
        <w:jc w:val="both"/>
        <w:rPr>
          <w:sz w:val="28"/>
          <w:szCs w:val="28"/>
        </w:rPr>
      </w:pPr>
      <w:r w:rsidRPr="006A5BA0">
        <w:rPr>
          <w:sz w:val="28"/>
          <w:szCs w:val="28"/>
        </w:rPr>
        <w:t>Căn cứ Luật Ngân sách nhà nước số 83/2015/QH13 ngày 25/06/2015;</w:t>
      </w:r>
    </w:p>
    <w:p w:rsidR="00345A5A" w:rsidRPr="006A5BA0" w:rsidRDefault="00345A5A" w:rsidP="00345A5A">
      <w:pPr>
        <w:pStyle w:val="Vnbnnidung40"/>
        <w:shd w:val="clear" w:color="auto" w:fill="auto"/>
        <w:spacing w:before="60" w:after="60" w:line="240" w:lineRule="auto"/>
        <w:ind w:firstLine="709"/>
        <w:jc w:val="both"/>
        <w:rPr>
          <w:sz w:val="28"/>
          <w:szCs w:val="28"/>
        </w:rPr>
      </w:pPr>
      <w:r w:rsidRPr="006A5BA0">
        <w:rPr>
          <w:sz w:val="28"/>
          <w:szCs w:val="28"/>
        </w:rPr>
        <w:t xml:space="preserve">Căn cứ Quyết định số 1507/QĐ-UBND ngày 09/12/2016 của UBND tỉnh Kon </w:t>
      </w:r>
      <w:r w:rsidRPr="006A5BA0">
        <w:rPr>
          <w:sz w:val="28"/>
          <w:szCs w:val="28"/>
          <w:lang w:bidi="en-US"/>
        </w:rPr>
        <w:t xml:space="preserve">Tum </w:t>
      </w:r>
      <w:r w:rsidRPr="006A5BA0">
        <w:rPr>
          <w:sz w:val="28"/>
          <w:szCs w:val="28"/>
        </w:rPr>
        <w:t>về giao dự toán ngân sách nhà nước năm 2017;</w:t>
      </w:r>
    </w:p>
    <w:p w:rsidR="00345A5A" w:rsidRPr="006A5BA0" w:rsidRDefault="00345A5A" w:rsidP="00345A5A">
      <w:pPr>
        <w:pStyle w:val="Vnbnnidung40"/>
        <w:shd w:val="clear" w:color="auto" w:fill="auto"/>
        <w:spacing w:before="60" w:after="60" w:line="240" w:lineRule="auto"/>
        <w:ind w:firstLine="709"/>
        <w:jc w:val="both"/>
        <w:rPr>
          <w:sz w:val="28"/>
          <w:szCs w:val="28"/>
        </w:rPr>
      </w:pPr>
      <w:r w:rsidRPr="006A5BA0">
        <w:rPr>
          <w:sz w:val="28"/>
          <w:szCs w:val="28"/>
        </w:rPr>
        <w:t>Trên cơ sở đánh giá tình hình thực hiện dự toán ngân sách huyện năm 2016, nhiệm vụ phát triển kinh tế - xã hội và dự toán thu, chi ngân sách năm 2017 đã được UBND tỉnh giao; UBND huyện xây dựng phương án phân bổ dự toán thu, chi ngân sách huyện năm 2017 cụ thể như sau:</w:t>
      </w:r>
    </w:p>
    <w:p w:rsidR="00345A5A" w:rsidRPr="006A5BA0" w:rsidRDefault="00345A5A" w:rsidP="00345A5A">
      <w:pPr>
        <w:pStyle w:val="Vnbnnidung20"/>
        <w:shd w:val="clear" w:color="auto" w:fill="auto"/>
        <w:spacing w:before="60" w:after="60" w:line="240" w:lineRule="auto"/>
        <w:ind w:firstLine="709"/>
        <w:jc w:val="both"/>
        <w:rPr>
          <w:b/>
          <w:sz w:val="28"/>
          <w:szCs w:val="28"/>
        </w:rPr>
      </w:pPr>
      <w:r w:rsidRPr="006A5BA0">
        <w:rPr>
          <w:b/>
          <w:sz w:val="28"/>
          <w:szCs w:val="28"/>
        </w:rPr>
        <w:t>A. DỰ TOÁN THU, CHI CÂN ĐỐI NGÂN SÁCH HUYỆN NĂM 2017</w:t>
      </w:r>
    </w:p>
    <w:p w:rsidR="00345A5A" w:rsidRPr="006A5BA0" w:rsidRDefault="00345A5A" w:rsidP="00345A5A">
      <w:pPr>
        <w:pStyle w:val="Vnbnnidung40"/>
        <w:shd w:val="clear" w:color="auto" w:fill="auto"/>
        <w:spacing w:before="60" w:after="60" w:line="240" w:lineRule="auto"/>
        <w:ind w:firstLine="709"/>
        <w:jc w:val="both"/>
        <w:rPr>
          <w:sz w:val="28"/>
          <w:szCs w:val="28"/>
          <w:vertAlign w:val="superscript"/>
        </w:rPr>
      </w:pPr>
      <w:r w:rsidRPr="006A5BA0">
        <w:rPr>
          <w:sz w:val="28"/>
          <w:szCs w:val="28"/>
        </w:rPr>
        <w:t xml:space="preserve">Năm 2017 là năm đầu của thời kỳ ổn định ngân sách 2017-2020. Trên cơ sở dự toán chi đầu tư theo Luật đầu tư công, chi thường xuyên theo định mức phân bổ tại Quyết định số 1507/2016/QĐ-UBND ngày 09/12/2016 của </w:t>
      </w:r>
      <w:r w:rsidRPr="006A5BA0">
        <w:rPr>
          <w:sz w:val="28"/>
          <w:szCs w:val="28"/>
          <w:lang w:bidi="en-US"/>
        </w:rPr>
        <w:t xml:space="preserve">UBND </w:t>
      </w:r>
      <w:r w:rsidRPr="006A5BA0">
        <w:rPr>
          <w:sz w:val="28"/>
          <w:szCs w:val="28"/>
        </w:rPr>
        <w:t xml:space="preserve">tỉnh Kon </w:t>
      </w:r>
      <w:r w:rsidRPr="006A5BA0">
        <w:rPr>
          <w:sz w:val="28"/>
          <w:szCs w:val="28"/>
          <w:lang w:bidi="en-US"/>
        </w:rPr>
        <w:t xml:space="preserve">Tum </w:t>
      </w:r>
      <w:r w:rsidRPr="006A5BA0">
        <w:rPr>
          <w:sz w:val="28"/>
          <w:szCs w:val="28"/>
        </w:rPr>
        <w:t xml:space="preserve">và dự toán thu ngân sách trên địa bàn huyện được hưởng để lập Phương án phân bổ dự toán thu, chi ngân sách huyện năm 2017 trình Hội đông nhân dân huyện phê duyệt cụ thể như sau: </w:t>
      </w:r>
    </w:p>
    <w:p w:rsidR="00345A5A" w:rsidRPr="006A5BA0" w:rsidRDefault="00345A5A" w:rsidP="00345A5A">
      <w:pPr>
        <w:pStyle w:val="Ghichcuitrang20"/>
        <w:shd w:val="clear" w:color="auto" w:fill="auto"/>
        <w:spacing w:before="60" w:line="240" w:lineRule="auto"/>
        <w:rPr>
          <w:b/>
          <w:sz w:val="28"/>
          <w:szCs w:val="28"/>
        </w:rPr>
      </w:pPr>
      <w:r w:rsidRPr="006A5BA0">
        <w:rPr>
          <w:b/>
          <w:sz w:val="28"/>
          <w:szCs w:val="28"/>
        </w:rPr>
        <w:t>I. Dự toán UBND tỉnh giao</w:t>
      </w:r>
    </w:p>
    <w:p w:rsidR="00345A5A" w:rsidRPr="006A5BA0" w:rsidRDefault="00345A5A" w:rsidP="00345A5A">
      <w:pPr>
        <w:pStyle w:val="Ghichcuitrang0"/>
        <w:shd w:val="clear" w:color="auto" w:fill="auto"/>
        <w:spacing w:line="240" w:lineRule="auto"/>
        <w:rPr>
          <w:sz w:val="28"/>
          <w:szCs w:val="28"/>
        </w:rPr>
      </w:pPr>
      <w:r w:rsidRPr="006A5BA0">
        <w:rPr>
          <w:sz w:val="28"/>
          <w:szCs w:val="28"/>
        </w:rPr>
        <w:t>Dự toán thu NSNN trên địa bàn năm 2017 là 54.880 triệu đồng, trong đó: thu nội địa 54.880 triệu.</w:t>
      </w:r>
    </w:p>
    <w:p w:rsidR="00345A5A" w:rsidRPr="006A5BA0" w:rsidRDefault="00345A5A" w:rsidP="00345A5A">
      <w:pPr>
        <w:pStyle w:val="Ghichcuitrang0"/>
        <w:shd w:val="clear" w:color="auto" w:fill="auto"/>
        <w:spacing w:line="240" w:lineRule="auto"/>
        <w:rPr>
          <w:sz w:val="28"/>
          <w:szCs w:val="28"/>
        </w:rPr>
      </w:pPr>
      <w:r w:rsidRPr="006A5BA0">
        <w:rPr>
          <w:sz w:val="28"/>
          <w:szCs w:val="28"/>
        </w:rPr>
        <w:t>Dự toán thu cân đối ngân sách huyện năm 2017 là 258.989 triệu đồng, trong đó: Thu cố định và điều tiết ngân sách huyện được hưởng 48.176 triệu đồng; thu bổ sung cân đối ngân sách huyện 190.373 triệu đồng (tỷ lệ tự cân đối 25,3%); thu bổ sung mục tiêu 20.440 triệu đồng.</w:t>
      </w:r>
    </w:p>
    <w:p w:rsidR="00345A5A" w:rsidRPr="006A5BA0" w:rsidRDefault="00345A5A" w:rsidP="00345A5A">
      <w:pPr>
        <w:pStyle w:val="Vnbnnidung40"/>
        <w:shd w:val="clear" w:color="auto" w:fill="auto"/>
        <w:spacing w:before="60" w:after="60" w:line="240" w:lineRule="auto"/>
        <w:ind w:firstLine="709"/>
        <w:jc w:val="both"/>
        <w:rPr>
          <w:sz w:val="28"/>
          <w:szCs w:val="28"/>
        </w:rPr>
      </w:pPr>
      <w:r w:rsidRPr="006A5BA0">
        <w:rPr>
          <w:sz w:val="28"/>
          <w:szCs w:val="28"/>
        </w:rPr>
        <w:t>Dự toán chi cân đối ngân sách huyện 258.989 triệu đồng, trong đó: Chi đầu tư phát triển nguồn cân đối 8.280 triệu đồng (chi nguồn vốn XDTT 7.480 triệu đồng, tăng 10%); Chi nguồn thu tiền sử dụng đất 800 triệu đồng; Chi thường xuyên 225.509 triệu đồng (Chi giáo dục và đào tạo 139.249 triệu đồng, tăng 8%). Các lĩnh vực chi thường xuyên khác 86.260 triệu đồng bằng 100% so mặt bằng chi 2016</w:t>
      </w:r>
      <w:r w:rsidRPr="006A5BA0">
        <w:rPr>
          <w:sz w:val="28"/>
          <w:szCs w:val="28"/>
          <w:vertAlign w:val="superscript"/>
        </w:rPr>
        <w:t>(</w:t>
      </w:r>
      <w:r w:rsidRPr="006A5BA0">
        <w:rPr>
          <w:rStyle w:val="FootnoteReference"/>
          <w:sz w:val="28"/>
          <w:szCs w:val="28"/>
        </w:rPr>
        <w:footnoteReference w:id="2"/>
      </w:r>
      <w:r w:rsidRPr="006A5BA0">
        <w:rPr>
          <w:sz w:val="28"/>
          <w:szCs w:val="28"/>
          <w:vertAlign w:val="superscript"/>
        </w:rPr>
        <w:t>)</w:t>
      </w:r>
      <w:r w:rsidRPr="006A5BA0">
        <w:rPr>
          <w:sz w:val="28"/>
          <w:szCs w:val="28"/>
        </w:rPr>
        <w:t>. Chi từ nguồn bổ sung mục tiêu 20.440 triệu đồng.</w:t>
      </w:r>
    </w:p>
    <w:p w:rsidR="00345A5A" w:rsidRPr="006A5BA0" w:rsidRDefault="00345A5A" w:rsidP="00345A5A">
      <w:pPr>
        <w:pStyle w:val="Vnbnnidung20"/>
        <w:shd w:val="clear" w:color="auto" w:fill="auto"/>
        <w:spacing w:before="60" w:after="60" w:line="240" w:lineRule="auto"/>
        <w:ind w:firstLine="709"/>
        <w:jc w:val="both"/>
        <w:rPr>
          <w:sz w:val="28"/>
          <w:szCs w:val="28"/>
        </w:rPr>
      </w:pPr>
      <w:r w:rsidRPr="006A5BA0">
        <w:rPr>
          <w:sz w:val="28"/>
          <w:szCs w:val="28"/>
        </w:rPr>
        <w:t>Dự phòng ngân sách 4.760 triệu đồng, chiếm tỷ lệ tối thiểu theo quy định Luật ngân sách là 2,09% trên tổng chi cân đối ngân sách.</w:t>
      </w:r>
    </w:p>
    <w:p w:rsidR="00345A5A" w:rsidRPr="006A5BA0" w:rsidRDefault="00345A5A" w:rsidP="00345A5A">
      <w:pPr>
        <w:pStyle w:val="Vnbnnidung50"/>
        <w:shd w:val="clear" w:color="auto" w:fill="auto"/>
        <w:spacing w:line="240" w:lineRule="auto"/>
        <w:ind w:firstLine="709"/>
        <w:rPr>
          <w:sz w:val="28"/>
          <w:szCs w:val="28"/>
        </w:rPr>
      </w:pPr>
      <w:r w:rsidRPr="006A5BA0">
        <w:rPr>
          <w:sz w:val="28"/>
          <w:szCs w:val="28"/>
        </w:rPr>
        <w:lastRenderedPageBreak/>
        <w:t>II. Dự toán huyện giao</w:t>
      </w:r>
    </w:p>
    <w:p w:rsidR="00345A5A" w:rsidRPr="006A5BA0" w:rsidRDefault="00345A5A" w:rsidP="00345A5A">
      <w:pPr>
        <w:pStyle w:val="Vnbnnidung20"/>
        <w:shd w:val="clear" w:color="auto" w:fill="auto"/>
        <w:spacing w:before="60" w:after="60" w:line="240" w:lineRule="auto"/>
        <w:ind w:firstLine="709"/>
        <w:jc w:val="both"/>
        <w:rPr>
          <w:sz w:val="28"/>
          <w:szCs w:val="28"/>
        </w:rPr>
      </w:pPr>
      <w:r w:rsidRPr="006A5BA0">
        <w:rPr>
          <w:sz w:val="28"/>
          <w:szCs w:val="28"/>
        </w:rPr>
        <w:t>Dự toán thu - chi cân đối ngân sách huyện trình HĐND tăng thêm so dự toán UBND tỉnh giao 4.644 triệu đồng, từ nguồn thu sử dụng đất 3.334 triệu đồng, thu GTGT đơn vị ngoài quốc doanh 1.310 triệu đồng. Khoản thu thực tế phát sinh sau khi loại trừ nguồn thu sử dụng đất, phần còn lại được bố trí 50% tạo nguồn cân đối tiền lương theo quy định 655 triệu đồng; 50% bổ sung kinh phí diễn tập PT 2017 là 500 triệu đồng và bổ sung dự phòng 155 triệu đồng.</w:t>
      </w:r>
    </w:p>
    <w:p w:rsidR="00345A5A" w:rsidRPr="006A5BA0" w:rsidRDefault="00345A5A" w:rsidP="00345A5A">
      <w:pPr>
        <w:pStyle w:val="Vnbnnidung60"/>
        <w:shd w:val="clear" w:color="auto" w:fill="auto"/>
        <w:spacing w:line="240" w:lineRule="auto"/>
        <w:ind w:firstLine="709"/>
        <w:rPr>
          <w:sz w:val="28"/>
          <w:szCs w:val="28"/>
        </w:rPr>
      </w:pPr>
      <w:r w:rsidRPr="006A5BA0">
        <w:rPr>
          <w:sz w:val="28"/>
          <w:szCs w:val="28"/>
        </w:rPr>
        <w:t xml:space="preserve">(Số liệu chi tiết thu NSNN, thu cân đối ngân sách địa phương tại biểu số 03/TT </w:t>
      </w:r>
      <w:r w:rsidRPr="006A5BA0">
        <w:rPr>
          <w:sz w:val="28"/>
          <w:szCs w:val="28"/>
          <w:lang w:bidi="en-US"/>
        </w:rPr>
        <w:t>PBNS)</w:t>
      </w:r>
    </w:p>
    <w:p w:rsidR="00345A5A" w:rsidRPr="006A5BA0" w:rsidRDefault="00345A5A" w:rsidP="00345A5A">
      <w:pPr>
        <w:pStyle w:val="Tiu10"/>
        <w:keepNext/>
        <w:keepLines/>
        <w:shd w:val="clear" w:color="auto" w:fill="auto"/>
        <w:spacing w:line="240" w:lineRule="auto"/>
        <w:ind w:firstLine="709"/>
        <w:rPr>
          <w:sz w:val="28"/>
          <w:szCs w:val="28"/>
        </w:rPr>
      </w:pPr>
      <w:bookmarkStart w:id="0" w:name="bookmark0"/>
      <w:r w:rsidRPr="006A5BA0">
        <w:rPr>
          <w:sz w:val="28"/>
          <w:szCs w:val="28"/>
        </w:rPr>
        <w:t>B. PHƯƠNG ÁN PHÂN BỔ DỰ TOÁN CHI NGÂN SÁCH HUYỆN NĂM 2017</w:t>
      </w:r>
      <w:bookmarkEnd w:id="0"/>
    </w:p>
    <w:p w:rsidR="00345A5A" w:rsidRPr="006A5BA0" w:rsidRDefault="00345A5A" w:rsidP="00345A5A">
      <w:pPr>
        <w:pStyle w:val="Vnbnnidung50"/>
        <w:shd w:val="clear" w:color="auto" w:fill="auto"/>
        <w:spacing w:line="240" w:lineRule="auto"/>
        <w:ind w:firstLine="709"/>
        <w:rPr>
          <w:sz w:val="28"/>
          <w:szCs w:val="28"/>
        </w:rPr>
      </w:pPr>
      <w:r w:rsidRPr="006A5BA0">
        <w:rPr>
          <w:sz w:val="28"/>
          <w:szCs w:val="28"/>
        </w:rPr>
        <w:t>I. Phương án phân bổ dự toán chi cân đối ngân sách huyện</w:t>
      </w:r>
    </w:p>
    <w:p w:rsidR="00345A5A" w:rsidRPr="006A5BA0" w:rsidRDefault="00345A5A" w:rsidP="00345A5A">
      <w:pPr>
        <w:pStyle w:val="Vnbnnidung20"/>
        <w:shd w:val="clear" w:color="auto" w:fill="auto"/>
        <w:spacing w:before="60" w:after="60" w:line="240" w:lineRule="auto"/>
        <w:ind w:firstLine="709"/>
        <w:jc w:val="both"/>
        <w:rPr>
          <w:sz w:val="28"/>
          <w:szCs w:val="28"/>
        </w:rPr>
      </w:pPr>
      <w:r w:rsidRPr="006A5BA0">
        <w:rPr>
          <w:sz w:val="28"/>
          <w:szCs w:val="28"/>
        </w:rPr>
        <w:t xml:space="preserve">Dự toán chi cân đối ngân sách huyện năm 2017 là 233.539 triệu đồng </w:t>
      </w:r>
      <w:r w:rsidRPr="006A5BA0">
        <w:rPr>
          <w:rStyle w:val="Vnbnnidung2Innghing"/>
          <w:sz w:val="28"/>
          <w:szCs w:val="28"/>
        </w:rPr>
        <w:t>(Số liệu tại biểu sổ 03/TTPBNS đính kèm).</w:t>
      </w:r>
      <w:r w:rsidRPr="006A5BA0">
        <w:rPr>
          <w:sz w:val="28"/>
          <w:szCs w:val="28"/>
        </w:rPr>
        <w:t xml:space="preserve"> Trong đó:</w:t>
      </w:r>
    </w:p>
    <w:p w:rsidR="00345A5A" w:rsidRPr="006A5BA0" w:rsidRDefault="00345A5A" w:rsidP="00345A5A">
      <w:pPr>
        <w:pStyle w:val="Tiu10"/>
        <w:keepNext/>
        <w:keepLines/>
        <w:shd w:val="clear" w:color="auto" w:fill="auto"/>
        <w:tabs>
          <w:tab w:val="left" w:pos="1124"/>
        </w:tabs>
        <w:spacing w:line="240" w:lineRule="auto"/>
        <w:ind w:firstLine="709"/>
        <w:rPr>
          <w:sz w:val="28"/>
          <w:szCs w:val="28"/>
        </w:rPr>
      </w:pPr>
      <w:bookmarkStart w:id="1" w:name="bookmark1"/>
      <w:r w:rsidRPr="006A5BA0">
        <w:rPr>
          <w:sz w:val="28"/>
          <w:szCs w:val="28"/>
        </w:rPr>
        <w:t>1. Chi đầu tư phát triển</w:t>
      </w:r>
      <w:bookmarkEnd w:id="1"/>
    </w:p>
    <w:p w:rsidR="00345A5A" w:rsidRPr="006A5BA0" w:rsidRDefault="00345A5A" w:rsidP="00345A5A">
      <w:pPr>
        <w:pStyle w:val="Vnbnnidung20"/>
        <w:shd w:val="clear" w:color="auto" w:fill="auto"/>
        <w:spacing w:before="60" w:after="60" w:line="240" w:lineRule="auto"/>
        <w:ind w:firstLine="709"/>
        <w:jc w:val="both"/>
        <w:rPr>
          <w:sz w:val="28"/>
          <w:szCs w:val="28"/>
        </w:rPr>
      </w:pPr>
      <w:r w:rsidRPr="006A5BA0">
        <w:rPr>
          <w:sz w:val="28"/>
          <w:szCs w:val="28"/>
        </w:rPr>
        <w:t>Dự toán chi đầu tư phát triển 2017 là 8.280 triệu đồng, trong đó: Ngân sách huyện 8.080 triệu đồng; ngân sách cấp xã 200 triệu đồng.</w:t>
      </w:r>
    </w:p>
    <w:p w:rsidR="00345A5A" w:rsidRPr="006A5BA0" w:rsidRDefault="00345A5A" w:rsidP="00345A5A">
      <w:pPr>
        <w:pStyle w:val="Tiu10"/>
        <w:keepNext/>
        <w:keepLines/>
        <w:shd w:val="clear" w:color="auto" w:fill="auto"/>
        <w:spacing w:line="240" w:lineRule="auto"/>
        <w:ind w:firstLine="709"/>
        <w:rPr>
          <w:sz w:val="28"/>
          <w:szCs w:val="28"/>
        </w:rPr>
      </w:pPr>
      <w:bookmarkStart w:id="2" w:name="bookmark2"/>
      <w:r w:rsidRPr="006A5BA0">
        <w:rPr>
          <w:sz w:val="28"/>
          <w:szCs w:val="28"/>
        </w:rPr>
        <w:t>2. Chi thường xuyên</w:t>
      </w:r>
      <w:bookmarkEnd w:id="2"/>
    </w:p>
    <w:p w:rsidR="00345A5A" w:rsidRPr="006A5BA0" w:rsidRDefault="00345A5A" w:rsidP="00345A5A">
      <w:pPr>
        <w:pStyle w:val="Vnbnnidung20"/>
        <w:shd w:val="clear" w:color="auto" w:fill="auto"/>
        <w:spacing w:before="60" w:after="60" w:line="240" w:lineRule="auto"/>
        <w:ind w:firstLine="709"/>
        <w:jc w:val="both"/>
        <w:rPr>
          <w:sz w:val="28"/>
          <w:szCs w:val="28"/>
        </w:rPr>
      </w:pPr>
      <w:r w:rsidRPr="006A5BA0">
        <w:rPr>
          <w:sz w:val="28"/>
          <w:szCs w:val="28"/>
        </w:rPr>
        <w:t>Dự toán chi thường xuyên năm 2017 là 225.259 triệu đồng, được phân bổ như sau: Dự toán chi thường xuyên ngân sách huyện theo định mức phân bổ trình HĐND là 225.259 triệu đồng, tăng 5% so mặt bằng chi 2016, trong đó: Sự nghiệp Giáo dục - Đào tạo 139.249 triệu đồng, tăng 9%; các lĩnh vực chi thường xuyên khác còn lại 86.010 triệu đồng, bằng 100%.</w:t>
      </w:r>
    </w:p>
    <w:p w:rsidR="00345A5A" w:rsidRPr="006A5BA0" w:rsidRDefault="00345A5A" w:rsidP="00345A5A">
      <w:pPr>
        <w:pStyle w:val="Tiu10"/>
        <w:keepNext/>
        <w:keepLines/>
        <w:shd w:val="clear" w:color="auto" w:fill="auto"/>
        <w:tabs>
          <w:tab w:val="left" w:pos="1336"/>
        </w:tabs>
        <w:spacing w:line="240" w:lineRule="auto"/>
        <w:ind w:firstLine="709"/>
        <w:rPr>
          <w:sz w:val="28"/>
          <w:szCs w:val="28"/>
        </w:rPr>
      </w:pPr>
      <w:bookmarkStart w:id="3" w:name="bookmark3"/>
      <w:r w:rsidRPr="006A5BA0">
        <w:rPr>
          <w:sz w:val="28"/>
          <w:szCs w:val="28"/>
        </w:rPr>
        <w:t>2.1. Phân bổ nhiệm vụ chi thường xuyên ngân sách cấp huyện</w:t>
      </w:r>
      <w:bookmarkEnd w:id="3"/>
    </w:p>
    <w:p w:rsidR="00345A5A" w:rsidRPr="006A5BA0" w:rsidRDefault="00345A5A" w:rsidP="00345A5A">
      <w:pPr>
        <w:pStyle w:val="Vnbnnidung20"/>
        <w:shd w:val="clear" w:color="auto" w:fill="auto"/>
        <w:spacing w:before="60" w:after="60" w:line="240" w:lineRule="auto"/>
        <w:ind w:firstLine="709"/>
        <w:jc w:val="both"/>
        <w:rPr>
          <w:sz w:val="28"/>
          <w:szCs w:val="28"/>
        </w:rPr>
      </w:pPr>
      <w:r w:rsidRPr="006A5BA0">
        <w:rPr>
          <w:sz w:val="28"/>
          <w:szCs w:val="28"/>
        </w:rPr>
        <w:t>Chi thường xuyên ngân sách huyện 186.204 triệu đồng và bố trí cho các lĩnh vực như sau:</w:t>
      </w:r>
    </w:p>
    <w:p w:rsidR="00345A5A" w:rsidRPr="006A5BA0" w:rsidRDefault="00345A5A" w:rsidP="00345A5A">
      <w:pPr>
        <w:pStyle w:val="Vnbnnidung20"/>
        <w:shd w:val="clear" w:color="auto" w:fill="auto"/>
        <w:spacing w:before="60" w:after="60" w:line="240" w:lineRule="auto"/>
        <w:ind w:firstLine="709"/>
        <w:jc w:val="both"/>
        <w:rPr>
          <w:sz w:val="28"/>
          <w:szCs w:val="28"/>
        </w:rPr>
      </w:pPr>
      <w:r w:rsidRPr="006A5BA0">
        <w:rPr>
          <w:sz w:val="28"/>
          <w:szCs w:val="28"/>
        </w:rPr>
        <w:t xml:space="preserve">- Chi giáo dục đào tạo 139.249 triệu đồng, tổng chi giáo dục đào tạo ngân sách huyện bằng mức dự toán tỉnh giao. Chi giáo dục giao theo cơ cấu quỹ lương đảm bảo tỷ lệ chi khác chiếm 22% (tăng 4% so tỷ lệ năm 2011). Trong đó phân bổ chi thường xuyên khác cho các trường học chiếm 57%; phần trích tập trung tại phòng Giáo dục chiếm 43%. </w:t>
      </w:r>
    </w:p>
    <w:p w:rsidR="00345A5A" w:rsidRPr="006A5BA0" w:rsidRDefault="00345A5A" w:rsidP="00345A5A">
      <w:pPr>
        <w:pStyle w:val="Vnbnnidung20"/>
        <w:shd w:val="clear" w:color="auto" w:fill="auto"/>
        <w:spacing w:before="60" w:after="60" w:line="240" w:lineRule="auto"/>
        <w:ind w:firstLine="709"/>
        <w:jc w:val="both"/>
        <w:rPr>
          <w:sz w:val="28"/>
          <w:szCs w:val="28"/>
        </w:rPr>
      </w:pPr>
      <w:r w:rsidRPr="006A5BA0">
        <w:rPr>
          <w:sz w:val="28"/>
          <w:szCs w:val="28"/>
        </w:rPr>
        <w:t>- Chi sự nghiệp khoa học công nghệ: Từ năm 2017 ngân sách cấp huyện không còn nhiệm vụ chi khoa học công nghệ theo quy định Luật ngân sách.</w:t>
      </w:r>
    </w:p>
    <w:p w:rsidR="00345A5A" w:rsidRPr="006A5BA0" w:rsidRDefault="00345A5A" w:rsidP="00345A5A">
      <w:pPr>
        <w:pStyle w:val="Vnbnnidung20"/>
        <w:shd w:val="clear" w:color="auto" w:fill="auto"/>
        <w:spacing w:before="60" w:after="60" w:line="240" w:lineRule="auto"/>
        <w:ind w:firstLine="709"/>
        <w:jc w:val="both"/>
        <w:rPr>
          <w:sz w:val="28"/>
          <w:szCs w:val="28"/>
        </w:rPr>
      </w:pPr>
      <w:r w:rsidRPr="006A5BA0">
        <w:rPr>
          <w:sz w:val="28"/>
          <w:szCs w:val="28"/>
        </w:rPr>
        <w:t>- Các lĩnh vực chi thường xuyên khác 46.955 triệu đồng. Trong đó, chi bộ máy hành chính, sự nghiệp theo định mức chi năm 2017 trình HĐND, đơn vị tự sắp xếp lại nhiệm vụ cho phù hợp với khả năng ngân sách được giao. Dự toán 2017 bố trí cho Quỹ ủy thác cho vay hộ nghèo qua Ngân hàng chính sách 300 triệu đồng. Kinh phí hỗ trợ chỉnh lý tài liệu lưu trữ 500 triệu, đề án bảo tồn bản săc văn hoá dân tộc 150 triệu đồng; chi hỗ trợ bồi dưỡng nâng cao trình độ chuyên môn, ngoại ngữ, tin học theo Đề án nâng cao chất lượng giáo dục của huyện và thực hiện đề án phát triển nông nghiệp bền vững.</w:t>
      </w:r>
    </w:p>
    <w:p w:rsidR="00345A5A" w:rsidRPr="006A5BA0" w:rsidRDefault="00345A5A" w:rsidP="00345A5A">
      <w:pPr>
        <w:pStyle w:val="Tiu10"/>
        <w:keepNext/>
        <w:keepLines/>
        <w:shd w:val="clear" w:color="auto" w:fill="auto"/>
        <w:tabs>
          <w:tab w:val="left" w:pos="1306"/>
        </w:tabs>
        <w:spacing w:line="240" w:lineRule="auto"/>
        <w:ind w:firstLine="709"/>
        <w:rPr>
          <w:sz w:val="28"/>
          <w:szCs w:val="28"/>
        </w:rPr>
      </w:pPr>
      <w:bookmarkStart w:id="4" w:name="bookmark4"/>
      <w:r w:rsidRPr="006A5BA0">
        <w:rPr>
          <w:sz w:val="28"/>
          <w:szCs w:val="28"/>
        </w:rPr>
        <w:lastRenderedPageBreak/>
        <w:t>2.2. Bổ sung nguồn cân đối cho ngân sách xã, thị trấn</w:t>
      </w:r>
      <w:bookmarkEnd w:id="4"/>
    </w:p>
    <w:p w:rsidR="00345A5A" w:rsidRPr="006A5BA0" w:rsidRDefault="00345A5A" w:rsidP="00345A5A">
      <w:pPr>
        <w:pStyle w:val="Vnbnnidung20"/>
        <w:shd w:val="clear" w:color="auto" w:fill="auto"/>
        <w:spacing w:before="60" w:after="60" w:line="240" w:lineRule="auto"/>
        <w:ind w:firstLine="709"/>
        <w:jc w:val="both"/>
        <w:rPr>
          <w:sz w:val="28"/>
          <w:szCs w:val="28"/>
        </w:rPr>
      </w:pPr>
      <w:r w:rsidRPr="006A5BA0">
        <w:rPr>
          <w:sz w:val="28"/>
          <w:szCs w:val="28"/>
        </w:rPr>
        <w:t>Dự toán chi thường xuyên ngân sách xã 39.055 triệu đồng.</w:t>
      </w:r>
    </w:p>
    <w:p w:rsidR="00345A5A" w:rsidRPr="006A5BA0" w:rsidRDefault="00345A5A" w:rsidP="00345A5A">
      <w:pPr>
        <w:pStyle w:val="Vnbnnidung60"/>
        <w:shd w:val="clear" w:color="auto" w:fill="auto"/>
        <w:spacing w:line="240" w:lineRule="auto"/>
        <w:ind w:firstLine="709"/>
        <w:rPr>
          <w:sz w:val="28"/>
          <w:szCs w:val="28"/>
        </w:rPr>
      </w:pPr>
      <w:r w:rsidRPr="006A5BA0">
        <w:rPr>
          <w:sz w:val="28"/>
          <w:szCs w:val="28"/>
        </w:rPr>
        <w:t>(Số liệu chi tiết nội dung và kinh phí hỗ trợ tại biểu số 05/TT PBNSĐP)</w:t>
      </w:r>
    </w:p>
    <w:p w:rsidR="00345A5A" w:rsidRPr="006A5BA0" w:rsidRDefault="00345A5A" w:rsidP="00345A5A">
      <w:pPr>
        <w:pStyle w:val="Vnbnnidung20"/>
        <w:shd w:val="clear" w:color="auto" w:fill="auto"/>
        <w:spacing w:before="60" w:after="60" w:line="240" w:lineRule="auto"/>
        <w:ind w:firstLine="709"/>
        <w:jc w:val="both"/>
        <w:rPr>
          <w:b/>
          <w:sz w:val="28"/>
          <w:szCs w:val="28"/>
        </w:rPr>
      </w:pPr>
      <w:r w:rsidRPr="006A5BA0">
        <w:rPr>
          <w:rStyle w:val="Vnbnnidung2Inm"/>
          <w:sz w:val="28"/>
          <w:szCs w:val="28"/>
        </w:rPr>
        <w:t xml:space="preserve">3. Chi nguồn giao tăng thu: </w:t>
      </w:r>
      <w:r w:rsidRPr="006A5BA0">
        <w:rPr>
          <w:sz w:val="28"/>
          <w:szCs w:val="28"/>
        </w:rPr>
        <w:t>4.644 triệu đồng. Trong đó, nguồn thu sử dụng đất 3.334 triệu đồng (phân bổ cho huyện 2.500 triệu đồng; ngân sách xã, thị trấn 834 triệu đồng) khoản thu phát sinh khác sau khi loại trừ thu tiền sử dụng đất còn lại là 1.310 được bố trí 50% tạo nguồn cân đối tiền lương theo quy định 655 triệu đồng; 50% bổ sung kinh phí diễn tập PT 2017 là 500 triệu đồng và bổ sung dự phòng 155 triệu đồng (</w:t>
      </w:r>
      <w:r w:rsidRPr="006A5BA0">
        <w:rPr>
          <w:rStyle w:val="Vnbnnidung2Inm"/>
          <w:b w:val="0"/>
          <w:sz w:val="28"/>
          <w:szCs w:val="28"/>
        </w:rPr>
        <w:t>Nguồn thu tăng thu là số tạm giao dự toán sau khi thu được mới thực hiện nhiệm vụ chi).</w:t>
      </w:r>
    </w:p>
    <w:p w:rsidR="00345A5A" w:rsidRPr="006A5BA0" w:rsidRDefault="00345A5A" w:rsidP="00345A5A">
      <w:pPr>
        <w:pStyle w:val="Vnbnnidung20"/>
        <w:shd w:val="clear" w:color="auto" w:fill="auto"/>
        <w:spacing w:before="60" w:after="60" w:line="240" w:lineRule="auto"/>
        <w:ind w:firstLine="709"/>
        <w:jc w:val="both"/>
        <w:rPr>
          <w:sz w:val="28"/>
          <w:szCs w:val="28"/>
        </w:rPr>
      </w:pPr>
      <w:r w:rsidRPr="006A5BA0">
        <w:rPr>
          <w:rStyle w:val="Vnbnnidung2Inm"/>
          <w:sz w:val="28"/>
          <w:szCs w:val="28"/>
        </w:rPr>
        <w:t xml:space="preserve">4. Chi dự phòng: </w:t>
      </w:r>
      <w:r w:rsidRPr="006A5BA0">
        <w:rPr>
          <w:sz w:val="28"/>
          <w:szCs w:val="28"/>
        </w:rPr>
        <w:t>4.879 triệu đồng, chiếm tỷ lệ 2,09% dự toán chi cân đối, bằng 108% so dự toán 2016, trong đó dự phòng ngân sách xã 775 triệu đồng.</w:t>
      </w:r>
    </w:p>
    <w:p w:rsidR="00345A5A" w:rsidRPr="006A5BA0" w:rsidRDefault="00345A5A" w:rsidP="00345A5A">
      <w:pPr>
        <w:pStyle w:val="Vnbnnidung20"/>
        <w:shd w:val="clear" w:color="auto" w:fill="auto"/>
        <w:tabs>
          <w:tab w:val="left" w:pos="1247"/>
        </w:tabs>
        <w:spacing w:before="60" w:after="60" w:line="240" w:lineRule="auto"/>
        <w:ind w:firstLine="709"/>
        <w:jc w:val="both"/>
        <w:rPr>
          <w:sz w:val="28"/>
          <w:szCs w:val="28"/>
        </w:rPr>
      </w:pPr>
      <w:r w:rsidRPr="006A5BA0">
        <w:rPr>
          <w:rStyle w:val="Vnbnnidung2Inm"/>
          <w:sz w:val="28"/>
          <w:szCs w:val="28"/>
        </w:rPr>
        <w:t xml:space="preserve">II. Dự toán chi nguồn tỉnh bổ sung có mục tiêu: </w:t>
      </w:r>
      <w:r w:rsidRPr="006A5BA0">
        <w:rPr>
          <w:sz w:val="28"/>
          <w:szCs w:val="28"/>
        </w:rPr>
        <w:t>20.571 triệu đồng bố trí theo đúng mục tiêu, nhiệm vụ được tỉnh bổ sung, trong đó:</w:t>
      </w:r>
    </w:p>
    <w:p w:rsidR="00345A5A" w:rsidRPr="006A5BA0" w:rsidRDefault="00345A5A" w:rsidP="00345A5A">
      <w:pPr>
        <w:pStyle w:val="Vnbnnidung20"/>
        <w:shd w:val="clear" w:color="auto" w:fill="auto"/>
        <w:tabs>
          <w:tab w:val="left" w:pos="1069"/>
        </w:tabs>
        <w:spacing w:before="60" w:after="60" w:line="240" w:lineRule="auto"/>
        <w:ind w:firstLine="709"/>
        <w:jc w:val="both"/>
        <w:rPr>
          <w:sz w:val="28"/>
          <w:szCs w:val="28"/>
        </w:rPr>
      </w:pPr>
      <w:r w:rsidRPr="006A5BA0">
        <w:rPr>
          <w:sz w:val="28"/>
          <w:szCs w:val="28"/>
        </w:rPr>
        <w:t>1. Chi đầu tư thực hiện các Chương trình mục tiêu: 16.639 triệu đồng.</w:t>
      </w:r>
    </w:p>
    <w:p w:rsidR="00345A5A" w:rsidRPr="006A5BA0" w:rsidRDefault="00345A5A" w:rsidP="00345A5A">
      <w:pPr>
        <w:pStyle w:val="Vnbnnidung20"/>
        <w:shd w:val="clear" w:color="auto" w:fill="auto"/>
        <w:tabs>
          <w:tab w:val="left" w:pos="1045"/>
        </w:tabs>
        <w:spacing w:before="60" w:after="60" w:line="240" w:lineRule="auto"/>
        <w:ind w:firstLine="709"/>
        <w:jc w:val="both"/>
        <w:rPr>
          <w:sz w:val="28"/>
          <w:szCs w:val="28"/>
        </w:rPr>
      </w:pPr>
      <w:r w:rsidRPr="006A5BA0">
        <w:rPr>
          <w:sz w:val="28"/>
          <w:szCs w:val="28"/>
        </w:rPr>
        <w:t>2. Chi từ nguồn hỗ trợ thực hiện các chế độ, chính sách theo quy định: 3.932 triệu đồng. Trong đó: kinh phí Trung tâm giáo dục thường xuyên hướng nghiệp và dạy nghề 1.287 triệu đồng; đại hội thể thao 450 triệu đồng (cấp huyện 120 triệu đồng, cấp xã 30 triệu đồng/xã); kinh phí diễn tập PT 17 là 800 triệu đồng; kinh phí hợp đồng cán bộ kỹ thuật và chi phí quản lý đề án cao su tiểu điền 214 triệu đồng; kinh phí quy hoạch sử dụng đất 2016-2020 và kế hoạch sử dụng đất 2016 là 231 triệu đồng; kinh phí sửa cầu treo 150 triệu đồng; kinh phí quy hoạch nông thôn mới 800 triệu đồng (xã Sa Bình 400 triệu đồng, xã Ya Xiêr 400 triệu đồng).</w:t>
      </w:r>
    </w:p>
    <w:p w:rsidR="00345A5A" w:rsidRPr="006A5BA0" w:rsidRDefault="00345A5A" w:rsidP="00345A5A">
      <w:pPr>
        <w:pStyle w:val="Vnbnnidung50"/>
        <w:shd w:val="clear" w:color="auto" w:fill="auto"/>
        <w:tabs>
          <w:tab w:val="left" w:pos="1281"/>
        </w:tabs>
        <w:spacing w:line="240" w:lineRule="auto"/>
        <w:ind w:firstLine="709"/>
        <w:rPr>
          <w:sz w:val="28"/>
          <w:szCs w:val="28"/>
        </w:rPr>
      </w:pPr>
      <w:r w:rsidRPr="006A5BA0">
        <w:rPr>
          <w:sz w:val="28"/>
          <w:szCs w:val="28"/>
        </w:rPr>
        <w:t>III. Dự toán thu - chi các khoản thu quản lý qua ngân sách</w:t>
      </w:r>
    </w:p>
    <w:p w:rsidR="00345A5A" w:rsidRPr="006A5BA0" w:rsidRDefault="00345A5A" w:rsidP="00345A5A">
      <w:pPr>
        <w:pStyle w:val="Vnbnnidung20"/>
        <w:shd w:val="clear" w:color="auto" w:fill="auto"/>
        <w:spacing w:before="60" w:after="60" w:line="240" w:lineRule="auto"/>
        <w:ind w:firstLine="709"/>
        <w:jc w:val="both"/>
        <w:rPr>
          <w:sz w:val="28"/>
          <w:szCs w:val="28"/>
        </w:rPr>
      </w:pPr>
      <w:r w:rsidRPr="006A5BA0">
        <w:rPr>
          <w:sz w:val="28"/>
          <w:szCs w:val="28"/>
        </w:rPr>
        <w:t>Ghi thu, ghi chi học phí, viện trợ, huy động quản lý qua ngân sách 450 triệu đồng, tăng 12,5 % so dự toán 2016, trong đó: học phí 450 triệu đồng.</w:t>
      </w:r>
    </w:p>
    <w:p w:rsidR="00345A5A" w:rsidRPr="006A5BA0" w:rsidRDefault="00345A5A" w:rsidP="00345A5A">
      <w:pPr>
        <w:pStyle w:val="Tiu10"/>
        <w:keepNext/>
        <w:keepLines/>
        <w:shd w:val="clear" w:color="auto" w:fill="auto"/>
        <w:spacing w:line="240" w:lineRule="auto"/>
        <w:ind w:firstLine="709"/>
        <w:rPr>
          <w:sz w:val="28"/>
          <w:szCs w:val="28"/>
        </w:rPr>
      </w:pPr>
      <w:bookmarkStart w:id="5" w:name="bookmark5"/>
      <w:r w:rsidRPr="006A5BA0">
        <w:rPr>
          <w:sz w:val="28"/>
          <w:szCs w:val="28"/>
        </w:rPr>
        <w:t>C. NHIỆM VỤ, GIẢI PHÁP ĐIỀU HÀNH THU, CHI NGÂN SÁCH NĂM 2017</w:t>
      </w:r>
      <w:bookmarkEnd w:id="5"/>
    </w:p>
    <w:p w:rsidR="00345A5A" w:rsidRPr="006A5BA0" w:rsidRDefault="00345A5A" w:rsidP="00345A5A">
      <w:pPr>
        <w:pStyle w:val="Vnbnnidung20"/>
        <w:shd w:val="clear" w:color="auto" w:fill="auto"/>
        <w:spacing w:before="60" w:after="60" w:line="240" w:lineRule="auto"/>
        <w:ind w:firstLine="709"/>
        <w:jc w:val="both"/>
        <w:rPr>
          <w:sz w:val="28"/>
          <w:szCs w:val="28"/>
        </w:rPr>
      </w:pPr>
      <w:r w:rsidRPr="006A5BA0">
        <w:rPr>
          <w:sz w:val="28"/>
          <w:szCs w:val="28"/>
        </w:rPr>
        <w:t>Phân bổ nhiệm vụ thu - chi ngân sách 2017 - năm đầu thời kỳ ổn định ngân sách 2017-2020 gặp khó khăn. Dự toán thu trung ương đã giảm so dự toán 2016 nhưng vẫn tiềm ẩn rất nhiều nguy cơ trước tình hình khô hạn diễn biến rất phức tạp; chi ngân sách chưa đáp ứng được yêu cầu, nhiều nhiệm vụ chưa bố trí được ngân sách... Điều hành nhiệm vụ ngân sách 2017 cần tập trung vào một số biện pháp sau:</w:t>
      </w:r>
    </w:p>
    <w:p w:rsidR="00345A5A" w:rsidRPr="006A5BA0" w:rsidRDefault="00345A5A" w:rsidP="00345A5A">
      <w:pPr>
        <w:pStyle w:val="Vnbnnidung50"/>
        <w:shd w:val="clear" w:color="auto" w:fill="auto"/>
        <w:tabs>
          <w:tab w:val="left" w:pos="1055"/>
        </w:tabs>
        <w:spacing w:line="240" w:lineRule="auto"/>
        <w:ind w:firstLine="709"/>
        <w:rPr>
          <w:sz w:val="28"/>
          <w:szCs w:val="28"/>
        </w:rPr>
      </w:pPr>
      <w:r w:rsidRPr="006A5BA0">
        <w:rPr>
          <w:sz w:val="28"/>
          <w:szCs w:val="28"/>
        </w:rPr>
        <w:t>I. Về thu ngân sách</w:t>
      </w:r>
    </w:p>
    <w:p w:rsidR="00345A5A" w:rsidRPr="006A5BA0" w:rsidRDefault="00345A5A" w:rsidP="00345A5A">
      <w:pPr>
        <w:pStyle w:val="Vnbnnidung20"/>
        <w:shd w:val="clear" w:color="auto" w:fill="auto"/>
        <w:spacing w:before="60" w:after="60" w:line="240" w:lineRule="auto"/>
        <w:ind w:firstLine="709"/>
        <w:jc w:val="both"/>
        <w:rPr>
          <w:sz w:val="28"/>
          <w:szCs w:val="28"/>
        </w:rPr>
      </w:pPr>
      <w:r w:rsidRPr="006A5BA0">
        <w:rPr>
          <w:sz w:val="28"/>
          <w:szCs w:val="28"/>
        </w:rPr>
        <w:t>Ngay từ đầu năm, ngành thuế cần phối hợp với các cấp chính quyền, đơn vị liên quan triển khai tốt các biện pháp nhằm tập trung số thu kịp thời, đầy đủ, tăng cường chống thất thu, thu nợ đọng thuế, hạn chế nợ đọng thuế phát sinh, tích cực khai thác các nguồn thu mới, chú trọng nuôi dưỡng nguồn thu.</w:t>
      </w:r>
    </w:p>
    <w:p w:rsidR="00345A5A" w:rsidRPr="006A5BA0" w:rsidRDefault="00345A5A" w:rsidP="00345A5A">
      <w:pPr>
        <w:pStyle w:val="Vnbnnidung20"/>
        <w:shd w:val="clear" w:color="auto" w:fill="auto"/>
        <w:spacing w:before="60" w:after="60" w:line="240" w:lineRule="auto"/>
        <w:ind w:firstLine="709"/>
        <w:jc w:val="both"/>
        <w:rPr>
          <w:sz w:val="28"/>
          <w:szCs w:val="28"/>
        </w:rPr>
      </w:pPr>
      <w:r w:rsidRPr="006A5BA0">
        <w:rPr>
          <w:sz w:val="28"/>
          <w:szCs w:val="28"/>
        </w:rPr>
        <w:t xml:space="preserve">Tăng cường phối hợp giữa Cục thuế, Chi cục thuế với UBND, cơ quan tài chính trong việc báo cáo định kỳ, phân tích tình hình thực hiện, đề xuất giải pháp thu. Phấn đấu hoàn thành vượt dự toán thu đã được HĐND huyện giao, điều hành </w:t>
      </w:r>
      <w:r w:rsidRPr="006A5BA0">
        <w:rPr>
          <w:sz w:val="28"/>
          <w:szCs w:val="28"/>
        </w:rPr>
        <w:lastRenderedPageBreak/>
        <w:t>chi ngân sách phù hợp với khả năng nguồn thu.</w:t>
      </w:r>
    </w:p>
    <w:p w:rsidR="00345A5A" w:rsidRPr="006A5BA0" w:rsidRDefault="00345A5A" w:rsidP="00345A5A">
      <w:pPr>
        <w:pStyle w:val="Vnbnnidung50"/>
        <w:shd w:val="clear" w:color="auto" w:fill="auto"/>
        <w:tabs>
          <w:tab w:val="left" w:pos="1159"/>
        </w:tabs>
        <w:spacing w:line="240" w:lineRule="auto"/>
        <w:ind w:firstLine="709"/>
        <w:rPr>
          <w:sz w:val="28"/>
          <w:szCs w:val="28"/>
        </w:rPr>
      </w:pPr>
      <w:r w:rsidRPr="006A5BA0">
        <w:rPr>
          <w:sz w:val="28"/>
          <w:szCs w:val="28"/>
        </w:rPr>
        <w:t>II. Về chi ngân sách</w:t>
      </w:r>
    </w:p>
    <w:p w:rsidR="00345A5A" w:rsidRPr="006A5BA0" w:rsidRDefault="00345A5A" w:rsidP="00345A5A">
      <w:pPr>
        <w:pStyle w:val="Vnbnnidung20"/>
        <w:shd w:val="clear" w:color="auto" w:fill="auto"/>
        <w:tabs>
          <w:tab w:val="left" w:pos="1028"/>
        </w:tabs>
        <w:spacing w:before="60" w:after="60" w:line="240" w:lineRule="auto"/>
        <w:ind w:firstLine="709"/>
        <w:jc w:val="both"/>
        <w:rPr>
          <w:sz w:val="28"/>
          <w:szCs w:val="28"/>
        </w:rPr>
      </w:pPr>
      <w:r w:rsidRPr="006A5BA0">
        <w:rPr>
          <w:b/>
          <w:sz w:val="28"/>
          <w:szCs w:val="28"/>
        </w:rPr>
        <w:t>1.</w:t>
      </w:r>
      <w:r w:rsidRPr="006A5BA0">
        <w:rPr>
          <w:sz w:val="28"/>
          <w:szCs w:val="28"/>
        </w:rPr>
        <w:t xml:space="preserve"> Phân bổ vốn đầu tư phát triển tập trung, ưu tiên bố trí vốn trả nợ xây dựng cơ bản và dự án có khả năng hoàn thành, đưa vào sử dụng, khai thác trong năm 2017; bố trí vốn hoàn trả ứng trước. Triển khai các dự án đầu tư phải đúng mức vốn kế hoạch được giao, cân đối đủ nguồn vốn, không làm phát sinh nợ xây dựng cơ bản. Bố trí đủ vốn đối ứng từ ngân sách địa phương theo quy định để thực hiện các dự án đầu tư, chương trình mục tiêu quốc gia do địa phương quản lý.</w:t>
      </w:r>
    </w:p>
    <w:p w:rsidR="00345A5A" w:rsidRPr="006A5BA0" w:rsidRDefault="00345A5A" w:rsidP="00345A5A">
      <w:pPr>
        <w:pStyle w:val="Vnbnnidung20"/>
        <w:shd w:val="clear" w:color="auto" w:fill="auto"/>
        <w:tabs>
          <w:tab w:val="left" w:pos="1084"/>
        </w:tabs>
        <w:spacing w:before="60" w:after="60" w:line="240" w:lineRule="auto"/>
        <w:ind w:firstLine="709"/>
        <w:jc w:val="both"/>
        <w:rPr>
          <w:sz w:val="28"/>
          <w:szCs w:val="28"/>
        </w:rPr>
      </w:pPr>
      <w:r w:rsidRPr="006A5BA0">
        <w:rPr>
          <w:b/>
          <w:sz w:val="28"/>
          <w:szCs w:val="28"/>
        </w:rPr>
        <w:t>2.</w:t>
      </w:r>
      <w:r w:rsidRPr="006A5BA0">
        <w:rPr>
          <w:sz w:val="28"/>
          <w:szCs w:val="28"/>
        </w:rPr>
        <w:t xml:space="preserve"> Phân bổ dự toán chi thường xuyên:</w:t>
      </w:r>
    </w:p>
    <w:p w:rsidR="00345A5A" w:rsidRPr="006A5BA0" w:rsidRDefault="00345A5A" w:rsidP="00345A5A">
      <w:pPr>
        <w:pStyle w:val="Vnbnnidung20"/>
        <w:shd w:val="clear" w:color="auto" w:fill="auto"/>
        <w:tabs>
          <w:tab w:val="left" w:pos="910"/>
        </w:tabs>
        <w:spacing w:before="60" w:after="60" w:line="240" w:lineRule="auto"/>
        <w:ind w:firstLine="709"/>
        <w:jc w:val="both"/>
        <w:rPr>
          <w:sz w:val="28"/>
          <w:szCs w:val="28"/>
        </w:rPr>
      </w:pPr>
      <w:r w:rsidRPr="006A5BA0">
        <w:rPr>
          <w:sz w:val="28"/>
          <w:szCs w:val="28"/>
        </w:rPr>
        <w:t>Căn cứ dự toán tỉnh giao và khả năng nguồn thu ngân sách, UBND huyện trình HĐND quyết định dự toán chi thường xuyên, trong đó đối với giáo dục đào tạo không thấp hơn mức dự toán UBND tỉnh giao. Phân bổ các lĩnh vực chi thường xuyên khác cho đơn vị dự toán trực thuộc và UBND cấp xã phù hợp tình hình thực tế và điều kiện khả năng ngân sách; đảm bảo thực hiện đầy đủ các chế độ, chính sách, đề án theo phân cấp nhiệm vụ chi ngân sách.</w:t>
      </w:r>
    </w:p>
    <w:p w:rsidR="00345A5A" w:rsidRPr="006A5BA0" w:rsidRDefault="00345A5A" w:rsidP="00345A5A">
      <w:pPr>
        <w:pStyle w:val="Vnbnnidung20"/>
        <w:shd w:val="clear" w:color="auto" w:fill="auto"/>
        <w:spacing w:before="60" w:after="60" w:line="240" w:lineRule="auto"/>
        <w:ind w:firstLine="709"/>
        <w:jc w:val="both"/>
        <w:rPr>
          <w:sz w:val="28"/>
          <w:szCs w:val="28"/>
        </w:rPr>
      </w:pPr>
      <w:r w:rsidRPr="006A5BA0">
        <w:rPr>
          <w:sz w:val="28"/>
          <w:szCs w:val="28"/>
        </w:rPr>
        <w:t>Đối với các đơn vị dự toán trực thuộc ngân sách huyện, UBND các xã, thị trấn: trên cơ sở định mức phân bổ chi thường xuyên và dự toán 2017 được HĐND phê duyệt; phân bổ dự toán bảo đảm khớp đúng với tổng mức thu, chi của đơn vị. Riêng đối với đơn vị Phòng Giáo dục &amp; Đào tạo phân bổ dự toán thu sự nghiệp, dự toán chi cho các đơn vị trực thuộc để làm căn cứ tổ chức thực hiện, bảo đảm khớp đúng tổng mức chi sự nghiệp theo lĩnh vực, phù họp đặc điểm thực tế và nguồn thu của đơn vị trực thuộc. Đặc biệt đối với các đơn vị sự nghiệp công xác định rõ từng nhiệm vụ thuộc lĩnh vực chuyên môn, định mức và dự toán kinh phí làm cơ sở giao tự chủ theo Nghị định 16/2015/NĐ-CP. Thực hiện công khai, minh bạch theo đúng quy định của pháp luật.</w:t>
      </w:r>
    </w:p>
    <w:p w:rsidR="00345A5A" w:rsidRPr="006A5BA0" w:rsidRDefault="00345A5A" w:rsidP="00345A5A">
      <w:pPr>
        <w:pStyle w:val="Vnbnnidung20"/>
        <w:shd w:val="clear" w:color="auto" w:fill="auto"/>
        <w:tabs>
          <w:tab w:val="left" w:pos="1028"/>
        </w:tabs>
        <w:spacing w:before="60" w:after="60" w:line="240" w:lineRule="auto"/>
        <w:ind w:firstLine="709"/>
        <w:jc w:val="both"/>
        <w:rPr>
          <w:sz w:val="28"/>
          <w:szCs w:val="28"/>
        </w:rPr>
      </w:pPr>
      <w:r w:rsidRPr="006A5BA0">
        <w:rPr>
          <w:b/>
          <w:sz w:val="28"/>
          <w:szCs w:val="28"/>
        </w:rPr>
        <w:t>3.</w:t>
      </w:r>
      <w:r w:rsidRPr="006A5BA0">
        <w:rPr>
          <w:sz w:val="28"/>
          <w:szCs w:val="28"/>
        </w:rPr>
        <w:t xml:space="preserve"> Các đơn vị dự toán và UBND các xã, thị trấn chủ động sắp xếp nhiệm vụ </w:t>
      </w:r>
      <w:r w:rsidRPr="006A5BA0">
        <w:rPr>
          <w:rStyle w:val="Vnbnnidung2Innghing"/>
          <w:sz w:val="28"/>
          <w:szCs w:val="28"/>
        </w:rPr>
        <w:t>(kể cả nhiệm vụ phát sinh)</w:t>
      </w:r>
      <w:r w:rsidRPr="006A5BA0">
        <w:rPr>
          <w:sz w:val="28"/>
          <w:szCs w:val="28"/>
        </w:rPr>
        <w:t xml:space="preserve"> trong phạm vi dự toán được giao trên tinh thần triệt để tiết kiệm, chống lãng phí, phù hợp với khả năng ngân sách được giao, kết hợp nguồn thu ngoài ngân sách, tăng cường huy động nguồn xã hội hoá. Giảm tối đa các khoản chi khánh tiết, hội nghị, hội thảo, lễ hội, động thổ, khởi công, khánh thánh, đi công tác nước ngoài.</w:t>
      </w:r>
    </w:p>
    <w:p w:rsidR="00345A5A" w:rsidRPr="006A5BA0" w:rsidRDefault="00345A5A" w:rsidP="00345A5A">
      <w:pPr>
        <w:pStyle w:val="Vnbnnidung40"/>
        <w:shd w:val="clear" w:color="auto" w:fill="auto"/>
        <w:tabs>
          <w:tab w:val="left" w:pos="1018"/>
        </w:tabs>
        <w:spacing w:before="60" w:after="60" w:line="240" w:lineRule="auto"/>
        <w:ind w:firstLine="709"/>
        <w:jc w:val="both"/>
        <w:rPr>
          <w:sz w:val="28"/>
          <w:szCs w:val="28"/>
        </w:rPr>
      </w:pPr>
      <w:r w:rsidRPr="006A5BA0">
        <w:rPr>
          <w:b/>
          <w:sz w:val="28"/>
          <w:szCs w:val="28"/>
        </w:rPr>
        <w:t>4.</w:t>
      </w:r>
      <w:r w:rsidRPr="006A5BA0">
        <w:rPr>
          <w:sz w:val="28"/>
          <w:szCs w:val="28"/>
        </w:rPr>
        <w:t xml:space="preserve"> Điều hành chi ngân sách nhà nước phải theo khả năng, tiến độ nguồn thu, giãn tiến độ các khoản chi chưa cấp thiết vào cuối năm. Ưu tiên thực hiện chi lương, các chính sách hỗ trợ đảm bảo an sinh xã hội. Tăng cường công tác kiểm tra, giám sát, công khai để đảm bảo chi đúng, đầy đủ cho các đối tượng thụ hưởng. Rà soát, quản lý chặt chẽ để giảm mạnh số chi chuyển nguồn, chỉ thực hiện chuyên nguồn đối với một số khoản chi còn nhiệm vụ và thực sự cần thiết theo đúng quy định của Luật NSNN. Thực hiện tốt đề án tinh giản biên chế, sắp xếp bộ máy theo hướng tinh gọn, hiệu quả.</w:t>
      </w:r>
    </w:p>
    <w:p w:rsidR="00345A5A" w:rsidRPr="006A5BA0" w:rsidRDefault="00345A5A" w:rsidP="00345A5A">
      <w:pPr>
        <w:pStyle w:val="Vnbnnidung40"/>
        <w:shd w:val="clear" w:color="auto" w:fill="auto"/>
        <w:tabs>
          <w:tab w:val="left" w:pos="1018"/>
        </w:tabs>
        <w:spacing w:before="60" w:after="60" w:line="240" w:lineRule="auto"/>
        <w:ind w:firstLine="709"/>
        <w:jc w:val="both"/>
        <w:rPr>
          <w:sz w:val="28"/>
          <w:szCs w:val="28"/>
        </w:rPr>
      </w:pPr>
      <w:r w:rsidRPr="006A5BA0">
        <w:rPr>
          <w:b/>
          <w:sz w:val="28"/>
          <w:szCs w:val="28"/>
        </w:rPr>
        <w:t>5.</w:t>
      </w:r>
      <w:r w:rsidRPr="006A5BA0">
        <w:rPr>
          <w:sz w:val="28"/>
          <w:szCs w:val="28"/>
        </w:rPr>
        <w:t xml:space="preserve"> Đẩy nhanh thực hiện Nghị định số 16/2015/NĐ-CP ngày 14/02/2015 của Chính phủ quy định cơ chế tự chủ của đơn vị sự nghiệp công lập, Nghị định số 141/2016/NĐ-CP ngày 10/10/2016 của Chính phủ quy định cơ chế tự chủ của đơn vị sự nghiệp công lập trong lĩnh vực sự nghiệp kinh tế, Quyết định 695/QĐ-TTg </w:t>
      </w:r>
      <w:r w:rsidRPr="006A5BA0">
        <w:rPr>
          <w:sz w:val="28"/>
          <w:szCs w:val="28"/>
        </w:rPr>
        <w:lastRenderedPageBreak/>
        <w:t>ngày 21/5/2015 của Thủ tướng Chính phủ về kế hoạch triển khai Nghị định số 16/2015/NĐ-CP ngày 14/02/2015 của Chính phủ. Trong đó lưu ý tập trung thực hiện đảm bảo tiến độ các nhiệm vụ xây dựng danh mục dịch vụ sự nghiệp công sử dụng NSNN, định mức kinh tế kỹ thuật danh mục dịch vụ sự nghiệp công, quy hoạch mạng lưới đơn vị sự nghiệp công,...</w:t>
      </w:r>
    </w:p>
    <w:p w:rsidR="00345A5A" w:rsidRPr="006A5BA0" w:rsidRDefault="00345A5A" w:rsidP="00345A5A">
      <w:pPr>
        <w:pStyle w:val="Vnbnnidung40"/>
        <w:shd w:val="clear" w:color="auto" w:fill="auto"/>
        <w:spacing w:before="60" w:after="60" w:line="240" w:lineRule="auto"/>
        <w:ind w:firstLine="709"/>
        <w:jc w:val="both"/>
        <w:rPr>
          <w:sz w:val="28"/>
          <w:szCs w:val="28"/>
        </w:rPr>
      </w:pPr>
      <w:r w:rsidRPr="006A5BA0">
        <w:rPr>
          <w:sz w:val="28"/>
          <w:szCs w:val="28"/>
        </w:rPr>
        <w:t>Trên đây là nội dung phương án phân bô dự toán ngân sách huyện năm 2017. Ủy ban nhân dân huyện trình Hội đông nhân dân huyện khoá X - kỳ họp thứ 3 xem xét, phê chuẩn./.</w:t>
      </w:r>
    </w:p>
    <w:tbl>
      <w:tblPr>
        <w:tblW w:w="4891" w:type="pct"/>
        <w:tblInd w:w="108" w:type="dxa"/>
        <w:tblLook w:val="01E0"/>
      </w:tblPr>
      <w:tblGrid>
        <w:gridCol w:w="4342"/>
        <w:gridCol w:w="5020"/>
      </w:tblGrid>
      <w:tr w:rsidR="00345A5A" w:rsidRPr="00D302DA" w:rsidTr="00A0534C">
        <w:tc>
          <w:tcPr>
            <w:tcW w:w="2319" w:type="pct"/>
            <w:shd w:val="clear" w:color="auto" w:fill="auto"/>
          </w:tcPr>
          <w:p w:rsidR="00345A5A" w:rsidRPr="00760BA2" w:rsidRDefault="00345A5A" w:rsidP="00A0534C">
            <w:pPr>
              <w:spacing w:before="60"/>
              <w:rPr>
                <w:b/>
                <w:i/>
                <w:color w:val="000000" w:themeColor="text1"/>
                <w:sz w:val="24"/>
              </w:rPr>
            </w:pPr>
            <w:r w:rsidRPr="00760BA2">
              <w:rPr>
                <w:b/>
                <w:i/>
                <w:color w:val="000000" w:themeColor="text1"/>
                <w:sz w:val="24"/>
              </w:rPr>
              <w:t>Nơi nhận:</w:t>
            </w:r>
          </w:p>
          <w:p w:rsidR="00345A5A" w:rsidRPr="00760BA2" w:rsidRDefault="00345A5A" w:rsidP="00A0534C">
            <w:pPr>
              <w:rPr>
                <w:color w:val="000000" w:themeColor="text1"/>
                <w:sz w:val="22"/>
              </w:rPr>
            </w:pPr>
            <w:r w:rsidRPr="00760BA2">
              <w:rPr>
                <w:color w:val="000000" w:themeColor="text1"/>
                <w:sz w:val="22"/>
                <w:szCs w:val="22"/>
                <w:lang w:val="nl-NL"/>
              </w:rPr>
              <w:t>- Thường trực Huyện ủy;</w:t>
            </w:r>
          </w:p>
          <w:p w:rsidR="00345A5A" w:rsidRPr="00760BA2" w:rsidRDefault="00345A5A" w:rsidP="00A0534C">
            <w:pPr>
              <w:rPr>
                <w:color w:val="000000" w:themeColor="text1"/>
                <w:sz w:val="22"/>
              </w:rPr>
            </w:pPr>
            <w:r w:rsidRPr="00177B0D">
              <w:rPr>
                <w:noProof/>
                <w:color w:val="000000" w:themeColor="text1"/>
                <w:sz w:val="22"/>
                <w:szCs w:val="22"/>
              </w:rPr>
              <w:pict>
                <v:line id="_x0000_s1029" style="position:absolute;z-index:251663360;visibility:visible" from="45pt,-60.45pt" to="45pt,-6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"/>
              </w:pict>
            </w:r>
            <w:r w:rsidRPr="00760BA2">
              <w:rPr>
                <w:color w:val="000000" w:themeColor="text1"/>
                <w:sz w:val="22"/>
                <w:szCs w:val="22"/>
              </w:rPr>
              <w:t>- Thường trực HĐND huyện;</w:t>
            </w:r>
          </w:p>
          <w:p w:rsidR="00345A5A" w:rsidRPr="00760BA2" w:rsidRDefault="00345A5A" w:rsidP="00A0534C">
            <w:pPr>
              <w:rPr>
                <w:color w:val="000000" w:themeColor="text1"/>
                <w:sz w:val="22"/>
              </w:rPr>
            </w:pPr>
            <w:r w:rsidRPr="00760BA2">
              <w:rPr>
                <w:color w:val="000000" w:themeColor="text1"/>
                <w:sz w:val="22"/>
                <w:szCs w:val="22"/>
              </w:rPr>
              <w:t>- Đại biểu HĐND huyện;</w:t>
            </w:r>
          </w:p>
          <w:p w:rsidR="00345A5A" w:rsidRPr="00D302DA" w:rsidRDefault="00345A5A" w:rsidP="00A0534C">
            <w:pPr>
              <w:rPr>
                <w:color w:val="000000" w:themeColor="text1"/>
                <w:sz w:val="26"/>
                <w:szCs w:val="26"/>
              </w:rPr>
            </w:pPr>
            <w:r w:rsidRPr="00760BA2">
              <w:rPr>
                <w:color w:val="000000" w:themeColor="text1"/>
                <w:sz w:val="22"/>
                <w:szCs w:val="22"/>
              </w:rPr>
              <w:t>- Lưu: VT</w:t>
            </w:r>
            <w:r w:rsidRPr="00760BA2">
              <w:rPr>
                <w:color w:val="000000" w:themeColor="text1"/>
                <w:sz w:val="22"/>
                <w:szCs w:val="22"/>
                <w:lang w:val="vi-VN"/>
              </w:rPr>
              <w:t>-LT</w:t>
            </w:r>
            <w:r w:rsidRPr="00760BA2">
              <w:rPr>
                <w:color w:val="000000" w:themeColor="text1"/>
                <w:sz w:val="22"/>
                <w:szCs w:val="22"/>
              </w:rPr>
              <w:t>.</w:t>
            </w:r>
          </w:p>
        </w:tc>
        <w:tc>
          <w:tcPr>
            <w:tcW w:w="2681" w:type="pct"/>
            <w:shd w:val="clear" w:color="auto" w:fill="auto"/>
          </w:tcPr>
          <w:p w:rsidR="00345A5A" w:rsidRPr="00D302DA" w:rsidRDefault="00345A5A" w:rsidP="00A0534C">
            <w:pPr>
              <w:jc w:val="center"/>
              <w:rPr>
                <w:b/>
                <w:color w:val="000000" w:themeColor="text1"/>
                <w:sz w:val="26"/>
                <w:szCs w:val="26"/>
                <w:lang w:val="vi-VN"/>
              </w:rPr>
            </w:pPr>
            <w:r w:rsidRPr="00D302DA">
              <w:rPr>
                <w:b/>
                <w:color w:val="000000" w:themeColor="text1"/>
                <w:sz w:val="26"/>
                <w:szCs w:val="26"/>
                <w:lang w:val="nl-NL"/>
              </w:rPr>
              <w:t xml:space="preserve">TM. </w:t>
            </w:r>
            <w:r w:rsidRPr="00D302DA">
              <w:rPr>
                <w:b/>
                <w:color w:val="000000" w:themeColor="text1"/>
                <w:sz w:val="26"/>
                <w:szCs w:val="26"/>
                <w:lang w:val="vi-VN"/>
              </w:rPr>
              <w:t>ỦY BAN NHÂN DÂN</w:t>
            </w:r>
          </w:p>
          <w:p w:rsidR="00345A5A" w:rsidRPr="00D302DA" w:rsidRDefault="00345A5A" w:rsidP="00A0534C">
            <w:pPr>
              <w:jc w:val="center"/>
              <w:rPr>
                <w:b/>
                <w:color w:val="000000" w:themeColor="text1"/>
                <w:sz w:val="26"/>
                <w:szCs w:val="26"/>
                <w:lang w:val="vi-VN"/>
              </w:rPr>
            </w:pPr>
            <w:r w:rsidRPr="00D302DA">
              <w:rPr>
                <w:b/>
                <w:color w:val="000000" w:themeColor="text1"/>
                <w:sz w:val="26"/>
                <w:szCs w:val="26"/>
                <w:lang w:val="vi-VN"/>
              </w:rPr>
              <w:t>CHỦ TỊCH</w:t>
            </w:r>
          </w:p>
          <w:p w:rsidR="00345A5A" w:rsidRPr="00D302DA" w:rsidRDefault="00345A5A" w:rsidP="00A0534C">
            <w:pPr>
              <w:jc w:val="center"/>
              <w:rPr>
                <w:b/>
                <w:color w:val="000000" w:themeColor="text1"/>
                <w:sz w:val="26"/>
                <w:szCs w:val="26"/>
              </w:rPr>
            </w:pPr>
            <w:r w:rsidRPr="00D302DA">
              <w:rPr>
                <w:b/>
                <w:color w:val="000000" w:themeColor="text1"/>
                <w:sz w:val="26"/>
                <w:szCs w:val="26"/>
              </w:rPr>
              <w:t>(Đã ký)</w:t>
            </w:r>
          </w:p>
          <w:p w:rsidR="00345A5A" w:rsidRPr="00D302DA" w:rsidRDefault="00345A5A" w:rsidP="00A0534C">
            <w:pPr>
              <w:jc w:val="center"/>
              <w:rPr>
                <w:b/>
                <w:color w:val="000000" w:themeColor="text1"/>
                <w:sz w:val="26"/>
                <w:szCs w:val="26"/>
              </w:rPr>
            </w:pPr>
          </w:p>
          <w:p w:rsidR="00345A5A" w:rsidRPr="00D302DA" w:rsidRDefault="00345A5A" w:rsidP="00A0534C">
            <w:pPr>
              <w:jc w:val="center"/>
              <w:rPr>
                <w:b/>
                <w:color w:val="000000" w:themeColor="text1"/>
                <w:sz w:val="26"/>
                <w:szCs w:val="26"/>
                <w:lang w:val="vi-VN"/>
              </w:rPr>
            </w:pPr>
            <w:r w:rsidRPr="00D302DA">
              <w:rPr>
                <w:b/>
                <w:color w:val="000000" w:themeColor="text1"/>
                <w:sz w:val="26"/>
                <w:szCs w:val="26"/>
              </w:rPr>
              <w:t xml:space="preserve">Nguyễn </w:t>
            </w:r>
            <w:r w:rsidRPr="00D302DA">
              <w:rPr>
                <w:b/>
                <w:color w:val="000000" w:themeColor="text1"/>
                <w:sz w:val="26"/>
                <w:szCs w:val="26"/>
                <w:lang w:val="vi-VN"/>
              </w:rPr>
              <w:t>Ngọc Sâm</w:t>
            </w:r>
          </w:p>
          <w:p w:rsidR="00345A5A" w:rsidRPr="00D302DA" w:rsidRDefault="00345A5A" w:rsidP="00A0534C">
            <w:pPr>
              <w:jc w:val="center"/>
              <w:rPr>
                <w:b/>
                <w:color w:val="000000" w:themeColor="text1"/>
                <w:sz w:val="26"/>
                <w:szCs w:val="26"/>
              </w:rPr>
            </w:pPr>
          </w:p>
          <w:p w:rsidR="00345A5A" w:rsidRPr="00D302DA" w:rsidRDefault="00345A5A" w:rsidP="00A0534C">
            <w:pPr>
              <w:spacing w:before="40"/>
              <w:jc w:val="center"/>
              <w:rPr>
                <w:b/>
                <w:color w:val="000000" w:themeColor="text1"/>
                <w:sz w:val="26"/>
                <w:szCs w:val="26"/>
              </w:rPr>
            </w:pPr>
          </w:p>
        </w:tc>
      </w:tr>
    </w:tbl>
    <w:p w:rsidR="00345A5A" w:rsidRPr="00D302DA" w:rsidRDefault="00345A5A" w:rsidP="00345A5A">
      <w:pPr>
        <w:spacing w:before="120" w:after="120"/>
        <w:rPr>
          <w:color w:val="auto"/>
          <w:sz w:val="26"/>
          <w:szCs w:val="26"/>
        </w:rPr>
      </w:pPr>
    </w:p>
    <w:p w:rsidR="00345A5A" w:rsidRPr="00D302DA" w:rsidRDefault="00345A5A" w:rsidP="00345A5A">
      <w:pPr>
        <w:spacing w:before="120" w:after="120"/>
        <w:rPr>
          <w:color w:val="auto"/>
          <w:sz w:val="26"/>
          <w:szCs w:val="26"/>
        </w:rPr>
      </w:pPr>
    </w:p>
    <w:p w:rsidR="00345A5A" w:rsidRPr="00D302DA" w:rsidRDefault="00345A5A" w:rsidP="00345A5A">
      <w:pPr>
        <w:spacing w:before="120" w:after="120"/>
        <w:jc w:val="both"/>
        <w:rPr>
          <w:color w:val="000000" w:themeColor="text1"/>
          <w:sz w:val="26"/>
          <w:szCs w:val="26"/>
        </w:rPr>
      </w:pPr>
      <w:r w:rsidRPr="00D302DA">
        <w:rPr>
          <w:color w:val="000000" w:themeColor="text1"/>
          <w:sz w:val="26"/>
          <w:szCs w:val="26"/>
        </w:rPr>
        <w:br w:type="page"/>
      </w:r>
    </w:p>
    <w:tbl>
      <w:tblPr>
        <w:tblW w:w="4899" w:type="pct"/>
        <w:tblInd w:w="108" w:type="dxa"/>
        <w:tblLook w:val="04A0"/>
      </w:tblPr>
      <w:tblGrid>
        <w:gridCol w:w="3164"/>
        <w:gridCol w:w="6214"/>
      </w:tblGrid>
      <w:tr w:rsidR="00345A5A" w:rsidRPr="00D302DA" w:rsidTr="00A0534C">
        <w:trPr>
          <w:trHeight w:val="1055"/>
        </w:trPr>
        <w:tc>
          <w:tcPr>
            <w:tcW w:w="1687" w:type="pct"/>
          </w:tcPr>
          <w:p w:rsidR="00345A5A" w:rsidRPr="00D302DA" w:rsidRDefault="00345A5A" w:rsidP="00A0534C">
            <w:pPr>
              <w:jc w:val="center"/>
              <w:rPr>
                <w:b/>
                <w:color w:val="auto"/>
                <w:sz w:val="26"/>
                <w:szCs w:val="26"/>
                <w:lang w:val="fr-FR"/>
              </w:rPr>
            </w:pPr>
            <w:r w:rsidRPr="00D302DA">
              <w:rPr>
                <w:b/>
                <w:color w:val="auto"/>
                <w:sz w:val="26"/>
                <w:szCs w:val="26"/>
                <w:lang w:val="fr-FR"/>
              </w:rPr>
              <w:lastRenderedPageBreak/>
              <w:t>ỦY BAN NHÂN DÂN</w:t>
            </w:r>
          </w:p>
          <w:p w:rsidR="00345A5A" w:rsidRPr="00D302DA" w:rsidRDefault="00345A5A" w:rsidP="00A0534C">
            <w:pPr>
              <w:tabs>
                <w:tab w:val="right" w:pos="3436"/>
              </w:tabs>
              <w:jc w:val="center"/>
              <w:rPr>
                <w:b/>
                <w:color w:val="auto"/>
                <w:sz w:val="26"/>
                <w:szCs w:val="26"/>
                <w:lang w:val="fr-FR"/>
              </w:rPr>
            </w:pPr>
            <w:r w:rsidRPr="00D302DA">
              <w:rPr>
                <w:b/>
                <w:color w:val="auto"/>
                <w:sz w:val="26"/>
                <w:szCs w:val="26"/>
                <w:lang w:val="fr-FR"/>
              </w:rPr>
              <w:t>HUYỆN SA THẦY</w:t>
            </w:r>
          </w:p>
          <w:p w:rsidR="00345A5A" w:rsidRPr="00D302DA" w:rsidRDefault="00345A5A" w:rsidP="00A0534C">
            <w:pPr>
              <w:jc w:val="center"/>
              <w:rPr>
                <w:color w:val="auto"/>
                <w:sz w:val="26"/>
                <w:szCs w:val="26"/>
              </w:rPr>
            </w:pPr>
            <w:r w:rsidRPr="00177B0D">
              <w:rPr>
                <w:i/>
                <w:noProof/>
                <w:color w:val="auto"/>
                <w:sz w:val="26"/>
                <w:szCs w:val="26"/>
              </w:rPr>
              <w:pict>
                <v:shape id="_x0000_s1030" type="#_x0000_t32" style="position:absolute;left:0;text-align:left;margin-left:42.2pt;margin-top:4.05pt;width:43.2pt;height:0;z-index:251664384" o:connectortype="straight"/>
              </w:pict>
            </w:r>
          </w:p>
        </w:tc>
        <w:tc>
          <w:tcPr>
            <w:tcW w:w="3313" w:type="pct"/>
          </w:tcPr>
          <w:p w:rsidR="00345A5A" w:rsidRPr="00D302DA" w:rsidRDefault="00345A5A" w:rsidP="00A0534C">
            <w:pPr>
              <w:jc w:val="center"/>
              <w:rPr>
                <w:b/>
                <w:color w:val="auto"/>
                <w:sz w:val="26"/>
                <w:szCs w:val="26"/>
              </w:rPr>
            </w:pPr>
            <w:r w:rsidRPr="00D302DA">
              <w:rPr>
                <w:b/>
                <w:color w:val="auto"/>
                <w:sz w:val="26"/>
                <w:szCs w:val="26"/>
              </w:rPr>
              <w:t>CỘNG  HÒA XÃ HỘI CHỦ NGHĨA VIỆT NAM</w:t>
            </w:r>
          </w:p>
          <w:p w:rsidR="00345A5A" w:rsidRPr="00760BA2" w:rsidRDefault="00345A5A" w:rsidP="00A0534C">
            <w:pPr>
              <w:jc w:val="center"/>
              <w:rPr>
                <w:b/>
                <w:color w:val="auto"/>
                <w:szCs w:val="28"/>
              </w:rPr>
            </w:pPr>
            <w:r>
              <w:rPr>
                <w:b/>
                <w:noProof/>
                <w:color w:val="auto"/>
                <w:szCs w:val="28"/>
              </w:rPr>
              <w:pict>
                <v:shape id="_x0000_s1031" type="#_x0000_t32" style="position:absolute;left:0;text-align:left;margin-left:65.2pt;margin-top:19pt;width:175.75pt;height:0;z-index:251665408" o:connectortype="straight"/>
              </w:pict>
            </w:r>
            <w:r w:rsidRPr="00760BA2">
              <w:rPr>
                <w:b/>
                <w:color w:val="auto"/>
                <w:szCs w:val="28"/>
              </w:rPr>
              <w:t>Độc lập – Tự do – Hạnh phúc</w:t>
            </w:r>
          </w:p>
        </w:tc>
      </w:tr>
    </w:tbl>
    <w:p w:rsidR="00345A5A" w:rsidRPr="00D302DA" w:rsidRDefault="00345A5A" w:rsidP="00345A5A">
      <w:pPr>
        <w:pStyle w:val="Vnbnnidung20"/>
        <w:shd w:val="clear" w:color="auto" w:fill="auto"/>
        <w:spacing w:after="0" w:line="320" w:lineRule="exact"/>
        <w:ind w:left="20" w:firstLine="0"/>
        <w:rPr>
          <w:b/>
        </w:rPr>
      </w:pPr>
    </w:p>
    <w:p w:rsidR="00345A5A" w:rsidRPr="006A5BA0" w:rsidRDefault="00345A5A" w:rsidP="00345A5A">
      <w:pPr>
        <w:pStyle w:val="Vnbnnidung20"/>
        <w:shd w:val="clear" w:color="auto" w:fill="auto"/>
        <w:spacing w:after="0" w:line="320" w:lineRule="exact"/>
        <w:ind w:left="20" w:firstLine="0"/>
        <w:rPr>
          <w:b/>
          <w:sz w:val="28"/>
          <w:szCs w:val="28"/>
        </w:rPr>
      </w:pPr>
      <w:r w:rsidRPr="006A5BA0">
        <w:rPr>
          <w:b/>
          <w:sz w:val="28"/>
          <w:szCs w:val="28"/>
        </w:rPr>
        <w:t>PHƯƠNG ÁN</w:t>
      </w:r>
    </w:p>
    <w:p w:rsidR="00345A5A" w:rsidRPr="006A5BA0" w:rsidRDefault="00345A5A" w:rsidP="00345A5A">
      <w:pPr>
        <w:pStyle w:val="Vnbnnidung20"/>
        <w:shd w:val="clear" w:color="auto" w:fill="auto"/>
        <w:spacing w:after="0" w:line="320" w:lineRule="exact"/>
        <w:ind w:left="20" w:firstLine="0"/>
        <w:rPr>
          <w:b/>
          <w:sz w:val="28"/>
          <w:szCs w:val="28"/>
        </w:rPr>
      </w:pPr>
      <w:r w:rsidRPr="006A5BA0">
        <w:rPr>
          <w:b/>
          <w:sz w:val="28"/>
          <w:szCs w:val="28"/>
        </w:rPr>
        <w:t>Dự toán ngân sách và phân bổ dự toán ngân sách năm 2017</w:t>
      </w:r>
    </w:p>
    <w:p w:rsidR="00345A5A" w:rsidRPr="006A5BA0" w:rsidRDefault="00345A5A" w:rsidP="00345A5A">
      <w:pPr>
        <w:pStyle w:val="Vnbnnidung90"/>
        <w:shd w:val="clear" w:color="auto" w:fill="auto"/>
        <w:spacing w:before="0" w:line="320" w:lineRule="exact"/>
        <w:ind w:left="20"/>
        <w:jc w:val="center"/>
        <w:rPr>
          <w:sz w:val="28"/>
          <w:szCs w:val="28"/>
        </w:rPr>
      </w:pPr>
      <w:r w:rsidRPr="006A5BA0">
        <w:rPr>
          <w:sz w:val="28"/>
          <w:szCs w:val="28"/>
        </w:rPr>
        <w:t>(Kèm theo Tờ trình số 336/TTr-UBND ngày 16/12/2016 của UBND huyện)</w:t>
      </w:r>
    </w:p>
    <w:p w:rsidR="00345A5A" w:rsidRPr="006A5BA0" w:rsidRDefault="00345A5A" w:rsidP="00345A5A">
      <w:pPr>
        <w:pStyle w:val="Vnbnnidung40"/>
        <w:shd w:val="clear" w:color="auto" w:fill="auto"/>
        <w:spacing w:before="0" w:after="0" w:line="508" w:lineRule="exact"/>
        <w:ind w:firstLine="740"/>
        <w:jc w:val="both"/>
        <w:rPr>
          <w:sz w:val="28"/>
          <w:szCs w:val="28"/>
        </w:rPr>
      </w:pPr>
      <w:r w:rsidRPr="006A5BA0">
        <w:rPr>
          <w:noProof/>
          <w:sz w:val="28"/>
          <w:szCs w:val="28"/>
        </w:rPr>
        <w:pict>
          <v:shape id="_x0000_s1032" type="#_x0000_t32" style="position:absolute;left:0;text-align:left;margin-left:224.25pt;margin-top:3.4pt;width:38.65pt;height:0;z-index:251666432" o:connectortype="straight"/>
        </w:pict>
      </w:r>
    </w:p>
    <w:p w:rsidR="00345A5A" w:rsidRPr="006A5BA0" w:rsidRDefault="00345A5A" w:rsidP="00345A5A">
      <w:pPr>
        <w:pStyle w:val="Vnbnnidung40"/>
        <w:shd w:val="clear" w:color="auto" w:fill="auto"/>
        <w:spacing w:before="60" w:after="60" w:line="240" w:lineRule="auto"/>
        <w:ind w:firstLine="740"/>
        <w:jc w:val="both"/>
        <w:rPr>
          <w:sz w:val="28"/>
          <w:szCs w:val="28"/>
        </w:rPr>
      </w:pPr>
      <w:r w:rsidRPr="006A5BA0">
        <w:rPr>
          <w:sz w:val="28"/>
          <w:szCs w:val="28"/>
        </w:rPr>
        <w:t>Căn cứ Luật Tổ chức Chính quyền địa phương ngày 19/6/2015;</w:t>
      </w:r>
    </w:p>
    <w:p w:rsidR="00345A5A" w:rsidRPr="006A5BA0" w:rsidRDefault="00345A5A" w:rsidP="00345A5A">
      <w:pPr>
        <w:pStyle w:val="Vnbnnidung40"/>
        <w:shd w:val="clear" w:color="auto" w:fill="auto"/>
        <w:spacing w:before="60" w:after="60" w:line="240" w:lineRule="auto"/>
        <w:ind w:firstLine="740"/>
        <w:jc w:val="both"/>
        <w:rPr>
          <w:sz w:val="28"/>
          <w:szCs w:val="28"/>
        </w:rPr>
      </w:pPr>
      <w:r w:rsidRPr="006A5BA0">
        <w:rPr>
          <w:sz w:val="28"/>
          <w:szCs w:val="28"/>
        </w:rPr>
        <w:t>Căn cứ Luật Ngân sách Nhà nước ngày 25/6/2015;</w:t>
      </w:r>
    </w:p>
    <w:p w:rsidR="00345A5A" w:rsidRPr="006A5BA0" w:rsidRDefault="00345A5A" w:rsidP="00345A5A">
      <w:pPr>
        <w:pStyle w:val="Vnbnnidung40"/>
        <w:shd w:val="clear" w:color="auto" w:fill="auto"/>
        <w:spacing w:before="60" w:after="60" w:line="240" w:lineRule="auto"/>
        <w:ind w:firstLine="740"/>
        <w:jc w:val="both"/>
        <w:rPr>
          <w:sz w:val="28"/>
          <w:szCs w:val="28"/>
        </w:rPr>
      </w:pPr>
      <w:r w:rsidRPr="006A5BA0">
        <w:rPr>
          <w:sz w:val="28"/>
          <w:szCs w:val="28"/>
        </w:rPr>
        <w:t>Căn cứ Quyết định số 1507/QĐ-UBND ngày 09/12/2016 của UBND tỉnh Kon Tum giao chỉ tiêu kế hoạch phát triển kinh tế - xã hội và dự toán ngân sách nhà nước năm 2017;</w:t>
      </w:r>
    </w:p>
    <w:p w:rsidR="00345A5A" w:rsidRPr="006A5BA0" w:rsidRDefault="00345A5A" w:rsidP="00345A5A">
      <w:pPr>
        <w:pStyle w:val="Vnbnnidung40"/>
        <w:shd w:val="clear" w:color="auto" w:fill="auto"/>
        <w:spacing w:before="60" w:after="60" w:line="240" w:lineRule="auto"/>
        <w:ind w:firstLine="740"/>
        <w:jc w:val="both"/>
        <w:rPr>
          <w:sz w:val="28"/>
          <w:szCs w:val="28"/>
        </w:rPr>
      </w:pPr>
      <w:r w:rsidRPr="006A5BA0">
        <w:rPr>
          <w:sz w:val="28"/>
          <w:szCs w:val="28"/>
        </w:rPr>
        <w:t>Trên cơ sở kết quả thực hiện dự toán ngân sách huyện năm 2016 và phương hướng nhiệm vụ phát triển kinh tế - xã hội, quốc phòng - an ninh năm 2017; UBND huyện lập phương án phân bổ dự toán ngân sách năm 2017 trình Hội đồng nhân dân huyện với nội dung như sau:</w:t>
      </w:r>
    </w:p>
    <w:p w:rsidR="00345A5A" w:rsidRPr="006A5BA0" w:rsidRDefault="00345A5A" w:rsidP="00345A5A">
      <w:pPr>
        <w:pStyle w:val="Vnbnnidung20"/>
        <w:shd w:val="clear" w:color="auto" w:fill="auto"/>
        <w:spacing w:before="60" w:after="60" w:line="240" w:lineRule="auto"/>
        <w:ind w:firstLine="709"/>
        <w:jc w:val="both"/>
        <w:rPr>
          <w:b/>
          <w:sz w:val="28"/>
          <w:szCs w:val="28"/>
        </w:rPr>
      </w:pPr>
      <w:r w:rsidRPr="006A5BA0">
        <w:rPr>
          <w:b/>
          <w:sz w:val="28"/>
          <w:szCs w:val="28"/>
        </w:rPr>
        <w:t>I. NGUYÊN TẮC, TIÊU CHÍ, ĐỊNH MỨC PHÂN BỔ DỰ TOÁN CHI THƯỜNG XUYÊN CHO CÁC ĐƠN VỊ DỰ TOÁN HUYỆN</w:t>
      </w:r>
    </w:p>
    <w:p w:rsidR="00345A5A" w:rsidRPr="006A5BA0" w:rsidRDefault="00345A5A" w:rsidP="00345A5A">
      <w:pPr>
        <w:pStyle w:val="Vnbnnidung40"/>
        <w:shd w:val="clear" w:color="auto" w:fill="auto"/>
        <w:spacing w:before="60" w:after="60" w:line="240" w:lineRule="auto"/>
        <w:ind w:firstLine="740"/>
        <w:jc w:val="both"/>
        <w:rPr>
          <w:sz w:val="28"/>
          <w:szCs w:val="28"/>
        </w:rPr>
      </w:pPr>
      <w:r w:rsidRPr="006A5BA0">
        <w:rPr>
          <w:sz w:val="28"/>
          <w:szCs w:val="28"/>
        </w:rPr>
        <w:t xml:space="preserve">Định mức phân bổ trên cơ sở dự toán UBND tỉnh giao tại Quyết định số 1507/QĐ-UBND ngày 09/12/2016 và khả năng nguồn thu ngân sách địa phương; thực hiện cơ cấu chi theo hướng ưu tiên chi lương, các chế độ quy định cho các </w:t>
      </w:r>
      <w:r w:rsidRPr="006A5BA0">
        <w:rPr>
          <w:rStyle w:val="Vnbnnidung2Candara"/>
          <w:sz w:val="28"/>
          <w:szCs w:val="28"/>
        </w:rPr>
        <w:t xml:space="preserve">cơ </w:t>
      </w:r>
      <w:r w:rsidRPr="006A5BA0">
        <w:rPr>
          <w:sz w:val="28"/>
          <w:szCs w:val="28"/>
        </w:rPr>
        <w:t>quan đảm bảo hoạt động, bảo đảm an sinh xã hội, tiết kiệm tối đa các nhiệm vụ chi không thật sự cần thiết; tiết kiệm 10% chi thường xuyên (sau khi trừ lương, phụ cấp, các khoản đóng góp theo lương, các khoản chi cho con người theo chế độ) để thực hiện cải cách tiền lương theo quy định.</w:t>
      </w:r>
    </w:p>
    <w:p w:rsidR="00345A5A" w:rsidRPr="006A5BA0" w:rsidRDefault="00345A5A" w:rsidP="00345A5A">
      <w:pPr>
        <w:pStyle w:val="Vnbnnidung20"/>
        <w:shd w:val="clear" w:color="auto" w:fill="auto"/>
        <w:spacing w:before="60" w:after="60" w:line="240" w:lineRule="auto"/>
        <w:ind w:firstLine="709"/>
        <w:jc w:val="both"/>
        <w:rPr>
          <w:b/>
          <w:sz w:val="28"/>
          <w:szCs w:val="28"/>
        </w:rPr>
      </w:pPr>
      <w:r w:rsidRPr="006A5BA0">
        <w:rPr>
          <w:b/>
          <w:sz w:val="28"/>
          <w:szCs w:val="28"/>
        </w:rPr>
        <w:t>1. Định mức phân bổ dự toán chi quản lý hành chính huyện</w:t>
      </w:r>
    </w:p>
    <w:p w:rsidR="00345A5A" w:rsidRPr="006A5BA0" w:rsidRDefault="00345A5A" w:rsidP="00345A5A">
      <w:pPr>
        <w:pStyle w:val="Vnbnnidung20"/>
        <w:shd w:val="clear" w:color="auto" w:fill="auto"/>
        <w:tabs>
          <w:tab w:val="left" w:pos="1167"/>
        </w:tabs>
        <w:spacing w:before="60" w:after="60" w:line="240" w:lineRule="auto"/>
        <w:ind w:firstLine="709"/>
        <w:jc w:val="both"/>
        <w:rPr>
          <w:b/>
          <w:sz w:val="28"/>
          <w:szCs w:val="28"/>
        </w:rPr>
      </w:pPr>
      <w:r w:rsidRPr="006A5BA0">
        <w:rPr>
          <w:b/>
          <w:sz w:val="28"/>
          <w:szCs w:val="28"/>
        </w:rPr>
        <w:t>1.1. Áp dụng định mức chung</w:t>
      </w:r>
    </w:p>
    <w:p w:rsidR="00345A5A" w:rsidRPr="006A5BA0" w:rsidRDefault="00345A5A" w:rsidP="00345A5A">
      <w:pPr>
        <w:pStyle w:val="Vnbnnidung40"/>
        <w:numPr>
          <w:ilvl w:val="0"/>
          <w:numId w:val="1"/>
        </w:numPr>
        <w:shd w:val="clear" w:color="auto" w:fill="auto"/>
        <w:tabs>
          <w:tab w:val="left" w:pos="872"/>
          <w:tab w:val="left" w:pos="1430"/>
        </w:tabs>
        <w:spacing w:before="60" w:after="60" w:line="240" w:lineRule="auto"/>
        <w:ind w:firstLine="709"/>
        <w:jc w:val="both"/>
        <w:rPr>
          <w:sz w:val="28"/>
          <w:szCs w:val="28"/>
        </w:rPr>
      </w:pPr>
      <w:r w:rsidRPr="006A5BA0">
        <w:rPr>
          <w:sz w:val="28"/>
          <w:szCs w:val="28"/>
        </w:rPr>
        <w:t>Đơn</w:t>
      </w:r>
      <w:r w:rsidRPr="006A5BA0">
        <w:rPr>
          <w:sz w:val="28"/>
          <w:szCs w:val="28"/>
        </w:rPr>
        <w:tab/>
        <w:t>vị từ 05 biên chế trở xuống: 18 triệu đồng/ biên chế/ năm</w:t>
      </w:r>
    </w:p>
    <w:p w:rsidR="00345A5A" w:rsidRPr="006A5BA0" w:rsidRDefault="00345A5A" w:rsidP="00345A5A">
      <w:pPr>
        <w:pStyle w:val="Vnbnnidung40"/>
        <w:numPr>
          <w:ilvl w:val="0"/>
          <w:numId w:val="1"/>
        </w:numPr>
        <w:shd w:val="clear" w:color="auto" w:fill="auto"/>
        <w:tabs>
          <w:tab w:val="left" w:pos="872"/>
          <w:tab w:val="left" w:pos="1430"/>
          <w:tab w:val="right" w:pos="5179"/>
          <w:tab w:val="right" w:pos="5521"/>
          <w:tab w:val="right" w:pos="6821"/>
          <w:tab w:val="center" w:pos="7098"/>
          <w:tab w:val="left" w:pos="7503"/>
        </w:tabs>
        <w:spacing w:before="60" w:after="60" w:line="240" w:lineRule="auto"/>
        <w:ind w:firstLine="709"/>
        <w:jc w:val="both"/>
        <w:rPr>
          <w:sz w:val="28"/>
          <w:szCs w:val="28"/>
        </w:rPr>
      </w:pPr>
      <w:r w:rsidRPr="006A5BA0">
        <w:rPr>
          <w:sz w:val="28"/>
          <w:szCs w:val="28"/>
        </w:rPr>
        <w:t>Đơn</w:t>
      </w:r>
      <w:r w:rsidRPr="006A5BA0">
        <w:rPr>
          <w:sz w:val="28"/>
          <w:szCs w:val="28"/>
        </w:rPr>
        <w:tab/>
        <w:t xml:space="preserve">vị từ 06 đến 10 biên chế: 16 </w:t>
      </w:r>
      <w:r w:rsidRPr="006A5BA0">
        <w:rPr>
          <w:sz w:val="28"/>
          <w:szCs w:val="28"/>
        </w:rPr>
        <w:tab/>
        <w:t xml:space="preserve">triệu đồng/ biên </w:t>
      </w:r>
      <w:r w:rsidRPr="006A5BA0">
        <w:rPr>
          <w:sz w:val="28"/>
          <w:szCs w:val="28"/>
        </w:rPr>
        <w:tab/>
        <w:t>chế/ năm</w:t>
      </w:r>
    </w:p>
    <w:p w:rsidR="00345A5A" w:rsidRPr="006A5BA0" w:rsidRDefault="00345A5A" w:rsidP="00345A5A">
      <w:pPr>
        <w:pStyle w:val="Vnbnnidung40"/>
        <w:numPr>
          <w:ilvl w:val="0"/>
          <w:numId w:val="1"/>
        </w:numPr>
        <w:shd w:val="clear" w:color="auto" w:fill="auto"/>
        <w:tabs>
          <w:tab w:val="left" w:pos="872"/>
          <w:tab w:val="left" w:pos="1430"/>
          <w:tab w:val="right" w:pos="5179"/>
          <w:tab w:val="right" w:pos="5521"/>
          <w:tab w:val="right" w:pos="6821"/>
          <w:tab w:val="center" w:pos="7098"/>
          <w:tab w:val="left" w:pos="7503"/>
        </w:tabs>
        <w:spacing w:before="60" w:after="60" w:line="240" w:lineRule="auto"/>
        <w:ind w:firstLine="709"/>
        <w:jc w:val="both"/>
        <w:rPr>
          <w:sz w:val="28"/>
          <w:szCs w:val="28"/>
        </w:rPr>
      </w:pPr>
      <w:r w:rsidRPr="006A5BA0">
        <w:rPr>
          <w:sz w:val="28"/>
          <w:szCs w:val="28"/>
        </w:rPr>
        <w:t>Đơn</w:t>
      </w:r>
      <w:r w:rsidRPr="006A5BA0">
        <w:rPr>
          <w:sz w:val="28"/>
          <w:szCs w:val="28"/>
        </w:rPr>
        <w:tab/>
        <w:t xml:space="preserve">vị trên 11 biên chế: 14 triệu đồng/ </w:t>
      </w:r>
      <w:r w:rsidRPr="006A5BA0">
        <w:rPr>
          <w:sz w:val="28"/>
          <w:szCs w:val="28"/>
        </w:rPr>
        <w:tab/>
        <w:t>biên chế/năm</w:t>
      </w:r>
    </w:p>
    <w:p w:rsidR="00345A5A" w:rsidRPr="006A5BA0" w:rsidRDefault="00345A5A" w:rsidP="00345A5A">
      <w:pPr>
        <w:pStyle w:val="Vnbnnidung40"/>
        <w:shd w:val="clear" w:color="auto" w:fill="auto"/>
        <w:tabs>
          <w:tab w:val="right" w:pos="5179"/>
          <w:tab w:val="right" w:pos="5521"/>
          <w:tab w:val="right" w:pos="6821"/>
          <w:tab w:val="center" w:pos="7098"/>
          <w:tab w:val="left" w:pos="7503"/>
        </w:tabs>
        <w:spacing w:before="60" w:after="60" w:line="240" w:lineRule="auto"/>
        <w:ind w:firstLine="709"/>
        <w:jc w:val="both"/>
        <w:rPr>
          <w:b/>
          <w:sz w:val="28"/>
          <w:szCs w:val="28"/>
        </w:rPr>
      </w:pPr>
      <w:r w:rsidRPr="006A5BA0">
        <w:rPr>
          <w:b/>
          <w:sz w:val="28"/>
          <w:szCs w:val="28"/>
        </w:rPr>
        <w:t>1.2. Ngoài định mức chung bổ sung tăng thêm hệ số so với định mức tại phần 1.1</w:t>
      </w:r>
    </w:p>
    <w:p w:rsidR="00345A5A" w:rsidRPr="006A5BA0" w:rsidRDefault="00345A5A" w:rsidP="00345A5A">
      <w:pPr>
        <w:pStyle w:val="Vnbnnidung40"/>
        <w:shd w:val="clear" w:color="auto" w:fill="auto"/>
        <w:spacing w:before="60" w:after="60" w:line="240" w:lineRule="auto"/>
        <w:ind w:firstLine="709"/>
        <w:jc w:val="both"/>
        <w:rPr>
          <w:sz w:val="28"/>
          <w:szCs w:val="28"/>
        </w:rPr>
      </w:pPr>
      <w:r w:rsidRPr="006A5BA0">
        <w:rPr>
          <w:sz w:val="28"/>
          <w:szCs w:val="28"/>
        </w:rPr>
        <w:t>Căn cứ vào yêu cầu công việc, các nhiệm vụ đặc thù, tăng thêm hệ số cho các cơ quan đảm bảo hoạt động, cụ thể:</w:t>
      </w:r>
    </w:p>
    <w:p w:rsidR="00345A5A" w:rsidRPr="006A5BA0" w:rsidRDefault="00345A5A" w:rsidP="00345A5A">
      <w:pPr>
        <w:pStyle w:val="Vnbnnidung20"/>
        <w:numPr>
          <w:ilvl w:val="0"/>
          <w:numId w:val="1"/>
        </w:numPr>
        <w:shd w:val="clear" w:color="auto" w:fill="auto"/>
        <w:tabs>
          <w:tab w:val="left" w:pos="876"/>
        </w:tabs>
        <w:spacing w:before="60" w:after="60" w:line="240" w:lineRule="auto"/>
        <w:ind w:firstLine="709"/>
        <w:jc w:val="both"/>
        <w:rPr>
          <w:sz w:val="28"/>
          <w:szCs w:val="28"/>
        </w:rPr>
      </w:pPr>
      <w:r w:rsidRPr="006A5BA0">
        <w:rPr>
          <w:sz w:val="28"/>
          <w:szCs w:val="28"/>
        </w:rPr>
        <w:t>Đơn vị Huyện uỷ; Văn phòng HĐND-UBND huyện: Hệ số 2,5.</w:t>
      </w:r>
    </w:p>
    <w:p w:rsidR="00345A5A" w:rsidRPr="006A5BA0" w:rsidRDefault="00345A5A" w:rsidP="00345A5A">
      <w:pPr>
        <w:pStyle w:val="Vnbnnidung20"/>
        <w:numPr>
          <w:ilvl w:val="0"/>
          <w:numId w:val="1"/>
        </w:numPr>
        <w:shd w:val="clear" w:color="auto" w:fill="auto"/>
        <w:tabs>
          <w:tab w:val="left" w:pos="837"/>
        </w:tabs>
        <w:spacing w:before="60" w:after="60" w:line="240" w:lineRule="auto"/>
        <w:ind w:firstLine="709"/>
        <w:jc w:val="both"/>
        <w:rPr>
          <w:sz w:val="28"/>
          <w:szCs w:val="28"/>
        </w:rPr>
      </w:pPr>
      <w:r w:rsidRPr="006A5BA0">
        <w:rPr>
          <w:sz w:val="28"/>
          <w:szCs w:val="28"/>
        </w:rPr>
        <w:t xml:space="preserve"> Khối Đoàn thể: Mặt trận, Phụ nữ, Đoàn thanh niên; Hội nông dân, Hội cựu chiến binh: hệ số 1,5.</w:t>
      </w:r>
    </w:p>
    <w:p w:rsidR="00345A5A" w:rsidRPr="006A5BA0" w:rsidRDefault="00345A5A" w:rsidP="00345A5A">
      <w:pPr>
        <w:pStyle w:val="Vnbnnidung20"/>
        <w:numPr>
          <w:ilvl w:val="0"/>
          <w:numId w:val="1"/>
        </w:numPr>
        <w:shd w:val="clear" w:color="auto" w:fill="auto"/>
        <w:tabs>
          <w:tab w:val="left" w:pos="879"/>
        </w:tabs>
        <w:spacing w:before="60" w:after="60" w:line="240" w:lineRule="auto"/>
        <w:ind w:firstLine="709"/>
        <w:jc w:val="both"/>
        <w:rPr>
          <w:sz w:val="28"/>
          <w:szCs w:val="28"/>
        </w:rPr>
      </w:pPr>
      <w:r w:rsidRPr="006A5BA0">
        <w:rPr>
          <w:sz w:val="28"/>
          <w:szCs w:val="28"/>
        </w:rPr>
        <w:t>Các đơn vị: Tài chính - Kế hoạch, Nội vụ và phòng Dân tộc: Hệ số 1,5</w:t>
      </w:r>
    </w:p>
    <w:p w:rsidR="00345A5A" w:rsidRPr="006A5BA0" w:rsidRDefault="00345A5A" w:rsidP="00345A5A">
      <w:pPr>
        <w:pStyle w:val="Vnbnnidung20"/>
        <w:numPr>
          <w:ilvl w:val="0"/>
          <w:numId w:val="1"/>
        </w:numPr>
        <w:shd w:val="clear" w:color="auto" w:fill="auto"/>
        <w:tabs>
          <w:tab w:val="left" w:pos="879"/>
        </w:tabs>
        <w:spacing w:before="60" w:after="60" w:line="240" w:lineRule="auto"/>
        <w:ind w:firstLine="709"/>
        <w:jc w:val="both"/>
        <w:rPr>
          <w:sz w:val="28"/>
          <w:szCs w:val="28"/>
        </w:rPr>
      </w:pPr>
      <w:r w:rsidRPr="006A5BA0">
        <w:rPr>
          <w:sz w:val="28"/>
          <w:szCs w:val="28"/>
        </w:rPr>
        <w:t>Các đơn vị còn lại: Hệ số 1,3</w:t>
      </w:r>
    </w:p>
    <w:p w:rsidR="00345A5A" w:rsidRPr="006A5BA0" w:rsidRDefault="00345A5A" w:rsidP="00345A5A">
      <w:pPr>
        <w:pStyle w:val="Vnbnnidung100"/>
        <w:shd w:val="clear" w:color="auto" w:fill="auto"/>
        <w:spacing w:before="60" w:after="60" w:line="240" w:lineRule="auto"/>
        <w:ind w:firstLine="740"/>
        <w:rPr>
          <w:sz w:val="28"/>
          <w:szCs w:val="28"/>
        </w:rPr>
      </w:pPr>
      <w:r w:rsidRPr="006A5BA0">
        <w:rPr>
          <w:sz w:val="28"/>
          <w:szCs w:val="28"/>
        </w:rPr>
        <w:t>* Định mức phân bổ bao gồm:</w:t>
      </w:r>
    </w:p>
    <w:p w:rsidR="00345A5A" w:rsidRPr="006A5BA0" w:rsidRDefault="00345A5A" w:rsidP="00345A5A">
      <w:pPr>
        <w:pStyle w:val="Vnbnnidung100"/>
        <w:shd w:val="clear" w:color="auto" w:fill="auto"/>
        <w:spacing w:before="60" w:after="60" w:line="240" w:lineRule="auto"/>
        <w:ind w:firstLine="740"/>
        <w:rPr>
          <w:b w:val="0"/>
          <w:i w:val="0"/>
          <w:sz w:val="28"/>
          <w:szCs w:val="28"/>
        </w:rPr>
      </w:pPr>
      <w:r w:rsidRPr="006A5BA0">
        <w:rPr>
          <w:b w:val="0"/>
          <w:i w:val="0"/>
          <w:sz w:val="28"/>
          <w:szCs w:val="28"/>
        </w:rPr>
        <w:lastRenderedPageBreak/>
        <w:t>(1) Các khoản chi hành chính phục vụ hoạt động thường xuyên bộ máy như: Khen thưởng theo chế độ, phúc lợi tập thể, thông tin liên lạc, công tác phí, hội nghị, tổng kết, đoàn ra, đoàn vào, văn phòng phẩm, điện nước, xăng dầu...</w:t>
      </w:r>
    </w:p>
    <w:p w:rsidR="00345A5A" w:rsidRPr="006A5BA0" w:rsidRDefault="00345A5A" w:rsidP="00345A5A">
      <w:pPr>
        <w:pStyle w:val="Vnbnnidung100"/>
        <w:shd w:val="clear" w:color="auto" w:fill="auto"/>
        <w:spacing w:before="60" w:after="60" w:line="240" w:lineRule="auto"/>
        <w:ind w:firstLine="740"/>
        <w:rPr>
          <w:b w:val="0"/>
          <w:i w:val="0"/>
          <w:sz w:val="28"/>
          <w:szCs w:val="28"/>
        </w:rPr>
      </w:pPr>
      <w:r w:rsidRPr="006A5BA0">
        <w:rPr>
          <w:b w:val="0"/>
          <w:i w:val="0"/>
          <w:sz w:val="28"/>
          <w:szCs w:val="28"/>
        </w:rPr>
        <w:t>(2) Các khoản chi nghiệp vụ mang tính thường xuyên phát sinh hàng năm: Chi chuyên môn nghiệp vụ của từng ngành, chi tập huấn bồi dưỡng nghiệp vụ chuyên môn; chi quản lý ngành, lĩnh vực; chi tuyên truyền, phổ biến giáo dục pháp luật; xây dựng, hoàn thiện, rà soát văn bản quy phạm pháp luật; đánh giá, giám sát đầu tư;...</w:t>
      </w:r>
    </w:p>
    <w:p w:rsidR="00345A5A" w:rsidRPr="006A5BA0" w:rsidRDefault="00345A5A" w:rsidP="00345A5A">
      <w:pPr>
        <w:pStyle w:val="Vnbnnidung100"/>
        <w:shd w:val="clear" w:color="auto" w:fill="auto"/>
        <w:spacing w:before="60" w:after="60" w:line="240" w:lineRule="auto"/>
        <w:ind w:firstLine="740"/>
        <w:rPr>
          <w:b w:val="0"/>
          <w:i w:val="0"/>
          <w:sz w:val="28"/>
          <w:szCs w:val="28"/>
        </w:rPr>
      </w:pPr>
      <w:r w:rsidRPr="006A5BA0">
        <w:rPr>
          <w:b w:val="0"/>
          <w:i w:val="0"/>
          <w:sz w:val="28"/>
          <w:szCs w:val="28"/>
        </w:rPr>
        <w:t>(3) Chi cho lao động hợp đồng theo Nghị định 68 (bao gồm cả chi tiền lương, tiền công lao động và chi hoạt động)</w:t>
      </w:r>
    </w:p>
    <w:p w:rsidR="00345A5A" w:rsidRPr="006A5BA0" w:rsidRDefault="00345A5A" w:rsidP="00345A5A">
      <w:pPr>
        <w:pStyle w:val="Vnbnnidung100"/>
        <w:shd w:val="clear" w:color="auto" w:fill="auto"/>
        <w:spacing w:before="60" w:after="60" w:line="240" w:lineRule="auto"/>
        <w:ind w:firstLine="740"/>
        <w:rPr>
          <w:b w:val="0"/>
          <w:i w:val="0"/>
          <w:sz w:val="28"/>
          <w:szCs w:val="28"/>
        </w:rPr>
      </w:pPr>
      <w:r w:rsidRPr="006A5BA0">
        <w:rPr>
          <w:b w:val="0"/>
          <w:i w:val="0"/>
          <w:sz w:val="28"/>
          <w:szCs w:val="28"/>
        </w:rPr>
        <w:t>(4) Kinh phí sửa chữa thường xuyên; kinh phí mua sắm, thay thế trang thiết bị, phương tiện làm việc của cán bộ, công chức theo quy định.</w:t>
      </w:r>
    </w:p>
    <w:p w:rsidR="00345A5A" w:rsidRPr="006A5BA0" w:rsidRDefault="00345A5A" w:rsidP="00345A5A">
      <w:pPr>
        <w:pStyle w:val="Vnbnnidung100"/>
        <w:shd w:val="clear" w:color="auto" w:fill="auto"/>
        <w:spacing w:before="60" w:after="60" w:line="240" w:lineRule="auto"/>
        <w:ind w:firstLine="740"/>
        <w:rPr>
          <w:sz w:val="28"/>
          <w:szCs w:val="28"/>
        </w:rPr>
      </w:pPr>
      <w:r w:rsidRPr="006A5BA0">
        <w:rPr>
          <w:sz w:val="28"/>
          <w:szCs w:val="28"/>
        </w:rPr>
        <w:t>* Định mức phân bổ không bao gồm:</w:t>
      </w:r>
    </w:p>
    <w:p w:rsidR="00345A5A" w:rsidRPr="006A5BA0" w:rsidRDefault="00345A5A" w:rsidP="00345A5A">
      <w:pPr>
        <w:pStyle w:val="Vnbnnidung20"/>
        <w:shd w:val="clear" w:color="auto" w:fill="auto"/>
        <w:tabs>
          <w:tab w:val="left" w:pos="1106"/>
        </w:tabs>
        <w:spacing w:before="60" w:after="60" w:line="240" w:lineRule="auto"/>
        <w:ind w:firstLine="709"/>
        <w:jc w:val="both"/>
        <w:rPr>
          <w:sz w:val="28"/>
          <w:szCs w:val="28"/>
        </w:rPr>
      </w:pPr>
      <w:r w:rsidRPr="006A5BA0">
        <w:rPr>
          <w:sz w:val="28"/>
          <w:szCs w:val="28"/>
        </w:rPr>
        <w:t>(1) Chi lương và các khoản có tính chất tiền lương.</w:t>
      </w:r>
    </w:p>
    <w:p w:rsidR="00345A5A" w:rsidRPr="006A5BA0" w:rsidRDefault="00345A5A" w:rsidP="00345A5A">
      <w:pPr>
        <w:pStyle w:val="Vnbnnidung20"/>
        <w:shd w:val="clear" w:color="auto" w:fill="auto"/>
        <w:spacing w:before="60" w:after="60" w:line="240" w:lineRule="auto"/>
        <w:ind w:firstLine="709"/>
        <w:jc w:val="both"/>
        <w:rPr>
          <w:sz w:val="28"/>
          <w:szCs w:val="28"/>
        </w:rPr>
      </w:pPr>
      <w:r w:rsidRPr="006A5BA0">
        <w:rPr>
          <w:sz w:val="28"/>
          <w:szCs w:val="28"/>
        </w:rPr>
        <w:t>(2) Các khoản chi đặc thù mang tính chất chung của các cơ quan hành chính như: Chi Đại hội; chi hoạt động các Ban chỉ đạo, Tổ công tác liên ngành; mua sắm trang thiết bị, phương tiện làm việc được cấp có thẩm quyền phê duyệt.</w:t>
      </w:r>
    </w:p>
    <w:p w:rsidR="00345A5A" w:rsidRPr="006A5BA0" w:rsidRDefault="00345A5A" w:rsidP="00345A5A">
      <w:pPr>
        <w:pStyle w:val="Vnbnnidung20"/>
        <w:shd w:val="clear" w:color="auto" w:fill="auto"/>
        <w:tabs>
          <w:tab w:val="left" w:pos="1075"/>
        </w:tabs>
        <w:spacing w:before="60" w:after="60" w:line="240" w:lineRule="auto"/>
        <w:ind w:firstLine="709"/>
        <w:jc w:val="both"/>
        <w:rPr>
          <w:sz w:val="28"/>
          <w:szCs w:val="28"/>
        </w:rPr>
      </w:pPr>
      <w:r w:rsidRPr="006A5BA0">
        <w:rPr>
          <w:sz w:val="28"/>
          <w:szCs w:val="28"/>
        </w:rPr>
        <w:t>(3) Các khoản chi đặc thù mang tính chất riêng biệt của các cơ quan không đưa vào định mức phân bổ như: Kinh phí đoàn ra phải bố trí theo quyết định đoàn ra của UBND tỉnh, huyện; kinh phí các cuộc điều tra, tổng hợp, thống kê theo yêu cầu UBND huyện, tỉnh; kinh phí trích lại theo số thu thực nộp ngân sách (Thanh tra..); hỗ trợ các tổ chức tôn giáo; kinh phí mua hiện vật thi đua khen thưởng và các nhiệm vụ mang tính chất đặc thù riêng biệt của ngành, lĩnh vực....</w:t>
      </w:r>
    </w:p>
    <w:p w:rsidR="00345A5A" w:rsidRPr="006A5BA0" w:rsidRDefault="00345A5A" w:rsidP="00345A5A">
      <w:pPr>
        <w:pStyle w:val="Vnbnnidung20"/>
        <w:shd w:val="clear" w:color="auto" w:fill="auto"/>
        <w:tabs>
          <w:tab w:val="left" w:pos="1106"/>
        </w:tabs>
        <w:spacing w:before="60" w:after="60" w:line="240" w:lineRule="auto"/>
        <w:ind w:firstLine="709"/>
        <w:jc w:val="both"/>
        <w:rPr>
          <w:sz w:val="28"/>
          <w:szCs w:val="28"/>
        </w:rPr>
      </w:pPr>
      <w:r w:rsidRPr="006A5BA0">
        <w:rPr>
          <w:sz w:val="28"/>
          <w:szCs w:val="28"/>
        </w:rPr>
        <w:t>(4) Các nhiệm vụ đặc thù phát sinh không thường xuyên khác.</w:t>
      </w:r>
      <w:bookmarkStart w:id="6" w:name="bookmark6"/>
    </w:p>
    <w:p w:rsidR="00345A5A" w:rsidRPr="006A5BA0" w:rsidRDefault="00345A5A" w:rsidP="00345A5A">
      <w:pPr>
        <w:pStyle w:val="Vnbnnidung20"/>
        <w:shd w:val="clear" w:color="auto" w:fill="auto"/>
        <w:tabs>
          <w:tab w:val="left" w:pos="1106"/>
        </w:tabs>
        <w:spacing w:before="60" w:after="60" w:line="240" w:lineRule="auto"/>
        <w:ind w:firstLine="709"/>
        <w:jc w:val="both"/>
        <w:rPr>
          <w:b/>
          <w:i/>
          <w:sz w:val="28"/>
          <w:szCs w:val="28"/>
        </w:rPr>
      </w:pPr>
      <w:r w:rsidRPr="006A5BA0">
        <w:rPr>
          <w:b/>
          <w:i/>
          <w:sz w:val="28"/>
          <w:szCs w:val="28"/>
        </w:rPr>
        <w:t>1.3. Phạm vi áp dụng</w:t>
      </w:r>
      <w:bookmarkEnd w:id="6"/>
    </w:p>
    <w:p w:rsidR="00345A5A" w:rsidRPr="006A5BA0" w:rsidRDefault="00345A5A" w:rsidP="00345A5A">
      <w:pPr>
        <w:pStyle w:val="Vnbnnidung20"/>
        <w:shd w:val="clear" w:color="auto" w:fill="auto"/>
        <w:tabs>
          <w:tab w:val="left" w:pos="879"/>
        </w:tabs>
        <w:spacing w:before="60" w:after="60" w:line="240" w:lineRule="auto"/>
        <w:ind w:firstLine="709"/>
        <w:jc w:val="both"/>
        <w:rPr>
          <w:sz w:val="28"/>
          <w:szCs w:val="28"/>
        </w:rPr>
      </w:pPr>
      <w:r w:rsidRPr="006A5BA0">
        <w:rPr>
          <w:sz w:val="28"/>
          <w:szCs w:val="28"/>
        </w:rPr>
        <w:t>Áp dụng định mức phân bổ chung đối với các đơn vị hành chính huyện.</w:t>
      </w:r>
    </w:p>
    <w:p w:rsidR="00345A5A" w:rsidRPr="006A5BA0" w:rsidRDefault="00345A5A" w:rsidP="00345A5A">
      <w:pPr>
        <w:pStyle w:val="Vnbnnidung20"/>
        <w:shd w:val="clear" w:color="auto" w:fill="auto"/>
        <w:tabs>
          <w:tab w:val="left" w:pos="844"/>
        </w:tabs>
        <w:spacing w:before="60" w:after="60" w:line="240" w:lineRule="auto"/>
        <w:ind w:firstLine="709"/>
        <w:jc w:val="both"/>
        <w:rPr>
          <w:sz w:val="28"/>
          <w:szCs w:val="28"/>
        </w:rPr>
      </w:pPr>
      <w:r w:rsidRPr="006A5BA0">
        <w:rPr>
          <w:sz w:val="28"/>
          <w:szCs w:val="28"/>
        </w:rPr>
        <w:t>Kinh phí hoạt động đặc thù của Thường trực Huyện ủy, Thường trực HĐND- UBND huyện được tính trên cơ sở định mức, chế độ, tiêu chuẩn và các nhiệm vụ chi đặc thù của các cơ quan này.</w:t>
      </w:r>
    </w:p>
    <w:p w:rsidR="00345A5A" w:rsidRPr="006A5BA0" w:rsidRDefault="00345A5A" w:rsidP="00345A5A">
      <w:pPr>
        <w:pStyle w:val="Vnbnnidung20"/>
        <w:shd w:val="clear" w:color="auto" w:fill="auto"/>
        <w:tabs>
          <w:tab w:val="left" w:pos="848"/>
        </w:tabs>
        <w:spacing w:before="60" w:after="60" w:line="240" w:lineRule="auto"/>
        <w:ind w:firstLine="709"/>
        <w:jc w:val="both"/>
        <w:rPr>
          <w:sz w:val="28"/>
          <w:szCs w:val="28"/>
        </w:rPr>
      </w:pPr>
      <w:r w:rsidRPr="006A5BA0">
        <w:rPr>
          <w:sz w:val="28"/>
          <w:szCs w:val="28"/>
        </w:rPr>
        <w:t>Các Hội đặc thù, tổ chức chính trị xã hội - nghề nghiệp, tổ chức xã hội, tổ chức xã hội - nghề nghiệp được ngân sách nhà nước hỗ trợ theo quy định hiện hành.</w:t>
      </w:r>
    </w:p>
    <w:p w:rsidR="00345A5A" w:rsidRPr="006A5BA0" w:rsidRDefault="00345A5A" w:rsidP="00345A5A">
      <w:pPr>
        <w:pStyle w:val="Vnbnnidung20"/>
        <w:shd w:val="clear" w:color="auto" w:fill="auto"/>
        <w:spacing w:before="60" w:after="60" w:line="240" w:lineRule="auto"/>
        <w:ind w:firstLine="709"/>
        <w:jc w:val="both"/>
        <w:rPr>
          <w:sz w:val="28"/>
          <w:szCs w:val="28"/>
        </w:rPr>
      </w:pPr>
      <w:r w:rsidRPr="006A5BA0">
        <w:rPr>
          <w:sz w:val="28"/>
          <w:szCs w:val="28"/>
        </w:rPr>
        <w:t>Trên cơ sở biên chế hành chính được cơ quan có thẩm quyền giao và mức dự toán chi thường xuyên theo định mức phân bổ, tiết kiệm chi tiêu để tăng thu nhập cho cán bộ công chức và tăng chi cho các nhiệm vụ trọng tâm của cơ quan, đơn vị.</w:t>
      </w:r>
    </w:p>
    <w:p w:rsidR="00345A5A" w:rsidRPr="006A5BA0" w:rsidRDefault="00345A5A" w:rsidP="00345A5A">
      <w:pPr>
        <w:pStyle w:val="Vnbnnidung20"/>
        <w:shd w:val="clear" w:color="auto" w:fill="auto"/>
        <w:spacing w:before="60" w:after="60" w:line="240" w:lineRule="auto"/>
        <w:ind w:firstLine="740"/>
        <w:jc w:val="both"/>
        <w:rPr>
          <w:sz w:val="28"/>
          <w:szCs w:val="28"/>
        </w:rPr>
      </w:pPr>
      <w:r w:rsidRPr="006A5BA0">
        <w:rPr>
          <w:sz w:val="28"/>
          <w:szCs w:val="28"/>
        </w:rPr>
        <w:t>Dự toán chi các năm tiếp theo thời kỳ ổn định ngân sách (từ năm 2018) đối với lĩnh vực chi quản lý hành chính được xác định theo biên chế được cơ quan có thẩm quyền phê duyệt và định mức phân bổ chi hành chính điều chỉnh tăng/giảm theo khả năng ngân sách huyện do UBND huyện trình HĐND huyện quyết định trong phương án phân bổ ngân sách cấp huyện.</w:t>
      </w:r>
    </w:p>
    <w:p w:rsidR="00345A5A" w:rsidRPr="006A5BA0" w:rsidRDefault="00345A5A" w:rsidP="00345A5A">
      <w:pPr>
        <w:pStyle w:val="Tiu10"/>
        <w:keepNext/>
        <w:keepLines/>
        <w:shd w:val="clear" w:color="auto" w:fill="auto"/>
        <w:spacing w:line="240" w:lineRule="auto"/>
        <w:ind w:firstLine="709"/>
        <w:rPr>
          <w:sz w:val="28"/>
          <w:szCs w:val="28"/>
        </w:rPr>
      </w:pPr>
      <w:bookmarkStart w:id="7" w:name="bookmark7"/>
      <w:r w:rsidRPr="006A5BA0">
        <w:rPr>
          <w:sz w:val="28"/>
          <w:szCs w:val="28"/>
        </w:rPr>
        <w:t>2. Nguồn cân đối chi thường xuyên cho các đơn vị hành chính cấp xã</w:t>
      </w:r>
      <w:bookmarkEnd w:id="7"/>
    </w:p>
    <w:p w:rsidR="00345A5A" w:rsidRPr="006A5BA0" w:rsidRDefault="00345A5A" w:rsidP="00345A5A">
      <w:pPr>
        <w:pStyle w:val="Vnbnnidung20"/>
        <w:shd w:val="clear" w:color="auto" w:fill="auto"/>
        <w:spacing w:before="60" w:after="60" w:line="240" w:lineRule="auto"/>
        <w:ind w:firstLine="709"/>
        <w:jc w:val="both"/>
        <w:rPr>
          <w:rStyle w:val="Vnbnnidung2Inm"/>
          <w:i/>
          <w:sz w:val="28"/>
          <w:szCs w:val="28"/>
        </w:rPr>
      </w:pPr>
      <w:r w:rsidRPr="006A5BA0">
        <w:rPr>
          <w:rStyle w:val="Vnbnnidung2Inm"/>
          <w:i/>
          <w:sz w:val="28"/>
          <w:szCs w:val="28"/>
        </w:rPr>
        <w:t>2.1. Về tiền lương, phụ cấp và các khoản có tính chất lương</w:t>
      </w:r>
    </w:p>
    <w:p w:rsidR="00345A5A" w:rsidRPr="006A5BA0" w:rsidRDefault="00345A5A" w:rsidP="00345A5A">
      <w:pPr>
        <w:pStyle w:val="Vnbnnidung20"/>
        <w:shd w:val="clear" w:color="auto" w:fill="auto"/>
        <w:spacing w:before="60" w:after="60" w:line="240" w:lineRule="auto"/>
        <w:ind w:firstLine="709"/>
        <w:jc w:val="both"/>
        <w:rPr>
          <w:sz w:val="28"/>
          <w:szCs w:val="28"/>
        </w:rPr>
      </w:pPr>
      <w:r w:rsidRPr="006A5BA0">
        <w:rPr>
          <w:sz w:val="28"/>
          <w:szCs w:val="28"/>
        </w:rPr>
        <w:lastRenderedPageBreak/>
        <w:t>Tính theo biên chế được cấp thẩm quyền phê duyệt với mức lương tối thiểu 1.210.000 đồng (tính đủ các chế độ theo quy định đang thực hiện đến 31/5/2016).</w:t>
      </w:r>
    </w:p>
    <w:p w:rsidR="00345A5A" w:rsidRPr="006A5BA0" w:rsidRDefault="00345A5A" w:rsidP="00345A5A">
      <w:pPr>
        <w:pStyle w:val="Vnbnnidung20"/>
        <w:shd w:val="clear" w:color="auto" w:fill="auto"/>
        <w:spacing w:before="60" w:after="60" w:line="240" w:lineRule="auto"/>
        <w:ind w:firstLine="740"/>
        <w:jc w:val="both"/>
        <w:rPr>
          <w:rStyle w:val="Vnbnnidung2Inm"/>
          <w:i/>
          <w:sz w:val="28"/>
          <w:szCs w:val="28"/>
        </w:rPr>
      </w:pPr>
      <w:r w:rsidRPr="006A5BA0">
        <w:rPr>
          <w:rStyle w:val="Vnbnnidung2Inm"/>
          <w:i/>
          <w:sz w:val="28"/>
          <w:szCs w:val="28"/>
        </w:rPr>
        <w:t>2.2. Về định mức chi hoạt động thường xuyên</w:t>
      </w:r>
    </w:p>
    <w:p w:rsidR="00345A5A" w:rsidRPr="006A5BA0" w:rsidRDefault="00345A5A" w:rsidP="00345A5A">
      <w:pPr>
        <w:pStyle w:val="Vnbnnidung20"/>
        <w:shd w:val="clear" w:color="auto" w:fill="auto"/>
        <w:spacing w:before="60" w:after="60" w:line="240" w:lineRule="auto"/>
        <w:ind w:firstLine="740"/>
        <w:jc w:val="both"/>
        <w:rPr>
          <w:sz w:val="28"/>
          <w:szCs w:val="28"/>
        </w:rPr>
      </w:pPr>
      <w:r w:rsidRPr="006A5BA0">
        <w:rPr>
          <w:sz w:val="28"/>
          <w:szCs w:val="28"/>
        </w:rPr>
        <w:t>Phân bổ định mức chi thường xuyên bình quân 12 triệu/người/năm;</w:t>
      </w:r>
    </w:p>
    <w:p w:rsidR="00345A5A" w:rsidRPr="006A5BA0" w:rsidRDefault="00345A5A" w:rsidP="00345A5A">
      <w:pPr>
        <w:pStyle w:val="Vnbnnidung50"/>
        <w:shd w:val="clear" w:color="auto" w:fill="auto"/>
        <w:spacing w:line="240" w:lineRule="auto"/>
        <w:ind w:firstLine="740"/>
        <w:rPr>
          <w:b w:val="0"/>
          <w:sz w:val="28"/>
          <w:szCs w:val="28"/>
        </w:rPr>
      </w:pPr>
      <w:r w:rsidRPr="006A5BA0">
        <w:rPr>
          <w:b w:val="0"/>
          <w:sz w:val="28"/>
          <w:szCs w:val="28"/>
        </w:rPr>
        <w:t>Bổ</w:t>
      </w:r>
      <w:r w:rsidRPr="006A5BA0">
        <w:rPr>
          <w:sz w:val="28"/>
          <w:szCs w:val="28"/>
        </w:rPr>
        <w:t xml:space="preserve"> </w:t>
      </w:r>
      <w:r w:rsidRPr="006A5BA0">
        <w:rPr>
          <w:b w:val="0"/>
          <w:sz w:val="28"/>
          <w:szCs w:val="28"/>
        </w:rPr>
        <w:t>sung thêm ngoài định mức chung:</w:t>
      </w:r>
    </w:p>
    <w:p w:rsidR="00345A5A" w:rsidRPr="006A5BA0" w:rsidRDefault="00345A5A" w:rsidP="00345A5A">
      <w:pPr>
        <w:pStyle w:val="Vnbnnidung20"/>
        <w:shd w:val="clear" w:color="auto" w:fill="auto"/>
        <w:spacing w:before="60" w:after="60" w:line="240" w:lineRule="auto"/>
        <w:ind w:firstLine="740"/>
        <w:jc w:val="both"/>
        <w:rPr>
          <w:sz w:val="28"/>
          <w:szCs w:val="28"/>
        </w:rPr>
      </w:pPr>
      <w:r w:rsidRPr="006A5BA0">
        <w:rPr>
          <w:sz w:val="28"/>
          <w:szCs w:val="28"/>
        </w:rPr>
        <w:t>+ Đối với xã loại 1 (Hơ Moong, Rờ Kơi, Mô Rai) định mức phân bổ tăng thêm 15%/ định mức chi/ biên chế/ năm; xã loại 2 (Sa Nhơn, Sa Sơn, Sa Bình, Ya Ly, Ya Tăng, Ya Xiêr, thị trấn) bổ sung 10%/ định mức chi/ biên chế/ năm; xã loại 3 (Sa Nghĩa) định mức bổ sung 05%/ định mức chi/ biên chế/ năm.</w:t>
      </w:r>
    </w:p>
    <w:p w:rsidR="00345A5A" w:rsidRPr="006A5BA0" w:rsidRDefault="00345A5A" w:rsidP="00345A5A">
      <w:pPr>
        <w:pStyle w:val="Vnbnnidung20"/>
        <w:shd w:val="clear" w:color="auto" w:fill="auto"/>
        <w:spacing w:before="60" w:after="60" w:line="240" w:lineRule="auto"/>
        <w:ind w:firstLine="740"/>
        <w:jc w:val="both"/>
        <w:rPr>
          <w:sz w:val="28"/>
          <w:szCs w:val="28"/>
        </w:rPr>
      </w:pPr>
      <w:r w:rsidRPr="006A5BA0">
        <w:rPr>
          <w:sz w:val="28"/>
          <w:szCs w:val="28"/>
        </w:rPr>
        <w:t>+ Đối với xã có đông dân số từ 4.000 dân trở lên (Thị trấn, Sa Bình, Ya Xiêr, Rờ Kơi, Mô Rai, Hơ Moong) được bổ sung tăng 5%/ định mức chi/ biên chế/ năm.</w:t>
      </w:r>
    </w:p>
    <w:p w:rsidR="00345A5A" w:rsidRPr="006A5BA0" w:rsidRDefault="00345A5A" w:rsidP="00345A5A">
      <w:pPr>
        <w:pStyle w:val="Vnbnnidung100"/>
        <w:shd w:val="clear" w:color="auto" w:fill="auto"/>
        <w:spacing w:before="60" w:after="60" w:line="240" w:lineRule="auto"/>
        <w:ind w:firstLine="709"/>
        <w:rPr>
          <w:b w:val="0"/>
          <w:sz w:val="28"/>
          <w:szCs w:val="28"/>
        </w:rPr>
      </w:pPr>
      <w:r w:rsidRPr="006A5BA0">
        <w:rPr>
          <w:sz w:val="28"/>
          <w:szCs w:val="28"/>
        </w:rPr>
        <w:t xml:space="preserve">* </w:t>
      </w:r>
      <w:r w:rsidRPr="006A5BA0">
        <w:rPr>
          <w:b w:val="0"/>
          <w:sz w:val="28"/>
          <w:szCs w:val="28"/>
        </w:rPr>
        <w:t>Với định mức trên, tuỳ theo tính chất công việc và khả năng nguồn ngân sách, các xã, thị trấn phân bổ cho phù hợp với nhiệm vụ chuyên môn, trên tinh thần thật tiết kiệm, hiệu quả</w:t>
      </w:r>
      <w:r w:rsidRPr="006A5BA0">
        <w:rPr>
          <w:rStyle w:val="Vnbnnidung10Khnginnghing"/>
          <w:sz w:val="28"/>
          <w:szCs w:val="28"/>
        </w:rPr>
        <w:t>.</w:t>
      </w:r>
    </w:p>
    <w:p w:rsidR="00345A5A" w:rsidRPr="006A5BA0" w:rsidRDefault="00345A5A" w:rsidP="00345A5A">
      <w:pPr>
        <w:pStyle w:val="Vnbnnidung20"/>
        <w:shd w:val="clear" w:color="auto" w:fill="auto"/>
        <w:tabs>
          <w:tab w:val="left" w:pos="1269"/>
        </w:tabs>
        <w:spacing w:before="60" w:after="60" w:line="240" w:lineRule="auto"/>
        <w:ind w:firstLine="709"/>
        <w:jc w:val="both"/>
        <w:rPr>
          <w:rStyle w:val="Vnbnnidung2Inm"/>
          <w:i/>
          <w:sz w:val="28"/>
          <w:szCs w:val="28"/>
        </w:rPr>
      </w:pPr>
      <w:r w:rsidRPr="006A5BA0">
        <w:rPr>
          <w:rStyle w:val="Vnbnnidung2Inm"/>
          <w:i/>
          <w:sz w:val="28"/>
          <w:szCs w:val="28"/>
        </w:rPr>
        <w:t>2.3. Các khoản phụ cấp cán bộ không chuyên trách</w:t>
      </w:r>
    </w:p>
    <w:p w:rsidR="00345A5A" w:rsidRPr="006A5BA0" w:rsidRDefault="00345A5A" w:rsidP="00345A5A">
      <w:pPr>
        <w:pStyle w:val="Vnbnnidung20"/>
        <w:shd w:val="clear" w:color="auto" w:fill="auto"/>
        <w:tabs>
          <w:tab w:val="left" w:pos="1269"/>
        </w:tabs>
        <w:spacing w:before="60" w:after="60" w:line="240" w:lineRule="auto"/>
        <w:ind w:firstLine="709"/>
        <w:jc w:val="both"/>
        <w:rPr>
          <w:sz w:val="28"/>
          <w:szCs w:val="28"/>
        </w:rPr>
      </w:pPr>
      <w:r w:rsidRPr="006A5BA0">
        <w:rPr>
          <w:sz w:val="28"/>
          <w:szCs w:val="28"/>
        </w:rPr>
        <w:t xml:space="preserve">Tính đủ các khoản phụ cấp được quy định tại Nghị định 92/2009; Nghị định 03/2016; Quyết định 36/2014/QĐ- </w:t>
      </w:r>
      <w:r w:rsidRPr="006A5BA0">
        <w:rPr>
          <w:rStyle w:val="Vnbnnidung2Chhoanh"/>
          <w:sz w:val="28"/>
          <w:szCs w:val="28"/>
        </w:rPr>
        <w:t>UBND</w:t>
      </w:r>
      <w:r w:rsidRPr="006A5BA0">
        <w:rPr>
          <w:sz w:val="28"/>
          <w:szCs w:val="28"/>
        </w:rPr>
        <w:t xml:space="preserve"> ngày 21/7/2014 của UBND tỉnh Kon </w:t>
      </w:r>
      <w:r w:rsidRPr="006A5BA0">
        <w:rPr>
          <w:sz w:val="28"/>
          <w:szCs w:val="28"/>
          <w:lang w:bidi="en-US"/>
        </w:rPr>
        <w:t xml:space="preserve">Tum </w:t>
      </w:r>
      <w:r w:rsidRPr="006A5BA0">
        <w:rPr>
          <w:sz w:val="28"/>
          <w:szCs w:val="28"/>
        </w:rPr>
        <w:t xml:space="preserve">(Bao gồm </w:t>
      </w:r>
      <w:r w:rsidRPr="006A5BA0">
        <w:rPr>
          <w:sz w:val="28"/>
          <w:szCs w:val="28"/>
          <w:lang w:bidi="en-US"/>
        </w:rPr>
        <w:t xml:space="preserve">BHXH </w:t>
      </w:r>
      <w:r w:rsidRPr="006A5BA0">
        <w:rPr>
          <w:sz w:val="28"/>
          <w:szCs w:val="28"/>
        </w:rPr>
        <w:t xml:space="preserve">theo Luật </w:t>
      </w:r>
      <w:r w:rsidRPr="006A5BA0">
        <w:rPr>
          <w:sz w:val="28"/>
          <w:szCs w:val="28"/>
          <w:lang w:bidi="en-US"/>
        </w:rPr>
        <w:t xml:space="preserve">BHXH </w:t>
      </w:r>
      <w:r w:rsidRPr="006A5BA0">
        <w:rPr>
          <w:sz w:val="28"/>
          <w:szCs w:val="28"/>
        </w:rPr>
        <w:t xml:space="preserve">năm 2014 và </w:t>
      </w:r>
      <w:r w:rsidRPr="006A5BA0">
        <w:rPr>
          <w:rStyle w:val="Vnbnnidung2Innghing"/>
          <w:i w:val="0"/>
          <w:sz w:val="28"/>
          <w:szCs w:val="28"/>
          <w:lang w:bidi="en-US"/>
        </w:rPr>
        <w:t>3%</w:t>
      </w:r>
      <w:r w:rsidRPr="006A5BA0">
        <w:rPr>
          <w:rStyle w:val="Vnbnnidung2Innghing"/>
          <w:sz w:val="28"/>
          <w:szCs w:val="28"/>
          <w:lang w:bidi="en-US"/>
        </w:rPr>
        <w:t xml:space="preserve"> </w:t>
      </w:r>
      <w:r w:rsidRPr="006A5BA0">
        <w:rPr>
          <w:sz w:val="28"/>
          <w:szCs w:val="28"/>
        </w:rPr>
        <w:t>BHYT theo Quyết định 36/2014/QĐ-UBND) và các chính sách khác được nhà nước bổ sung đến ngày 31/05/2016.</w:t>
      </w:r>
    </w:p>
    <w:p w:rsidR="00345A5A" w:rsidRPr="006A5BA0" w:rsidRDefault="00345A5A" w:rsidP="00345A5A">
      <w:pPr>
        <w:pStyle w:val="Vnbnnidung20"/>
        <w:shd w:val="clear" w:color="auto" w:fill="auto"/>
        <w:tabs>
          <w:tab w:val="left" w:pos="1269"/>
        </w:tabs>
        <w:spacing w:before="60" w:after="60" w:line="240" w:lineRule="auto"/>
        <w:ind w:firstLine="709"/>
        <w:jc w:val="both"/>
        <w:rPr>
          <w:rStyle w:val="Vnbnnidung6Khnginnghing"/>
          <w:i w:val="0"/>
          <w:sz w:val="28"/>
          <w:szCs w:val="28"/>
        </w:rPr>
      </w:pPr>
      <w:r w:rsidRPr="006A5BA0">
        <w:rPr>
          <w:b/>
          <w:i/>
          <w:sz w:val="28"/>
          <w:szCs w:val="28"/>
        </w:rPr>
        <w:t xml:space="preserve">2.4. </w:t>
      </w:r>
      <w:r w:rsidRPr="006A5BA0">
        <w:rPr>
          <w:rStyle w:val="Ghichcuitrang1011pt"/>
          <w:b/>
          <w:sz w:val="28"/>
          <w:szCs w:val="28"/>
        </w:rPr>
        <w:t>Hỗ trợ hoạt động cho mỗi thôn, tổ dân phố là 18.000.000 đầng/thôn, tổ dân phố/năm</w:t>
      </w:r>
      <w:r w:rsidRPr="006A5BA0">
        <w:rPr>
          <w:rStyle w:val="Ghichcuitrang1011pt"/>
          <w:sz w:val="28"/>
          <w:szCs w:val="28"/>
        </w:rPr>
        <w:t xml:space="preserve"> </w:t>
      </w:r>
      <w:r w:rsidRPr="006A5BA0">
        <w:rPr>
          <w:rStyle w:val="Ghichcuitrang1011pt"/>
          <w:i w:val="0"/>
          <w:sz w:val="28"/>
          <w:szCs w:val="28"/>
        </w:rPr>
        <w:t>(</w:t>
      </w:r>
      <w:r w:rsidRPr="006A5BA0">
        <w:rPr>
          <w:sz w:val="28"/>
          <w:szCs w:val="28"/>
        </w:rPr>
        <w:t>Không bao gồm các chức danh Bí thư chi bộ, thôn trưởng, tổ trưởng dân phố, công an viên, thôn đội trưởng, lực lượng bảo vệ dân phố, nhân viên y tế thôn, làng, tổ dân phố)</w:t>
      </w:r>
      <w:r w:rsidRPr="006A5BA0">
        <w:rPr>
          <w:rStyle w:val="Vnbnnidung6Khnginnghing"/>
          <w:sz w:val="28"/>
          <w:szCs w:val="28"/>
        </w:rPr>
        <w:t xml:space="preserve"> </w:t>
      </w:r>
      <w:r w:rsidRPr="006A5BA0">
        <w:rPr>
          <w:rStyle w:val="Vnbnnidung6Khnginnghing"/>
          <w:i w:val="0"/>
          <w:sz w:val="28"/>
          <w:szCs w:val="28"/>
        </w:rPr>
        <w:t>do Hội đồng nhân dân xã, thị trấn quyết định.</w:t>
      </w:r>
      <w:bookmarkStart w:id="8" w:name="bookmark8"/>
    </w:p>
    <w:p w:rsidR="00345A5A" w:rsidRPr="006A5BA0" w:rsidRDefault="00345A5A" w:rsidP="00345A5A">
      <w:pPr>
        <w:pStyle w:val="Vnbnnidung20"/>
        <w:shd w:val="clear" w:color="auto" w:fill="auto"/>
        <w:tabs>
          <w:tab w:val="left" w:pos="1269"/>
        </w:tabs>
        <w:spacing w:before="60" w:after="60" w:line="240" w:lineRule="auto"/>
        <w:ind w:firstLine="709"/>
        <w:jc w:val="both"/>
        <w:rPr>
          <w:b/>
          <w:sz w:val="28"/>
          <w:szCs w:val="28"/>
        </w:rPr>
      </w:pPr>
      <w:r w:rsidRPr="006A5BA0">
        <w:rPr>
          <w:rStyle w:val="Vnbnnidung6Khnginnghing"/>
          <w:b/>
          <w:sz w:val="28"/>
          <w:szCs w:val="28"/>
        </w:rPr>
        <w:t xml:space="preserve">2.5. </w:t>
      </w:r>
      <w:r w:rsidRPr="006A5BA0">
        <w:rPr>
          <w:b/>
          <w:i/>
          <w:sz w:val="28"/>
          <w:szCs w:val="28"/>
        </w:rPr>
        <w:t>Bổ sung các nhiệm vụ cụ thể khác</w:t>
      </w:r>
      <w:bookmarkEnd w:id="8"/>
    </w:p>
    <w:p w:rsidR="00345A5A" w:rsidRPr="006A5BA0" w:rsidRDefault="00345A5A" w:rsidP="00345A5A">
      <w:pPr>
        <w:pStyle w:val="Vnbnnidung20"/>
        <w:shd w:val="clear" w:color="auto" w:fill="auto"/>
        <w:spacing w:before="60" w:after="60" w:line="240" w:lineRule="auto"/>
        <w:ind w:firstLine="709"/>
        <w:jc w:val="both"/>
        <w:rPr>
          <w:sz w:val="28"/>
          <w:szCs w:val="28"/>
        </w:rPr>
      </w:pPr>
      <w:r w:rsidRPr="006A5BA0">
        <w:rPr>
          <w:sz w:val="28"/>
          <w:szCs w:val="28"/>
        </w:rPr>
        <w:t>- Thực hiện cuộc vận động toàn dân đoàn kết xây dựng đời sống văn hóa khu dân cư theo Thông tư số 160/TT-BTC ngày 19/10/2010 của Bộ Tài chính với mức 5.000.000 đồng/ thôn, làng/ năm và các xã đặc biệt khó khăn với mức 7.000.000 đồng/ xã/ năm, các xã còn lại 5.000.000 đồng/ xã/ năm.</w:t>
      </w:r>
    </w:p>
    <w:p w:rsidR="00345A5A" w:rsidRPr="006A5BA0" w:rsidRDefault="00345A5A" w:rsidP="00345A5A">
      <w:pPr>
        <w:pStyle w:val="Vnbnnidung20"/>
        <w:shd w:val="clear" w:color="auto" w:fill="auto"/>
        <w:tabs>
          <w:tab w:val="left" w:pos="1053"/>
        </w:tabs>
        <w:spacing w:before="60" w:after="60" w:line="240" w:lineRule="auto"/>
        <w:ind w:firstLine="709"/>
        <w:jc w:val="both"/>
        <w:rPr>
          <w:sz w:val="28"/>
          <w:szCs w:val="28"/>
        </w:rPr>
      </w:pPr>
      <w:r w:rsidRPr="006A5BA0">
        <w:rPr>
          <w:sz w:val="28"/>
          <w:szCs w:val="28"/>
        </w:rPr>
        <w:t xml:space="preserve">- Kinh phí hoạt động khác đối với chi bộ cơ sở, Đảng bộ cơ sở xã, thị trấn theo định mức tại tiết b điểm 4.1 khoản 4 QĐ </w:t>
      </w:r>
      <w:r w:rsidRPr="006A5BA0">
        <w:rPr>
          <w:rStyle w:val="Ghichcuitrang910"/>
          <w:i w:val="0"/>
          <w:sz w:val="28"/>
          <w:szCs w:val="28"/>
        </w:rPr>
        <w:t>số</w:t>
      </w:r>
      <w:r w:rsidRPr="006A5BA0">
        <w:rPr>
          <w:rStyle w:val="Ghichcuitrang910"/>
          <w:sz w:val="28"/>
          <w:szCs w:val="28"/>
        </w:rPr>
        <w:t xml:space="preserve"> </w:t>
      </w:r>
      <w:r w:rsidRPr="006A5BA0">
        <w:rPr>
          <w:sz w:val="28"/>
          <w:szCs w:val="28"/>
          <w:lang w:bidi="en-US"/>
        </w:rPr>
        <w:t xml:space="preserve">99-QĐ/TW </w:t>
      </w:r>
      <w:r w:rsidRPr="006A5BA0">
        <w:rPr>
          <w:sz w:val="28"/>
          <w:szCs w:val="28"/>
        </w:rPr>
        <w:t>ngày 30/5/2012 x</w:t>
      </w:r>
      <w:r w:rsidRPr="006A5BA0">
        <w:rPr>
          <w:rStyle w:val="Ghichcuitrang910"/>
          <w:sz w:val="28"/>
          <w:szCs w:val="28"/>
        </w:rPr>
        <w:t xml:space="preserve"> </w:t>
      </w:r>
      <w:r w:rsidRPr="006A5BA0">
        <w:rPr>
          <w:sz w:val="28"/>
          <w:szCs w:val="28"/>
        </w:rPr>
        <w:t>mức lương hiện hành (1.210.000 đồng).</w:t>
      </w:r>
    </w:p>
    <w:p w:rsidR="00345A5A" w:rsidRPr="006A5BA0" w:rsidRDefault="00345A5A" w:rsidP="00345A5A">
      <w:pPr>
        <w:pStyle w:val="Vnbnnidung20"/>
        <w:shd w:val="clear" w:color="auto" w:fill="auto"/>
        <w:tabs>
          <w:tab w:val="left" w:pos="1057"/>
        </w:tabs>
        <w:spacing w:before="60" w:after="60" w:line="240" w:lineRule="auto"/>
        <w:ind w:firstLine="709"/>
        <w:jc w:val="both"/>
        <w:rPr>
          <w:sz w:val="28"/>
          <w:szCs w:val="28"/>
        </w:rPr>
      </w:pPr>
      <w:r w:rsidRPr="006A5BA0">
        <w:rPr>
          <w:sz w:val="28"/>
          <w:szCs w:val="28"/>
        </w:rPr>
        <w:t>- Kinh phí hoạt động chi hội thuộc các tổ chức chính trị xã hội các xã đặc biệt khó khăn 1.500.000 đồng/ năm/ chi hội.</w:t>
      </w:r>
    </w:p>
    <w:p w:rsidR="00345A5A" w:rsidRPr="006A5BA0" w:rsidRDefault="00345A5A" w:rsidP="00345A5A">
      <w:pPr>
        <w:pStyle w:val="Vnbnnidung20"/>
        <w:shd w:val="clear" w:color="auto" w:fill="auto"/>
        <w:tabs>
          <w:tab w:val="left" w:pos="1052"/>
        </w:tabs>
        <w:spacing w:before="60" w:after="60" w:line="240" w:lineRule="auto"/>
        <w:ind w:firstLine="709"/>
        <w:jc w:val="both"/>
        <w:rPr>
          <w:sz w:val="28"/>
          <w:szCs w:val="28"/>
        </w:rPr>
      </w:pPr>
      <w:r w:rsidRPr="006A5BA0">
        <w:rPr>
          <w:sz w:val="28"/>
          <w:szCs w:val="28"/>
        </w:rPr>
        <w:t>- Hỗ trợ thôn, làng đón tết nguyên đán 2.000.000đ/ thôn làng.</w:t>
      </w:r>
    </w:p>
    <w:p w:rsidR="00345A5A" w:rsidRPr="006A5BA0" w:rsidRDefault="00345A5A" w:rsidP="00345A5A">
      <w:pPr>
        <w:pStyle w:val="Vnbnnidung20"/>
        <w:shd w:val="clear" w:color="auto" w:fill="auto"/>
        <w:tabs>
          <w:tab w:val="left" w:pos="1056"/>
        </w:tabs>
        <w:spacing w:before="60" w:after="60" w:line="240" w:lineRule="auto"/>
        <w:ind w:firstLine="709"/>
        <w:jc w:val="both"/>
        <w:rPr>
          <w:sz w:val="28"/>
          <w:szCs w:val="28"/>
        </w:rPr>
      </w:pPr>
      <w:r w:rsidRPr="006A5BA0">
        <w:rPr>
          <w:sz w:val="28"/>
          <w:szCs w:val="28"/>
        </w:rPr>
        <w:t>- Kinh phí chúc thọ, mừng thọ theo Luật người cao tuổi.</w:t>
      </w:r>
    </w:p>
    <w:p w:rsidR="00345A5A" w:rsidRPr="006A5BA0" w:rsidRDefault="00345A5A" w:rsidP="00345A5A">
      <w:pPr>
        <w:pStyle w:val="Vnbnnidung100"/>
        <w:shd w:val="clear" w:color="auto" w:fill="auto"/>
        <w:spacing w:before="60" w:after="60" w:line="240" w:lineRule="auto"/>
        <w:ind w:firstLine="709"/>
        <w:rPr>
          <w:b w:val="0"/>
          <w:sz w:val="28"/>
          <w:szCs w:val="28"/>
        </w:rPr>
      </w:pPr>
      <w:r w:rsidRPr="006A5BA0">
        <w:rPr>
          <w:b w:val="0"/>
          <w:sz w:val="28"/>
          <w:szCs w:val="28"/>
        </w:rPr>
        <w:t>* Định mức phân bổ nêu trên đã bao gồm: Tiền lương tăng thêm theo Nghị định 47/2016/NĐ CP; các chế độ, chính sách, nhiệm vụ Trung ương, Tỉnh bổ sung có mục tiêu đến thời điểm 31/05/2016</w:t>
      </w:r>
      <w:r w:rsidRPr="006A5BA0">
        <w:rPr>
          <w:rStyle w:val="Vnbnnidung10Khnginnghing"/>
          <w:b w:val="0"/>
          <w:sz w:val="28"/>
          <w:szCs w:val="28"/>
        </w:rPr>
        <w:t>.</w:t>
      </w:r>
    </w:p>
    <w:p w:rsidR="00345A5A" w:rsidRPr="006A5BA0" w:rsidRDefault="00345A5A" w:rsidP="00345A5A">
      <w:pPr>
        <w:pStyle w:val="Tiu10"/>
        <w:keepNext/>
        <w:keepLines/>
        <w:shd w:val="clear" w:color="auto" w:fill="auto"/>
        <w:tabs>
          <w:tab w:val="left" w:pos="1011"/>
        </w:tabs>
        <w:spacing w:line="240" w:lineRule="auto"/>
        <w:ind w:firstLine="709"/>
        <w:rPr>
          <w:sz w:val="28"/>
          <w:szCs w:val="28"/>
        </w:rPr>
      </w:pPr>
      <w:bookmarkStart w:id="9" w:name="bookmark9"/>
      <w:r w:rsidRPr="006A5BA0">
        <w:rPr>
          <w:sz w:val="28"/>
          <w:szCs w:val="28"/>
        </w:rPr>
        <w:lastRenderedPageBreak/>
        <w:t>3. Định mức phân bổ chi sự nghiệp</w:t>
      </w:r>
      <w:bookmarkEnd w:id="9"/>
    </w:p>
    <w:p w:rsidR="00345A5A" w:rsidRPr="006A5BA0" w:rsidRDefault="00345A5A" w:rsidP="00345A5A">
      <w:pPr>
        <w:pStyle w:val="Tiu10"/>
        <w:keepNext/>
        <w:keepLines/>
        <w:shd w:val="clear" w:color="auto" w:fill="auto"/>
        <w:tabs>
          <w:tab w:val="left" w:pos="1202"/>
        </w:tabs>
        <w:spacing w:line="240" w:lineRule="auto"/>
        <w:ind w:firstLine="709"/>
        <w:rPr>
          <w:i/>
          <w:sz w:val="28"/>
          <w:szCs w:val="28"/>
        </w:rPr>
      </w:pPr>
      <w:bookmarkStart w:id="10" w:name="bookmark10"/>
      <w:r w:rsidRPr="006A5BA0">
        <w:rPr>
          <w:i/>
          <w:sz w:val="28"/>
          <w:szCs w:val="28"/>
        </w:rPr>
        <w:t>3.1. Định mức phân bổ cho sự nghiệp Giáo dục &amp; Đào tạo</w:t>
      </w:r>
      <w:bookmarkEnd w:id="10"/>
    </w:p>
    <w:p w:rsidR="00345A5A" w:rsidRPr="006A5BA0" w:rsidRDefault="00345A5A" w:rsidP="00345A5A">
      <w:pPr>
        <w:pStyle w:val="Vnbnnidung50"/>
        <w:shd w:val="clear" w:color="auto" w:fill="auto"/>
        <w:tabs>
          <w:tab w:val="left" w:pos="1157"/>
        </w:tabs>
        <w:spacing w:line="240" w:lineRule="auto"/>
        <w:ind w:firstLine="709"/>
        <w:rPr>
          <w:b w:val="0"/>
          <w:i/>
          <w:sz w:val="28"/>
          <w:szCs w:val="28"/>
        </w:rPr>
      </w:pPr>
      <w:r w:rsidRPr="006A5BA0">
        <w:rPr>
          <w:b w:val="0"/>
          <w:i/>
          <w:sz w:val="28"/>
          <w:szCs w:val="28"/>
        </w:rPr>
        <w:t>a. Đơn vị sự nghiệp giáo dục</w:t>
      </w:r>
    </w:p>
    <w:p w:rsidR="00345A5A" w:rsidRPr="006A5BA0" w:rsidRDefault="00345A5A" w:rsidP="00345A5A">
      <w:pPr>
        <w:pStyle w:val="Vnbnnidung50"/>
        <w:shd w:val="clear" w:color="auto" w:fill="auto"/>
        <w:tabs>
          <w:tab w:val="left" w:pos="1157"/>
        </w:tabs>
        <w:spacing w:line="240" w:lineRule="auto"/>
        <w:ind w:firstLine="709"/>
        <w:rPr>
          <w:b w:val="0"/>
          <w:i/>
          <w:sz w:val="28"/>
          <w:szCs w:val="28"/>
        </w:rPr>
      </w:pPr>
      <w:r w:rsidRPr="006A5BA0">
        <w:rPr>
          <w:b w:val="0"/>
          <w:sz w:val="28"/>
          <w:szCs w:val="28"/>
        </w:rPr>
        <w:t xml:space="preserve">- </w:t>
      </w:r>
      <w:r w:rsidRPr="006A5BA0">
        <w:rPr>
          <w:rStyle w:val="Vnbnnidung2Inm"/>
          <w:sz w:val="28"/>
          <w:szCs w:val="28"/>
        </w:rPr>
        <w:t xml:space="preserve">Về kinh phí tiền lương, phụ cấp và các khoản có tính chất lương: </w:t>
      </w:r>
      <w:r w:rsidRPr="006A5BA0">
        <w:rPr>
          <w:b w:val="0"/>
          <w:sz w:val="28"/>
          <w:szCs w:val="28"/>
        </w:rPr>
        <w:t>Ưu tiên tính đủ tiền lương tối thiểu 1.210.000 đồng (theo biên chế ngành Giáo dục &amp; Đào tạo tại Quyết định số 3188/QĐ-UBND ngày 07/10/2016 của UBND huyện Sa Thầy về việc điều chỉnh biên chế viên chức sự nghiệp giáo dục và đào tạo cho các trường học trên địa bàn huyện Sa Thầy năm học 2016-2017, gồm 990 biên chế, trong đó 905 biên chế chính thức và 85 giáo viên hợp đồng).</w:t>
      </w:r>
    </w:p>
    <w:p w:rsidR="00345A5A" w:rsidRPr="006A5BA0" w:rsidRDefault="00345A5A" w:rsidP="00345A5A">
      <w:pPr>
        <w:pStyle w:val="Vnbnnidung50"/>
        <w:numPr>
          <w:ilvl w:val="0"/>
          <w:numId w:val="1"/>
        </w:numPr>
        <w:shd w:val="clear" w:color="auto" w:fill="auto"/>
        <w:tabs>
          <w:tab w:val="left" w:pos="989"/>
        </w:tabs>
        <w:spacing w:line="240" w:lineRule="auto"/>
        <w:ind w:firstLine="740"/>
        <w:rPr>
          <w:b w:val="0"/>
          <w:sz w:val="28"/>
          <w:szCs w:val="28"/>
        </w:rPr>
      </w:pPr>
      <w:r w:rsidRPr="006A5BA0">
        <w:rPr>
          <w:b w:val="0"/>
          <w:sz w:val="28"/>
          <w:szCs w:val="28"/>
        </w:rPr>
        <w:t>Kinh phí chi thường xuyên khác ngoài lương đưực phân bổ cho các đơn vị trường học bằng định mức năm</w:t>
      </w:r>
      <w:r w:rsidRPr="006A5BA0">
        <w:rPr>
          <w:sz w:val="28"/>
          <w:szCs w:val="28"/>
        </w:rPr>
        <w:t xml:space="preserve"> </w:t>
      </w:r>
      <w:r w:rsidRPr="006A5BA0">
        <w:rPr>
          <w:rStyle w:val="Vnbnnidung5Khnginm"/>
          <w:b w:val="0"/>
          <w:sz w:val="28"/>
          <w:szCs w:val="28"/>
        </w:rPr>
        <w:t>2017, cụ thể:</w:t>
      </w:r>
    </w:p>
    <w:p w:rsidR="00345A5A" w:rsidRPr="006A5BA0" w:rsidRDefault="00345A5A" w:rsidP="00345A5A">
      <w:pPr>
        <w:pStyle w:val="Vnbnnidung20"/>
        <w:shd w:val="clear" w:color="auto" w:fill="auto"/>
        <w:spacing w:before="60" w:after="60" w:line="240" w:lineRule="auto"/>
        <w:ind w:firstLine="740"/>
        <w:jc w:val="both"/>
        <w:rPr>
          <w:sz w:val="28"/>
          <w:szCs w:val="28"/>
        </w:rPr>
      </w:pPr>
      <w:r w:rsidRPr="006A5BA0">
        <w:rPr>
          <w:sz w:val="28"/>
          <w:szCs w:val="28"/>
        </w:rPr>
        <w:t>+ Các đơn vị có số biên chế được giao từ 20 người trở xuống được phân bổ với mức 7,5 trđ/ người/ năm;</w:t>
      </w:r>
    </w:p>
    <w:p w:rsidR="00345A5A" w:rsidRPr="006A5BA0" w:rsidRDefault="00345A5A" w:rsidP="00345A5A">
      <w:pPr>
        <w:pStyle w:val="Vnbnnidung20"/>
        <w:shd w:val="clear" w:color="auto" w:fill="auto"/>
        <w:spacing w:before="60" w:after="60" w:line="240" w:lineRule="auto"/>
        <w:ind w:firstLine="740"/>
        <w:jc w:val="both"/>
        <w:rPr>
          <w:sz w:val="28"/>
          <w:szCs w:val="28"/>
        </w:rPr>
      </w:pPr>
      <w:r w:rsidRPr="006A5BA0">
        <w:rPr>
          <w:sz w:val="28"/>
          <w:szCs w:val="28"/>
        </w:rPr>
        <w:t>+ Các đơn vị có số biên chế được giao từ 21 người trở lên được phân bổ với mức 7 trđ/ người/ năm.</w:t>
      </w:r>
    </w:p>
    <w:p w:rsidR="00345A5A" w:rsidRPr="006A5BA0" w:rsidRDefault="00345A5A" w:rsidP="00345A5A">
      <w:pPr>
        <w:pStyle w:val="Vnbnnidung50"/>
        <w:shd w:val="clear" w:color="auto" w:fill="auto"/>
        <w:tabs>
          <w:tab w:val="left" w:pos="989"/>
        </w:tabs>
        <w:spacing w:line="240" w:lineRule="auto"/>
        <w:ind w:firstLine="709"/>
        <w:rPr>
          <w:b w:val="0"/>
          <w:sz w:val="28"/>
          <w:szCs w:val="28"/>
        </w:rPr>
      </w:pPr>
      <w:r w:rsidRPr="006A5BA0">
        <w:rPr>
          <w:b w:val="0"/>
          <w:sz w:val="28"/>
          <w:szCs w:val="28"/>
        </w:rPr>
        <w:t xml:space="preserve">- Kinh phí thực hiện các chương trình mục tiêu, chính sách giáo dục phân bố trực tiếp về các đơn vị, trường học thực hiện theo chế độ quy định, mức phân </w:t>
      </w:r>
      <w:r w:rsidRPr="006A5BA0">
        <w:rPr>
          <w:rStyle w:val="Vnbnnidung2Inm"/>
          <w:sz w:val="28"/>
          <w:szCs w:val="28"/>
        </w:rPr>
        <w:t>bổ</w:t>
      </w:r>
      <w:r w:rsidRPr="006A5BA0">
        <w:rPr>
          <w:b w:val="0"/>
          <w:sz w:val="28"/>
          <w:szCs w:val="28"/>
        </w:rPr>
        <w:t>: tiền ăn bán trú theo Quyết định 85/QĐ-TTg số học sinh 850 em 3.675 trđ; Chi hỗ trợ học sinh khuyết tật 595 trđ; Chi hỗ trợ tiền ăn trẻ 3-5 tuổi 3.329 trđ; Chi nâng cao chất lượng học sinh dân tộc thiểu số.</w:t>
      </w:r>
    </w:p>
    <w:p w:rsidR="00345A5A" w:rsidRPr="006A5BA0" w:rsidRDefault="00345A5A" w:rsidP="00345A5A">
      <w:pPr>
        <w:pStyle w:val="Vnbnnidung20"/>
        <w:shd w:val="clear" w:color="auto" w:fill="auto"/>
        <w:spacing w:before="60" w:after="60" w:line="240" w:lineRule="auto"/>
        <w:ind w:firstLine="740"/>
        <w:jc w:val="both"/>
        <w:rPr>
          <w:sz w:val="28"/>
          <w:szCs w:val="28"/>
        </w:rPr>
      </w:pPr>
      <w:r w:rsidRPr="006A5BA0">
        <w:rPr>
          <w:rStyle w:val="Vnbnnidung2Inm"/>
          <w:b w:val="0"/>
          <w:sz w:val="28"/>
          <w:szCs w:val="28"/>
        </w:rPr>
        <w:t>* Kinh phí chi thường xuyên sau khi phân bổ quỹ tiền lương và định mức chi hoạt động chuyên môn cho các đon vị trường, p</w:t>
      </w:r>
      <w:r w:rsidRPr="006A5BA0">
        <w:rPr>
          <w:sz w:val="28"/>
          <w:szCs w:val="28"/>
        </w:rPr>
        <w:t>hần còn lại trích tập trung tại Phòng Giáo dục &amp; Đào tạo để thực hiện các nhiệm vụ chuyên môn mang tính chất chung toàn ngành, cụ thể: Chi trích lập quỹ khen thưởng; Chi mua sắm, sửa chữa thường xuyên TSCĐ; Chi nhiệm vụ chuyên môn mang tính chất chung toàn ngành; chi hỗ trợ giáo dục cộng đồng; Chi hỗ trợ bồi dưỡng nâng cao trình độ chuyên môn, ngoại ngữ, tin học theo Đề án nâng cao chất lượng giáo dục của huyện.</w:t>
      </w:r>
    </w:p>
    <w:p w:rsidR="00345A5A" w:rsidRPr="006A5BA0" w:rsidRDefault="00345A5A" w:rsidP="00345A5A">
      <w:pPr>
        <w:pStyle w:val="Vnbnnidung20"/>
        <w:shd w:val="clear" w:color="auto" w:fill="auto"/>
        <w:spacing w:before="60" w:after="60" w:line="240" w:lineRule="auto"/>
        <w:ind w:firstLine="740"/>
        <w:jc w:val="both"/>
        <w:rPr>
          <w:i/>
          <w:sz w:val="28"/>
          <w:szCs w:val="28"/>
        </w:rPr>
      </w:pPr>
      <w:r w:rsidRPr="006A5BA0">
        <w:rPr>
          <w:i/>
          <w:sz w:val="28"/>
          <w:szCs w:val="28"/>
        </w:rPr>
        <w:t>b. Định mức phân bổ sự nghiệp đào, dạy nghề (Trung tâm bồi dưỡng chính trị; Trung tâm giáo dục thường xuyên – Hướng nghiệp và dạy nghề)</w:t>
      </w:r>
    </w:p>
    <w:p w:rsidR="00345A5A" w:rsidRPr="006A5BA0" w:rsidRDefault="00345A5A" w:rsidP="00345A5A">
      <w:pPr>
        <w:pStyle w:val="Vnbnnidung20"/>
        <w:shd w:val="clear" w:color="auto" w:fill="auto"/>
        <w:tabs>
          <w:tab w:val="left" w:pos="989"/>
        </w:tabs>
        <w:spacing w:before="60" w:after="60" w:line="240" w:lineRule="auto"/>
        <w:ind w:firstLine="709"/>
        <w:jc w:val="both"/>
        <w:rPr>
          <w:sz w:val="28"/>
          <w:szCs w:val="28"/>
        </w:rPr>
      </w:pPr>
      <w:r w:rsidRPr="006A5BA0">
        <w:rPr>
          <w:rStyle w:val="Vnbnnidung2Inm"/>
          <w:b w:val="0"/>
          <w:sz w:val="28"/>
          <w:szCs w:val="28"/>
        </w:rPr>
        <w:t>- Về</w:t>
      </w:r>
      <w:r w:rsidRPr="006A5BA0">
        <w:rPr>
          <w:rStyle w:val="Vnbnnidung2Inm"/>
          <w:sz w:val="28"/>
          <w:szCs w:val="28"/>
        </w:rPr>
        <w:t xml:space="preserve"> </w:t>
      </w:r>
      <w:r w:rsidRPr="006A5BA0">
        <w:rPr>
          <w:sz w:val="28"/>
          <w:szCs w:val="28"/>
        </w:rPr>
        <w:t>tiền lương, phụ cấp, các khoản đóng góp theo lương, tính đủ theo biến chế bộ máy quản lý được cấp thẩm quyền phê duyệt, tính theo mức lương tối thiểu tại thời điểm hiện hành 1.210.000 đ và được điều chỉnh khi nhà nước thay đổi mức lương.</w:t>
      </w:r>
    </w:p>
    <w:p w:rsidR="00345A5A" w:rsidRPr="006A5BA0" w:rsidRDefault="00345A5A" w:rsidP="00345A5A">
      <w:pPr>
        <w:pStyle w:val="Vnbnnidung20"/>
        <w:shd w:val="clear" w:color="auto" w:fill="auto"/>
        <w:tabs>
          <w:tab w:val="left" w:pos="1016"/>
        </w:tabs>
        <w:spacing w:before="60" w:after="60" w:line="240" w:lineRule="auto"/>
        <w:ind w:firstLine="709"/>
        <w:jc w:val="both"/>
        <w:rPr>
          <w:sz w:val="28"/>
          <w:szCs w:val="28"/>
        </w:rPr>
      </w:pPr>
      <w:r w:rsidRPr="006A5BA0">
        <w:rPr>
          <w:sz w:val="28"/>
          <w:szCs w:val="28"/>
        </w:rPr>
        <w:t>- Định mức chi bộ máy sự nghiệp:</w:t>
      </w:r>
    </w:p>
    <w:p w:rsidR="00345A5A" w:rsidRPr="006A5BA0" w:rsidRDefault="00345A5A" w:rsidP="00345A5A">
      <w:pPr>
        <w:pStyle w:val="Vnbnnidung20"/>
        <w:shd w:val="clear" w:color="auto" w:fill="auto"/>
        <w:spacing w:before="60" w:after="60" w:line="240" w:lineRule="auto"/>
        <w:ind w:firstLine="740"/>
        <w:jc w:val="both"/>
        <w:rPr>
          <w:sz w:val="28"/>
          <w:szCs w:val="28"/>
        </w:rPr>
      </w:pPr>
      <w:r w:rsidRPr="006A5BA0">
        <w:rPr>
          <w:sz w:val="28"/>
          <w:szCs w:val="28"/>
        </w:rPr>
        <w:t>+ Đơn vị từ 05 biên chế trở xuông: 18 triệu đồng/ biên chế/ năm.</w:t>
      </w:r>
    </w:p>
    <w:p w:rsidR="00345A5A" w:rsidRPr="006A5BA0" w:rsidRDefault="00345A5A" w:rsidP="00345A5A">
      <w:pPr>
        <w:pStyle w:val="Vnbnnidung20"/>
        <w:shd w:val="clear" w:color="auto" w:fill="auto"/>
        <w:spacing w:before="60" w:after="60" w:line="240" w:lineRule="auto"/>
        <w:ind w:firstLine="740"/>
        <w:jc w:val="both"/>
        <w:rPr>
          <w:sz w:val="28"/>
          <w:szCs w:val="28"/>
        </w:rPr>
      </w:pPr>
      <w:r w:rsidRPr="006A5BA0">
        <w:rPr>
          <w:sz w:val="28"/>
          <w:szCs w:val="28"/>
        </w:rPr>
        <w:t>+ Đơn vị từ 06 biên chế trở lên: 16 triệu đồng/ biên chế/ năm.</w:t>
      </w:r>
    </w:p>
    <w:p w:rsidR="00345A5A" w:rsidRPr="006A5BA0" w:rsidRDefault="00345A5A" w:rsidP="00345A5A">
      <w:pPr>
        <w:pStyle w:val="Vnbnnidung20"/>
        <w:shd w:val="clear" w:color="auto" w:fill="auto"/>
        <w:spacing w:before="60" w:after="60" w:line="240" w:lineRule="auto"/>
        <w:ind w:firstLine="740"/>
        <w:jc w:val="both"/>
        <w:rPr>
          <w:sz w:val="28"/>
          <w:szCs w:val="28"/>
        </w:rPr>
      </w:pPr>
      <w:r w:rsidRPr="006A5BA0">
        <w:rPr>
          <w:sz w:val="28"/>
          <w:szCs w:val="28"/>
        </w:rPr>
        <w:t>- Định mức phân bổ chi sự nghiệp đào tạo, dạy nghề bao gồm các loại hình đào tạo, dạy nghề (chính quy, tại chức, cử tuyển, đào tạo lại, các loại hình đào tạo dạy nghề khác), trung tâm chính trị huyện theo phân cấp.</w:t>
      </w:r>
    </w:p>
    <w:p w:rsidR="00345A5A" w:rsidRPr="006A5BA0" w:rsidRDefault="00345A5A" w:rsidP="00345A5A">
      <w:pPr>
        <w:pStyle w:val="Vnbnnidung20"/>
        <w:shd w:val="clear" w:color="auto" w:fill="auto"/>
        <w:spacing w:before="60" w:after="60" w:line="240" w:lineRule="auto"/>
        <w:ind w:firstLine="740"/>
        <w:jc w:val="both"/>
        <w:rPr>
          <w:sz w:val="28"/>
          <w:szCs w:val="28"/>
        </w:rPr>
      </w:pPr>
      <w:r w:rsidRPr="006A5BA0">
        <w:rPr>
          <w:sz w:val="28"/>
          <w:szCs w:val="28"/>
        </w:rPr>
        <w:t>Kinh phí mở lớp và các hoạt động dịch vụ khác thực hiện theo quy định hiện hành, được cơ quan có thẩm quyền phê duyệt kế hoạch, bố trí theo tiến độ thực hiện nhiệm vụ và khả năng cân đối ngân sách hàng năm.</w:t>
      </w:r>
      <w:bookmarkStart w:id="11" w:name="bookmark11"/>
    </w:p>
    <w:p w:rsidR="00345A5A" w:rsidRPr="006A5BA0" w:rsidRDefault="00345A5A" w:rsidP="00345A5A">
      <w:pPr>
        <w:pStyle w:val="Vnbnnidung20"/>
        <w:shd w:val="clear" w:color="auto" w:fill="auto"/>
        <w:spacing w:before="60" w:after="60" w:line="240" w:lineRule="auto"/>
        <w:ind w:firstLine="740"/>
        <w:jc w:val="both"/>
        <w:rPr>
          <w:b/>
          <w:i/>
          <w:sz w:val="28"/>
          <w:szCs w:val="28"/>
        </w:rPr>
      </w:pPr>
      <w:r w:rsidRPr="006A5BA0">
        <w:rPr>
          <w:b/>
          <w:i/>
          <w:sz w:val="28"/>
          <w:szCs w:val="28"/>
        </w:rPr>
        <w:lastRenderedPageBreak/>
        <w:t>3.2. Định mức phân bổ sự nghiệp văn hóa, thể dục - thể thao (Trung tâm văn hóa huyện)</w:t>
      </w:r>
      <w:bookmarkEnd w:id="11"/>
    </w:p>
    <w:p w:rsidR="00345A5A" w:rsidRPr="006A5BA0" w:rsidRDefault="00345A5A" w:rsidP="00345A5A">
      <w:pPr>
        <w:pStyle w:val="Vnbnnidung20"/>
        <w:shd w:val="clear" w:color="auto" w:fill="auto"/>
        <w:tabs>
          <w:tab w:val="left" w:pos="996"/>
        </w:tabs>
        <w:spacing w:before="60" w:after="60" w:line="240" w:lineRule="auto"/>
        <w:ind w:firstLine="709"/>
        <w:jc w:val="both"/>
        <w:rPr>
          <w:sz w:val="28"/>
          <w:szCs w:val="28"/>
        </w:rPr>
      </w:pPr>
      <w:r w:rsidRPr="006A5BA0">
        <w:rPr>
          <w:rStyle w:val="Vnbnnidung2Inm"/>
          <w:b w:val="0"/>
          <w:sz w:val="28"/>
          <w:szCs w:val="28"/>
        </w:rPr>
        <w:t xml:space="preserve">- Về </w:t>
      </w:r>
      <w:r w:rsidRPr="006A5BA0">
        <w:rPr>
          <w:sz w:val="28"/>
          <w:szCs w:val="28"/>
        </w:rPr>
        <w:t>tiền lương, phụ cấp, các khoản đóng góp theo lương, tính đủ theo biến chế bộ máy quản lý được cấp thẩm quyền phê duyệt, tính theo mức lương tối thiểu tại thời điểm hiện hành 1.210.000 đ và được điều chỉnh khi nhà nước thay đổi mức lương.</w:t>
      </w:r>
    </w:p>
    <w:p w:rsidR="00345A5A" w:rsidRPr="006A5BA0" w:rsidRDefault="00345A5A" w:rsidP="00345A5A">
      <w:pPr>
        <w:pStyle w:val="Vnbnnidung20"/>
        <w:shd w:val="clear" w:color="auto" w:fill="auto"/>
        <w:tabs>
          <w:tab w:val="left" w:pos="992"/>
        </w:tabs>
        <w:spacing w:before="60" w:after="60" w:line="240" w:lineRule="auto"/>
        <w:ind w:firstLine="709"/>
        <w:jc w:val="both"/>
        <w:rPr>
          <w:sz w:val="28"/>
          <w:szCs w:val="28"/>
        </w:rPr>
      </w:pPr>
      <w:r w:rsidRPr="006A5BA0">
        <w:rPr>
          <w:sz w:val="28"/>
          <w:szCs w:val="28"/>
        </w:rPr>
        <w:t>- Định mức chi bộ máy sự nghiệp: Đơn vị từ 06 biên chế trở lên: 16 triệu đồng/ biên chế/ năm.</w:t>
      </w:r>
    </w:p>
    <w:p w:rsidR="00345A5A" w:rsidRPr="006A5BA0" w:rsidRDefault="00345A5A" w:rsidP="00345A5A">
      <w:pPr>
        <w:pStyle w:val="Vnbnnidung20"/>
        <w:shd w:val="clear" w:color="auto" w:fill="auto"/>
        <w:tabs>
          <w:tab w:val="left" w:pos="981"/>
        </w:tabs>
        <w:spacing w:before="60" w:after="60" w:line="240" w:lineRule="auto"/>
        <w:ind w:firstLine="709"/>
        <w:jc w:val="both"/>
        <w:rPr>
          <w:sz w:val="28"/>
          <w:szCs w:val="28"/>
        </w:rPr>
      </w:pPr>
      <w:r w:rsidRPr="006A5BA0">
        <w:rPr>
          <w:sz w:val="28"/>
          <w:szCs w:val="28"/>
        </w:rPr>
        <w:t>- Chi chuyên môn nghiệp vụ của ngành: Thực hiện nhiệm vụ chuyên môn của ngành và huyện giao. Định mức phân bổ đã bao gồm các chế độ chính sách ưu tiên đối với vùng đồng bào dân tộc theo các chế độ, chính sách đã ban hành.</w:t>
      </w:r>
      <w:bookmarkStart w:id="12" w:name="bookmark12"/>
    </w:p>
    <w:p w:rsidR="00345A5A" w:rsidRPr="006A5BA0" w:rsidRDefault="00345A5A" w:rsidP="00345A5A">
      <w:pPr>
        <w:pStyle w:val="Vnbnnidung20"/>
        <w:shd w:val="clear" w:color="auto" w:fill="auto"/>
        <w:tabs>
          <w:tab w:val="left" w:pos="981"/>
        </w:tabs>
        <w:spacing w:before="60" w:after="60" w:line="240" w:lineRule="auto"/>
        <w:ind w:firstLine="709"/>
        <w:jc w:val="both"/>
        <w:rPr>
          <w:b/>
          <w:i/>
          <w:sz w:val="28"/>
          <w:szCs w:val="28"/>
        </w:rPr>
      </w:pPr>
      <w:r w:rsidRPr="006A5BA0">
        <w:rPr>
          <w:b/>
          <w:i/>
          <w:sz w:val="28"/>
          <w:szCs w:val="28"/>
        </w:rPr>
        <w:t>3.3. Định mức phân bổ sự nghiệp phát thanh - truyền hình (Đài truyền hình huyện)</w:t>
      </w:r>
      <w:bookmarkEnd w:id="12"/>
    </w:p>
    <w:p w:rsidR="00345A5A" w:rsidRPr="006A5BA0" w:rsidRDefault="00345A5A" w:rsidP="00345A5A">
      <w:pPr>
        <w:pStyle w:val="Vnbnnidung20"/>
        <w:shd w:val="clear" w:color="auto" w:fill="auto"/>
        <w:tabs>
          <w:tab w:val="left" w:pos="999"/>
        </w:tabs>
        <w:spacing w:before="60" w:after="60" w:line="240" w:lineRule="auto"/>
        <w:ind w:firstLine="709"/>
        <w:jc w:val="both"/>
        <w:rPr>
          <w:sz w:val="28"/>
          <w:szCs w:val="28"/>
        </w:rPr>
      </w:pPr>
      <w:r w:rsidRPr="006A5BA0">
        <w:rPr>
          <w:rStyle w:val="Vnbnnidung2Inm"/>
          <w:b w:val="0"/>
          <w:sz w:val="28"/>
          <w:szCs w:val="28"/>
        </w:rPr>
        <w:t>- Về</w:t>
      </w:r>
      <w:r w:rsidRPr="006A5BA0">
        <w:rPr>
          <w:rStyle w:val="Vnbnnidung2Inm"/>
          <w:sz w:val="28"/>
          <w:szCs w:val="28"/>
        </w:rPr>
        <w:t xml:space="preserve"> </w:t>
      </w:r>
      <w:r w:rsidRPr="006A5BA0">
        <w:rPr>
          <w:sz w:val="28"/>
          <w:szCs w:val="28"/>
        </w:rPr>
        <w:t>tiền lương, phụ cấp, các khoản đóng góp theo lương, tính đủ theo biến chế bộ máy quản lý được cấp thẩm quyền phê duyệt, tính theo mức lương tối thiểu tại thời điểm hiện hành 1.210.000 đ và được điều chỉnh khi nhà nước thay đổi mức lương.</w:t>
      </w:r>
    </w:p>
    <w:p w:rsidR="00345A5A" w:rsidRPr="006A5BA0" w:rsidRDefault="00345A5A" w:rsidP="00345A5A">
      <w:pPr>
        <w:pStyle w:val="Vnbnnidung20"/>
        <w:shd w:val="clear" w:color="auto" w:fill="auto"/>
        <w:tabs>
          <w:tab w:val="left" w:pos="996"/>
        </w:tabs>
        <w:spacing w:before="60" w:after="60" w:line="240" w:lineRule="auto"/>
        <w:ind w:firstLine="709"/>
        <w:jc w:val="both"/>
        <w:rPr>
          <w:sz w:val="28"/>
          <w:szCs w:val="28"/>
        </w:rPr>
      </w:pPr>
      <w:r w:rsidRPr="006A5BA0">
        <w:rPr>
          <w:sz w:val="28"/>
          <w:szCs w:val="28"/>
        </w:rPr>
        <w:t>- Định mức chi bộ máy sự nghiệp: Đơn vị từ 06 biên chế trở lên: 16 triệu đồng/ biên chế/ năm.</w:t>
      </w:r>
    </w:p>
    <w:p w:rsidR="00345A5A" w:rsidRPr="006A5BA0" w:rsidRDefault="00345A5A" w:rsidP="00345A5A">
      <w:pPr>
        <w:pStyle w:val="Vnbnnidung20"/>
        <w:shd w:val="clear" w:color="auto" w:fill="auto"/>
        <w:tabs>
          <w:tab w:val="left" w:pos="988"/>
        </w:tabs>
        <w:spacing w:before="60" w:after="60" w:line="240" w:lineRule="auto"/>
        <w:ind w:firstLine="709"/>
        <w:jc w:val="both"/>
        <w:rPr>
          <w:sz w:val="28"/>
          <w:szCs w:val="28"/>
        </w:rPr>
      </w:pPr>
      <w:r w:rsidRPr="006A5BA0">
        <w:rPr>
          <w:sz w:val="28"/>
          <w:szCs w:val="28"/>
        </w:rPr>
        <w:t xml:space="preserve">- Chi chuyên môn nghiệp vụ của ngành: thực hiện nhiệm vụ chuyên môn của ngành và huyện giao. Định mức phân bổ nêu trên đã bao gồm kinh phí thực hiện tăng thời lượng phát sóng phát thanh truyền hình bằng tiếng đồng bào dân tộc. </w:t>
      </w:r>
    </w:p>
    <w:p w:rsidR="00345A5A" w:rsidRPr="006A5BA0" w:rsidRDefault="00345A5A" w:rsidP="00345A5A">
      <w:pPr>
        <w:pStyle w:val="Vnbnnidung20"/>
        <w:shd w:val="clear" w:color="auto" w:fill="auto"/>
        <w:tabs>
          <w:tab w:val="left" w:pos="988"/>
        </w:tabs>
        <w:spacing w:before="60" w:after="60" w:line="240" w:lineRule="auto"/>
        <w:ind w:firstLine="709"/>
        <w:jc w:val="both"/>
        <w:rPr>
          <w:sz w:val="28"/>
          <w:szCs w:val="28"/>
        </w:rPr>
      </w:pPr>
      <w:r w:rsidRPr="006A5BA0">
        <w:rPr>
          <w:sz w:val="28"/>
          <w:szCs w:val="28"/>
        </w:rPr>
        <w:t>* Đối với Trạm phát lại phát thanh truyền hình được phân bổ bổ sung với mức 150 triệu đồng/ huyện và Trạm phát lại vùng lõm 55 triệu đồng/ xã x 03 xã = 165 triệu đồng.</w:t>
      </w:r>
    </w:p>
    <w:p w:rsidR="00345A5A" w:rsidRPr="006A5BA0" w:rsidRDefault="00345A5A" w:rsidP="00345A5A">
      <w:pPr>
        <w:pStyle w:val="Vnbnnidung20"/>
        <w:shd w:val="clear" w:color="auto" w:fill="auto"/>
        <w:tabs>
          <w:tab w:val="left" w:pos="988"/>
        </w:tabs>
        <w:spacing w:before="60" w:after="60" w:line="240" w:lineRule="auto"/>
        <w:ind w:firstLine="709"/>
        <w:jc w:val="both"/>
        <w:rPr>
          <w:b/>
          <w:i/>
          <w:sz w:val="28"/>
          <w:szCs w:val="28"/>
        </w:rPr>
      </w:pPr>
      <w:r w:rsidRPr="006A5BA0">
        <w:rPr>
          <w:b/>
          <w:i/>
          <w:sz w:val="28"/>
          <w:szCs w:val="28"/>
        </w:rPr>
        <w:t>3.4. Chi sự nghiệp môi trường</w:t>
      </w:r>
    </w:p>
    <w:p w:rsidR="00345A5A" w:rsidRPr="006A5BA0" w:rsidRDefault="00345A5A" w:rsidP="00345A5A">
      <w:pPr>
        <w:pStyle w:val="Vnbnnidung20"/>
        <w:shd w:val="clear" w:color="auto" w:fill="auto"/>
        <w:tabs>
          <w:tab w:val="left" w:pos="981"/>
        </w:tabs>
        <w:spacing w:before="60" w:after="60" w:line="240" w:lineRule="auto"/>
        <w:ind w:firstLine="709"/>
        <w:jc w:val="both"/>
        <w:rPr>
          <w:sz w:val="28"/>
          <w:szCs w:val="28"/>
        </w:rPr>
      </w:pPr>
      <w:r w:rsidRPr="006A5BA0">
        <w:rPr>
          <w:rStyle w:val="Vnbnnidung2Inm"/>
          <w:b w:val="0"/>
          <w:sz w:val="28"/>
          <w:szCs w:val="28"/>
        </w:rPr>
        <w:t>- Về</w:t>
      </w:r>
      <w:r w:rsidRPr="006A5BA0">
        <w:rPr>
          <w:rStyle w:val="Vnbnnidung2Inm"/>
          <w:sz w:val="28"/>
          <w:szCs w:val="28"/>
        </w:rPr>
        <w:t xml:space="preserve"> </w:t>
      </w:r>
      <w:r w:rsidRPr="006A5BA0">
        <w:rPr>
          <w:sz w:val="28"/>
          <w:szCs w:val="28"/>
        </w:rPr>
        <w:t>tiền lương, phụ cấp, các khoản đóng góp theo lương, tính đủ theo biến chế bộ máy quản lý được cấp thẩm quyền phê duyệt, tính theo mức lương tối thiểu tại thời điểm hiện hành 1.210.000 đ và được điều chỉnh khi nhà nước thay đổi mức lương.</w:t>
      </w:r>
    </w:p>
    <w:p w:rsidR="00345A5A" w:rsidRPr="006A5BA0" w:rsidRDefault="00345A5A" w:rsidP="00345A5A">
      <w:pPr>
        <w:pStyle w:val="Vnbnnidung20"/>
        <w:shd w:val="clear" w:color="auto" w:fill="auto"/>
        <w:tabs>
          <w:tab w:val="left" w:pos="981"/>
        </w:tabs>
        <w:spacing w:before="60" w:after="60" w:line="240" w:lineRule="auto"/>
        <w:ind w:firstLine="709"/>
        <w:jc w:val="both"/>
        <w:rPr>
          <w:sz w:val="28"/>
          <w:szCs w:val="28"/>
        </w:rPr>
      </w:pPr>
      <w:r w:rsidRPr="006A5BA0">
        <w:rPr>
          <w:sz w:val="28"/>
          <w:szCs w:val="28"/>
        </w:rPr>
        <w:t>- Định mức chi bộ máy quản lý: Đơn vị từ 05 biên chế trở xuống: 18 triệu đồng/ biên chế/ năm.</w:t>
      </w:r>
    </w:p>
    <w:p w:rsidR="00345A5A" w:rsidRPr="006A5BA0" w:rsidRDefault="00345A5A" w:rsidP="00345A5A">
      <w:pPr>
        <w:pStyle w:val="Vnbnnidung20"/>
        <w:shd w:val="clear" w:color="auto" w:fill="auto"/>
        <w:tabs>
          <w:tab w:val="left" w:pos="985"/>
        </w:tabs>
        <w:spacing w:before="60" w:after="60" w:line="240" w:lineRule="auto"/>
        <w:ind w:firstLine="709"/>
        <w:jc w:val="both"/>
        <w:rPr>
          <w:sz w:val="28"/>
          <w:szCs w:val="28"/>
        </w:rPr>
      </w:pPr>
      <w:r w:rsidRPr="006A5BA0">
        <w:rPr>
          <w:sz w:val="28"/>
          <w:szCs w:val="28"/>
        </w:rPr>
        <w:t>- Đối với hoạt động các dịch vụ được cân đối nhiệm vụ chi từ nguồn thu được sau khi giảm trừ các khoản phải nộp vào ngân sách theo quy định; ngân sách chỉ đảm bảo các nhiệm vụ chi nhà nước đặt hàng, các khoản mua sắm trang bị thùng rác, sửa chữa lớn tài sản, tiền điện công lộ, tiền xăng xe.</w:t>
      </w:r>
      <w:bookmarkStart w:id="13" w:name="bookmark13"/>
    </w:p>
    <w:p w:rsidR="00345A5A" w:rsidRPr="006A5BA0" w:rsidRDefault="00345A5A" w:rsidP="00345A5A">
      <w:pPr>
        <w:pStyle w:val="Vnbnnidung20"/>
        <w:shd w:val="clear" w:color="auto" w:fill="auto"/>
        <w:tabs>
          <w:tab w:val="left" w:pos="985"/>
        </w:tabs>
        <w:spacing w:before="60" w:after="60" w:line="240" w:lineRule="auto"/>
        <w:ind w:firstLine="709"/>
        <w:jc w:val="both"/>
        <w:rPr>
          <w:b/>
          <w:i/>
          <w:sz w:val="28"/>
          <w:szCs w:val="28"/>
        </w:rPr>
      </w:pPr>
      <w:r w:rsidRPr="006A5BA0">
        <w:rPr>
          <w:b/>
          <w:i/>
          <w:sz w:val="28"/>
          <w:szCs w:val="28"/>
        </w:rPr>
        <w:t>3.5. Chi sự nghiệp kinh tế</w:t>
      </w:r>
      <w:bookmarkEnd w:id="13"/>
    </w:p>
    <w:p w:rsidR="00345A5A" w:rsidRPr="006A5BA0" w:rsidRDefault="00345A5A" w:rsidP="00345A5A">
      <w:pPr>
        <w:pStyle w:val="Vnbnnidung20"/>
        <w:shd w:val="clear" w:color="auto" w:fill="auto"/>
        <w:spacing w:before="60" w:after="60" w:line="240" w:lineRule="auto"/>
        <w:ind w:firstLine="709"/>
        <w:jc w:val="both"/>
        <w:rPr>
          <w:sz w:val="28"/>
          <w:szCs w:val="28"/>
        </w:rPr>
      </w:pPr>
      <w:r w:rsidRPr="006A5BA0">
        <w:rPr>
          <w:rStyle w:val="Vnbnnidung2Inm"/>
          <w:b w:val="0"/>
          <w:sz w:val="28"/>
          <w:szCs w:val="28"/>
        </w:rPr>
        <w:t>- Về</w:t>
      </w:r>
      <w:r w:rsidRPr="006A5BA0">
        <w:rPr>
          <w:rStyle w:val="Vnbnnidung2Inm"/>
          <w:sz w:val="28"/>
          <w:szCs w:val="28"/>
        </w:rPr>
        <w:t xml:space="preserve"> </w:t>
      </w:r>
      <w:r w:rsidRPr="006A5BA0">
        <w:rPr>
          <w:sz w:val="28"/>
          <w:szCs w:val="28"/>
        </w:rPr>
        <w:t>tiền lương, phụ cấp, các khoản đóng góp theo lương, tính đủ theo biến chế bộ máy quản lý được cấp thẩm quyền phê duyệt, tính theo mức lương tối thiểu tại thời điểm hiện hành 1.210.000 đ và được điều chỉnh khi nhà nước thay đôi mức lương.</w:t>
      </w:r>
    </w:p>
    <w:p w:rsidR="00345A5A" w:rsidRPr="006A5BA0" w:rsidRDefault="00345A5A" w:rsidP="00345A5A">
      <w:pPr>
        <w:pStyle w:val="Vnbnnidung20"/>
        <w:shd w:val="clear" w:color="auto" w:fill="auto"/>
        <w:spacing w:before="60" w:after="60" w:line="240" w:lineRule="auto"/>
        <w:ind w:firstLine="709"/>
        <w:jc w:val="both"/>
        <w:rPr>
          <w:sz w:val="28"/>
          <w:szCs w:val="28"/>
        </w:rPr>
      </w:pPr>
      <w:r w:rsidRPr="006A5BA0">
        <w:rPr>
          <w:sz w:val="28"/>
          <w:szCs w:val="28"/>
        </w:rPr>
        <w:t xml:space="preserve">- Định mức chi bộ máy sự nghiệp: Đơn vị từ 05 biên chế trở xuống: 18 triệu </w:t>
      </w:r>
      <w:r w:rsidRPr="006A5BA0">
        <w:rPr>
          <w:sz w:val="28"/>
          <w:szCs w:val="28"/>
        </w:rPr>
        <w:lastRenderedPageBreak/>
        <w:t>đồng/ biên chế/ năm.</w:t>
      </w:r>
    </w:p>
    <w:p w:rsidR="00345A5A" w:rsidRPr="006A5BA0" w:rsidRDefault="00345A5A" w:rsidP="00345A5A">
      <w:pPr>
        <w:pStyle w:val="Vnbnnidung20"/>
        <w:shd w:val="clear" w:color="auto" w:fill="auto"/>
        <w:spacing w:before="60" w:after="60" w:line="240" w:lineRule="auto"/>
        <w:ind w:firstLine="709"/>
        <w:jc w:val="both"/>
        <w:rPr>
          <w:sz w:val="28"/>
          <w:szCs w:val="28"/>
        </w:rPr>
      </w:pPr>
      <w:r w:rsidRPr="006A5BA0">
        <w:rPr>
          <w:sz w:val="28"/>
          <w:szCs w:val="28"/>
        </w:rPr>
        <w:t>- Chi về chuyên môn sự nghiệp được bố trí cho các đơn vị theo từng nhiệm vụ chi cụ thể trên cơ sở khả năng cân đối ngân sách (đảm bảo mức chi bằng 5% theo quy định).</w:t>
      </w:r>
    </w:p>
    <w:p w:rsidR="00345A5A" w:rsidRPr="006A5BA0" w:rsidRDefault="00345A5A" w:rsidP="00345A5A">
      <w:pPr>
        <w:pStyle w:val="Vnbnnidung20"/>
        <w:shd w:val="clear" w:color="auto" w:fill="auto"/>
        <w:tabs>
          <w:tab w:val="left" w:pos="942"/>
        </w:tabs>
        <w:spacing w:before="60" w:after="60" w:line="240" w:lineRule="auto"/>
        <w:ind w:firstLine="709"/>
        <w:jc w:val="both"/>
        <w:rPr>
          <w:sz w:val="28"/>
          <w:szCs w:val="28"/>
        </w:rPr>
      </w:pPr>
      <w:r w:rsidRPr="006A5BA0">
        <w:rPr>
          <w:sz w:val="28"/>
          <w:szCs w:val="28"/>
        </w:rPr>
        <w:t>* Kinh phí miễn thu thuỷ lợi phí được tính toán trên cơ sở dự toán kinh phí miễn thu thuỷ lợi phí năm 2016 được cấp có thẩm quyền quyết định.</w:t>
      </w:r>
    </w:p>
    <w:p w:rsidR="00345A5A" w:rsidRPr="006A5BA0" w:rsidRDefault="00345A5A" w:rsidP="00345A5A">
      <w:pPr>
        <w:pStyle w:val="Vnbnnidung20"/>
        <w:shd w:val="clear" w:color="auto" w:fill="auto"/>
        <w:tabs>
          <w:tab w:val="left" w:pos="949"/>
        </w:tabs>
        <w:spacing w:before="60" w:after="60" w:line="240" w:lineRule="auto"/>
        <w:ind w:firstLine="709"/>
        <w:jc w:val="both"/>
        <w:rPr>
          <w:sz w:val="28"/>
          <w:szCs w:val="28"/>
        </w:rPr>
      </w:pPr>
      <w:r w:rsidRPr="006A5BA0">
        <w:rPr>
          <w:sz w:val="28"/>
          <w:szCs w:val="28"/>
        </w:rPr>
        <w:t>* Kinh phí hỗ trợ địa phương sản xuất lúa được xác định trên cơ sở mức hỗ trợ và diện tích đất trồng lúa được UBND tỉnh phê duyệt.</w:t>
      </w:r>
    </w:p>
    <w:p w:rsidR="00345A5A" w:rsidRPr="006A5BA0" w:rsidRDefault="00345A5A" w:rsidP="006A5BA0">
      <w:pPr>
        <w:pStyle w:val="Tiu10"/>
        <w:keepNext/>
        <w:keepLines/>
        <w:shd w:val="clear" w:color="auto" w:fill="auto"/>
        <w:spacing w:line="240" w:lineRule="auto"/>
        <w:ind w:firstLine="709"/>
        <w:rPr>
          <w:sz w:val="28"/>
          <w:szCs w:val="28"/>
        </w:rPr>
      </w:pPr>
      <w:bookmarkStart w:id="14" w:name="bookmark14"/>
      <w:r w:rsidRPr="006A5BA0">
        <w:rPr>
          <w:sz w:val="28"/>
          <w:szCs w:val="28"/>
        </w:rPr>
        <w:t>B. SỐ LIỆU PHÂN BỔ NGÂN SÁCH HUYỆN NĂM 2017</w:t>
      </w:r>
      <w:bookmarkEnd w:id="14"/>
    </w:p>
    <w:p w:rsidR="00345A5A" w:rsidRPr="006A5BA0" w:rsidRDefault="00345A5A" w:rsidP="00345A5A">
      <w:pPr>
        <w:pStyle w:val="Vnbnnidung50"/>
        <w:shd w:val="clear" w:color="auto" w:fill="auto"/>
        <w:spacing w:line="240" w:lineRule="auto"/>
        <w:ind w:firstLine="709"/>
        <w:rPr>
          <w:sz w:val="28"/>
          <w:szCs w:val="28"/>
        </w:rPr>
      </w:pPr>
      <w:r w:rsidRPr="006A5BA0">
        <w:rPr>
          <w:sz w:val="28"/>
          <w:szCs w:val="28"/>
        </w:rPr>
        <w:t>I. Về dự toán thu, chi ngân sách nhà nước</w:t>
      </w:r>
    </w:p>
    <w:p w:rsidR="00345A5A" w:rsidRPr="006A5BA0" w:rsidRDefault="00345A5A" w:rsidP="00345A5A">
      <w:pPr>
        <w:pStyle w:val="Vnbnnidung20"/>
        <w:shd w:val="clear" w:color="auto" w:fill="auto"/>
        <w:spacing w:before="60" w:after="60" w:line="240" w:lineRule="auto"/>
        <w:ind w:firstLine="709"/>
        <w:jc w:val="both"/>
        <w:rPr>
          <w:sz w:val="28"/>
          <w:szCs w:val="28"/>
        </w:rPr>
      </w:pPr>
      <w:r w:rsidRPr="006A5BA0">
        <w:rPr>
          <w:sz w:val="28"/>
          <w:szCs w:val="28"/>
        </w:rPr>
        <w:t>Năm 2017 là năm đầu thời kỳ ổn định ngân sách giai đoạn 2017- 2020 cũng là năm đầu tiên thực hiện Luật ngân sách mới. Nguồn thu ngân sách phân chia tỷ lệ (%) theo Nghị quyết HĐND tỉnh quy định và nguồn thu bổ sung cân đối từ ngân sách được UBND tỉnh giao. Bên cạnh huyện phấn đấu tăng thu ngân sách % theo Nghị quyết HĐND huyện giao nhằm bảo đảm nhiệm vụ chính trị địa phương năm 2017.</w:t>
      </w:r>
    </w:p>
    <w:p w:rsidR="00345A5A" w:rsidRPr="006A5BA0" w:rsidRDefault="00345A5A" w:rsidP="00345A5A">
      <w:pPr>
        <w:pStyle w:val="Vnbnnidung20"/>
        <w:shd w:val="clear" w:color="auto" w:fill="auto"/>
        <w:spacing w:before="60" w:after="60" w:line="240" w:lineRule="auto"/>
        <w:ind w:firstLine="740"/>
        <w:jc w:val="both"/>
        <w:rPr>
          <w:sz w:val="28"/>
          <w:szCs w:val="28"/>
        </w:rPr>
      </w:pPr>
      <w:r w:rsidRPr="006A5BA0">
        <w:rPr>
          <w:sz w:val="28"/>
          <w:szCs w:val="28"/>
        </w:rPr>
        <w:t>Trên cơ sở đó việc phân bổ dự toán thu, chi ngân sách được thực hiện như sau:</w:t>
      </w:r>
      <w:bookmarkStart w:id="15" w:name="bookmark15"/>
    </w:p>
    <w:p w:rsidR="00345A5A" w:rsidRPr="006A5BA0" w:rsidRDefault="00345A5A" w:rsidP="00345A5A">
      <w:pPr>
        <w:pStyle w:val="Vnbnnidung20"/>
        <w:shd w:val="clear" w:color="auto" w:fill="auto"/>
        <w:spacing w:before="60" w:after="60" w:line="240" w:lineRule="auto"/>
        <w:ind w:firstLine="740"/>
        <w:jc w:val="both"/>
        <w:rPr>
          <w:b/>
          <w:sz w:val="28"/>
          <w:szCs w:val="28"/>
        </w:rPr>
      </w:pPr>
      <w:r w:rsidRPr="006A5BA0">
        <w:rPr>
          <w:b/>
          <w:sz w:val="28"/>
          <w:szCs w:val="28"/>
        </w:rPr>
        <w:t>1. Dự toán thu ngân sách nhà nước</w:t>
      </w:r>
      <w:bookmarkEnd w:id="15"/>
    </w:p>
    <w:p w:rsidR="00345A5A" w:rsidRPr="006A5BA0" w:rsidRDefault="00345A5A" w:rsidP="00345A5A">
      <w:pPr>
        <w:pStyle w:val="Vnbnnidung20"/>
        <w:shd w:val="clear" w:color="auto" w:fill="auto"/>
        <w:spacing w:before="60" w:after="60" w:line="240" w:lineRule="auto"/>
        <w:ind w:firstLine="709"/>
        <w:jc w:val="both"/>
        <w:rPr>
          <w:sz w:val="28"/>
          <w:szCs w:val="28"/>
        </w:rPr>
      </w:pPr>
      <w:r w:rsidRPr="006A5BA0">
        <w:rPr>
          <w:sz w:val="28"/>
          <w:szCs w:val="28"/>
        </w:rPr>
        <w:t>Căn cứ dự toán thu ngân sách nhà nước UBND tỉnh giao và khả năng thu ngân sách trên địa bàn huyện năm 2017, UBND huyện dự toán thu ngân sách nhà nước như sau:</w:t>
      </w:r>
    </w:p>
    <w:p w:rsidR="00345A5A" w:rsidRPr="0053369C" w:rsidRDefault="00345A5A" w:rsidP="00345A5A">
      <w:pPr>
        <w:pStyle w:val="Vnbnnidung20"/>
        <w:shd w:val="clear" w:color="auto" w:fill="auto"/>
        <w:spacing w:before="60" w:after="60" w:line="240" w:lineRule="auto"/>
        <w:ind w:firstLine="709"/>
        <w:jc w:val="right"/>
        <w:rPr>
          <w:b/>
          <w:i/>
        </w:rPr>
      </w:pPr>
      <w:r w:rsidRPr="0053369C">
        <w:rPr>
          <w:b/>
          <w:i/>
        </w:rPr>
        <w:t>ĐVT: triệu đồng</w:t>
      </w:r>
    </w:p>
    <w:tbl>
      <w:tblPr>
        <w:tblStyle w:val="TableGrid"/>
        <w:tblW w:w="9639" w:type="dxa"/>
        <w:tblInd w:w="108" w:type="dxa"/>
        <w:tblLayout w:type="fixed"/>
        <w:tblLook w:val="04A0"/>
      </w:tblPr>
      <w:tblGrid>
        <w:gridCol w:w="4820"/>
        <w:gridCol w:w="992"/>
        <w:gridCol w:w="1134"/>
        <w:gridCol w:w="1134"/>
        <w:gridCol w:w="851"/>
        <w:gridCol w:w="708"/>
      </w:tblGrid>
      <w:tr w:rsidR="00345A5A" w:rsidRPr="00D302DA" w:rsidTr="00A0534C">
        <w:trPr>
          <w:trHeight w:val="485"/>
        </w:trPr>
        <w:tc>
          <w:tcPr>
            <w:tcW w:w="4820" w:type="dxa"/>
            <w:vMerge w:val="restart"/>
            <w:vAlign w:val="center"/>
          </w:tcPr>
          <w:p w:rsidR="00345A5A" w:rsidRPr="0016535D" w:rsidRDefault="00345A5A" w:rsidP="00A0534C">
            <w:pPr>
              <w:pStyle w:val="Vnbnnidung20"/>
              <w:shd w:val="clear" w:color="auto" w:fill="auto"/>
              <w:spacing w:after="0" w:line="240" w:lineRule="auto"/>
              <w:ind w:firstLine="0"/>
              <w:rPr>
                <w:sz w:val="22"/>
                <w:szCs w:val="22"/>
              </w:rPr>
            </w:pPr>
            <w:r w:rsidRPr="0016535D">
              <w:rPr>
                <w:rStyle w:val="Vnbnnidung2Inm"/>
                <w:sz w:val="22"/>
                <w:szCs w:val="22"/>
              </w:rPr>
              <w:t>Nội dung</w:t>
            </w:r>
          </w:p>
        </w:tc>
        <w:tc>
          <w:tcPr>
            <w:tcW w:w="992" w:type="dxa"/>
            <w:vMerge w:val="restart"/>
            <w:vAlign w:val="center"/>
          </w:tcPr>
          <w:p w:rsidR="00345A5A" w:rsidRPr="0016535D" w:rsidRDefault="00345A5A" w:rsidP="00A0534C">
            <w:pPr>
              <w:pStyle w:val="Vnbnnidung20"/>
              <w:shd w:val="clear" w:color="auto" w:fill="auto"/>
              <w:spacing w:after="0" w:line="240" w:lineRule="auto"/>
              <w:ind w:firstLine="0"/>
              <w:rPr>
                <w:sz w:val="22"/>
                <w:szCs w:val="22"/>
              </w:rPr>
            </w:pPr>
            <w:r w:rsidRPr="0016535D">
              <w:rPr>
                <w:rStyle w:val="Vnbnnidung2Inm"/>
                <w:sz w:val="22"/>
                <w:szCs w:val="22"/>
              </w:rPr>
              <w:t>UBND tỉnh giao</w:t>
            </w:r>
          </w:p>
        </w:tc>
        <w:tc>
          <w:tcPr>
            <w:tcW w:w="1134" w:type="dxa"/>
            <w:vMerge w:val="restart"/>
            <w:vAlign w:val="center"/>
          </w:tcPr>
          <w:p w:rsidR="00345A5A" w:rsidRPr="0016535D" w:rsidRDefault="00345A5A" w:rsidP="00A0534C">
            <w:pPr>
              <w:pStyle w:val="Vnbnnidung20"/>
              <w:shd w:val="clear" w:color="auto" w:fill="auto"/>
              <w:spacing w:after="0" w:line="240" w:lineRule="auto"/>
              <w:ind w:firstLine="0"/>
              <w:rPr>
                <w:b/>
                <w:sz w:val="22"/>
                <w:szCs w:val="22"/>
              </w:rPr>
            </w:pPr>
            <w:r w:rsidRPr="0016535D">
              <w:rPr>
                <w:b/>
                <w:sz w:val="22"/>
                <w:szCs w:val="22"/>
              </w:rPr>
              <w:t>UBND dự kiến phân bổ</w:t>
            </w:r>
          </w:p>
        </w:tc>
        <w:tc>
          <w:tcPr>
            <w:tcW w:w="1985" w:type="dxa"/>
            <w:gridSpan w:val="2"/>
            <w:vAlign w:val="center"/>
          </w:tcPr>
          <w:p w:rsidR="00345A5A" w:rsidRPr="0016535D" w:rsidRDefault="00345A5A" w:rsidP="00A0534C">
            <w:pPr>
              <w:pStyle w:val="Vnbnnidung20"/>
              <w:shd w:val="clear" w:color="auto" w:fill="auto"/>
              <w:spacing w:after="0" w:line="240" w:lineRule="auto"/>
              <w:ind w:firstLine="0"/>
              <w:rPr>
                <w:b/>
                <w:sz w:val="22"/>
                <w:szCs w:val="22"/>
              </w:rPr>
            </w:pPr>
            <w:r w:rsidRPr="0016535D">
              <w:rPr>
                <w:b/>
                <w:sz w:val="22"/>
                <w:szCs w:val="22"/>
              </w:rPr>
              <w:t>Dự toán huyện / dự toán tỉnh giao</w:t>
            </w:r>
          </w:p>
        </w:tc>
        <w:tc>
          <w:tcPr>
            <w:tcW w:w="708" w:type="dxa"/>
            <w:vMerge w:val="restart"/>
            <w:vAlign w:val="center"/>
          </w:tcPr>
          <w:p w:rsidR="00345A5A" w:rsidRPr="0016535D" w:rsidRDefault="00345A5A" w:rsidP="00A0534C">
            <w:pPr>
              <w:pStyle w:val="Vnbnnidung20"/>
              <w:shd w:val="clear" w:color="auto" w:fill="auto"/>
              <w:spacing w:after="0" w:line="240" w:lineRule="auto"/>
              <w:ind w:firstLine="0"/>
              <w:rPr>
                <w:b/>
                <w:sz w:val="22"/>
                <w:szCs w:val="22"/>
              </w:rPr>
            </w:pPr>
            <w:r w:rsidRPr="0016535D">
              <w:rPr>
                <w:b/>
                <w:sz w:val="22"/>
                <w:szCs w:val="22"/>
              </w:rPr>
              <w:t>Ghi chú</w:t>
            </w:r>
          </w:p>
        </w:tc>
      </w:tr>
      <w:tr w:rsidR="00345A5A" w:rsidRPr="00D302DA" w:rsidTr="00A0534C">
        <w:trPr>
          <w:trHeight w:val="569"/>
        </w:trPr>
        <w:tc>
          <w:tcPr>
            <w:tcW w:w="4820" w:type="dxa"/>
            <w:vMerge/>
            <w:vAlign w:val="center"/>
          </w:tcPr>
          <w:p w:rsidR="00345A5A" w:rsidRPr="0016535D" w:rsidRDefault="00345A5A" w:rsidP="00A0534C">
            <w:pPr>
              <w:pStyle w:val="Vnbnnidung20"/>
              <w:shd w:val="clear" w:color="auto" w:fill="auto"/>
              <w:spacing w:after="0" w:line="240" w:lineRule="auto"/>
              <w:ind w:firstLine="0"/>
              <w:jc w:val="left"/>
              <w:rPr>
                <w:sz w:val="22"/>
                <w:szCs w:val="22"/>
              </w:rPr>
            </w:pPr>
          </w:p>
        </w:tc>
        <w:tc>
          <w:tcPr>
            <w:tcW w:w="992" w:type="dxa"/>
            <w:vMerge/>
            <w:vAlign w:val="center"/>
          </w:tcPr>
          <w:p w:rsidR="00345A5A" w:rsidRPr="0016535D" w:rsidRDefault="00345A5A" w:rsidP="00A0534C">
            <w:pPr>
              <w:pStyle w:val="Vnbnnidung20"/>
              <w:shd w:val="clear" w:color="auto" w:fill="auto"/>
              <w:spacing w:after="0" w:line="240" w:lineRule="auto"/>
              <w:ind w:firstLine="0"/>
              <w:jc w:val="left"/>
              <w:rPr>
                <w:sz w:val="22"/>
                <w:szCs w:val="22"/>
              </w:rPr>
            </w:pPr>
          </w:p>
        </w:tc>
        <w:tc>
          <w:tcPr>
            <w:tcW w:w="1134" w:type="dxa"/>
            <w:vMerge/>
            <w:vAlign w:val="center"/>
          </w:tcPr>
          <w:p w:rsidR="00345A5A" w:rsidRPr="0016535D" w:rsidRDefault="00345A5A" w:rsidP="00A0534C">
            <w:pPr>
              <w:pStyle w:val="Vnbnnidung20"/>
              <w:shd w:val="clear" w:color="auto" w:fill="auto"/>
              <w:spacing w:after="0" w:line="240" w:lineRule="auto"/>
              <w:ind w:firstLine="0"/>
              <w:jc w:val="left"/>
              <w:rPr>
                <w:sz w:val="22"/>
                <w:szCs w:val="22"/>
              </w:rPr>
            </w:pPr>
          </w:p>
        </w:tc>
        <w:tc>
          <w:tcPr>
            <w:tcW w:w="1134" w:type="dxa"/>
            <w:vAlign w:val="center"/>
          </w:tcPr>
          <w:p w:rsidR="00345A5A" w:rsidRPr="0016535D" w:rsidRDefault="00345A5A" w:rsidP="00A0534C">
            <w:pPr>
              <w:pStyle w:val="Vnbnnidung20"/>
              <w:shd w:val="clear" w:color="auto" w:fill="auto"/>
              <w:spacing w:after="0" w:line="240" w:lineRule="auto"/>
              <w:ind w:firstLine="0"/>
              <w:rPr>
                <w:b/>
                <w:sz w:val="22"/>
                <w:szCs w:val="22"/>
              </w:rPr>
            </w:pPr>
            <w:r w:rsidRPr="0016535D">
              <w:rPr>
                <w:b/>
                <w:sz w:val="22"/>
                <w:szCs w:val="22"/>
              </w:rPr>
              <w:t>Số chênh lệch</w:t>
            </w:r>
          </w:p>
        </w:tc>
        <w:tc>
          <w:tcPr>
            <w:tcW w:w="851" w:type="dxa"/>
            <w:vAlign w:val="center"/>
          </w:tcPr>
          <w:p w:rsidR="00345A5A" w:rsidRPr="0016535D" w:rsidRDefault="00345A5A" w:rsidP="00A0534C">
            <w:pPr>
              <w:pStyle w:val="Vnbnnidung20"/>
              <w:shd w:val="clear" w:color="auto" w:fill="auto"/>
              <w:spacing w:after="0" w:line="240" w:lineRule="auto"/>
              <w:ind w:firstLine="0"/>
              <w:rPr>
                <w:b/>
                <w:sz w:val="22"/>
                <w:szCs w:val="22"/>
              </w:rPr>
            </w:pPr>
            <w:r w:rsidRPr="0016535D">
              <w:rPr>
                <w:b/>
                <w:sz w:val="22"/>
                <w:szCs w:val="22"/>
              </w:rPr>
              <w:t>%</w:t>
            </w:r>
          </w:p>
        </w:tc>
        <w:tc>
          <w:tcPr>
            <w:tcW w:w="708" w:type="dxa"/>
            <w:vMerge/>
            <w:vAlign w:val="center"/>
          </w:tcPr>
          <w:p w:rsidR="00345A5A" w:rsidRPr="0016535D" w:rsidRDefault="00345A5A" w:rsidP="00A0534C">
            <w:pPr>
              <w:pStyle w:val="Vnbnnidung20"/>
              <w:shd w:val="clear" w:color="auto" w:fill="auto"/>
              <w:spacing w:after="0" w:line="240" w:lineRule="auto"/>
              <w:ind w:firstLine="0"/>
              <w:jc w:val="left"/>
              <w:rPr>
                <w:sz w:val="22"/>
                <w:szCs w:val="22"/>
              </w:rPr>
            </w:pPr>
          </w:p>
        </w:tc>
      </w:tr>
      <w:tr w:rsidR="00345A5A" w:rsidRPr="00D302DA" w:rsidTr="00A0534C">
        <w:trPr>
          <w:trHeight w:val="497"/>
        </w:trPr>
        <w:tc>
          <w:tcPr>
            <w:tcW w:w="4820" w:type="dxa"/>
            <w:vAlign w:val="center"/>
          </w:tcPr>
          <w:p w:rsidR="00345A5A" w:rsidRPr="0016535D" w:rsidRDefault="00345A5A" w:rsidP="00A0534C">
            <w:pPr>
              <w:pStyle w:val="Vnbnnidung20"/>
              <w:shd w:val="clear" w:color="auto" w:fill="auto"/>
              <w:spacing w:after="0" w:line="240" w:lineRule="auto"/>
              <w:ind w:firstLine="0"/>
              <w:jc w:val="left"/>
              <w:rPr>
                <w:sz w:val="22"/>
                <w:szCs w:val="22"/>
              </w:rPr>
            </w:pPr>
            <w:r w:rsidRPr="0016535D">
              <w:rPr>
                <w:rStyle w:val="Vnbnnidung2Inm"/>
                <w:sz w:val="22"/>
                <w:szCs w:val="22"/>
              </w:rPr>
              <w:t>I. Thu NSNN trên địa bàn</w:t>
            </w:r>
          </w:p>
        </w:tc>
        <w:tc>
          <w:tcPr>
            <w:tcW w:w="992" w:type="dxa"/>
            <w:vAlign w:val="center"/>
          </w:tcPr>
          <w:p w:rsidR="00345A5A" w:rsidRPr="0016535D" w:rsidRDefault="00345A5A" w:rsidP="00A0534C">
            <w:pPr>
              <w:pStyle w:val="Vnbnnidung20"/>
              <w:shd w:val="clear" w:color="auto" w:fill="auto"/>
              <w:spacing w:after="0" w:line="240" w:lineRule="auto"/>
              <w:ind w:firstLine="0"/>
              <w:jc w:val="right"/>
              <w:rPr>
                <w:sz w:val="22"/>
                <w:szCs w:val="22"/>
              </w:rPr>
            </w:pPr>
            <w:r w:rsidRPr="0016535D">
              <w:rPr>
                <w:rStyle w:val="Vnbnnidung2Inm"/>
                <w:sz w:val="22"/>
                <w:szCs w:val="22"/>
              </w:rPr>
              <w:t>54.880</w:t>
            </w:r>
          </w:p>
        </w:tc>
        <w:tc>
          <w:tcPr>
            <w:tcW w:w="1134" w:type="dxa"/>
            <w:vAlign w:val="center"/>
          </w:tcPr>
          <w:p w:rsidR="00345A5A" w:rsidRPr="0016535D" w:rsidRDefault="00345A5A" w:rsidP="00A0534C">
            <w:pPr>
              <w:pStyle w:val="Vnbnnidung20"/>
              <w:shd w:val="clear" w:color="auto" w:fill="auto"/>
              <w:spacing w:after="0" w:line="240" w:lineRule="auto"/>
              <w:ind w:firstLine="0"/>
              <w:jc w:val="right"/>
              <w:rPr>
                <w:sz w:val="22"/>
                <w:szCs w:val="22"/>
              </w:rPr>
            </w:pPr>
            <w:r w:rsidRPr="0016535D">
              <w:rPr>
                <w:rStyle w:val="Vnbnnidung2Inm"/>
                <w:sz w:val="22"/>
                <w:szCs w:val="22"/>
              </w:rPr>
              <w:t>60.487</w:t>
            </w:r>
          </w:p>
        </w:tc>
        <w:tc>
          <w:tcPr>
            <w:tcW w:w="1134" w:type="dxa"/>
            <w:vAlign w:val="center"/>
          </w:tcPr>
          <w:p w:rsidR="00345A5A" w:rsidRPr="0016535D" w:rsidRDefault="00345A5A" w:rsidP="00A0534C">
            <w:pPr>
              <w:pStyle w:val="Vnbnnidung20"/>
              <w:shd w:val="clear" w:color="auto" w:fill="auto"/>
              <w:spacing w:after="0" w:line="240" w:lineRule="auto"/>
              <w:ind w:firstLine="0"/>
              <w:jc w:val="right"/>
              <w:rPr>
                <w:sz w:val="22"/>
                <w:szCs w:val="22"/>
              </w:rPr>
            </w:pPr>
            <w:r w:rsidRPr="0016535D">
              <w:rPr>
                <w:rStyle w:val="Vnbnnidung2Inm"/>
                <w:sz w:val="22"/>
                <w:szCs w:val="22"/>
              </w:rPr>
              <w:t>5.607</w:t>
            </w:r>
          </w:p>
        </w:tc>
        <w:tc>
          <w:tcPr>
            <w:tcW w:w="851" w:type="dxa"/>
            <w:vAlign w:val="center"/>
          </w:tcPr>
          <w:p w:rsidR="00345A5A" w:rsidRPr="0016535D" w:rsidRDefault="00345A5A" w:rsidP="00A0534C">
            <w:pPr>
              <w:pStyle w:val="Vnbnnidung20"/>
              <w:shd w:val="clear" w:color="auto" w:fill="auto"/>
              <w:spacing w:after="0" w:line="240" w:lineRule="auto"/>
              <w:ind w:firstLine="0"/>
              <w:jc w:val="right"/>
              <w:rPr>
                <w:sz w:val="22"/>
                <w:szCs w:val="22"/>
              </w:rPr>
            </w:pPr>
            <w:r w:rsidRPr="0016535D">
              <w:rPr>
                <w:rStyle w:val="Vnbnnidung2Inm"/>
                <w:sz w:val="22"/>
                <w:szCs w:val="22"/>
              </w:rPr>
              <w:t>110</w:t>
            </w:r>
          </w:p>
        </w:tc>
        <w:tc>
          <w:tcPr>
            <w:tcW w:w="708" w:type="dxa"/>
            <w:vAlign w:val="center"/>
          </w:tcPr>
          <w:p w:rsidR="00345A5A" w:rsidRPr="0016535D" w:rsidRDefault="00345A5A" w:rsidP="00A0534C">
            <w:pPr>
              <w:pStyle w:val="Vnbnnidung20"/>
              <w:shd w:val="clear" w:color="auto" w:fill="auto"/>
              <w:spacing w:after="0" w:line="240" w:lineRule="auto"/>
              <w:ind w:firstLine="0"/>
              <w:jc w:val="left"/>
              <w:rPr>
                <w:sz w:val="22"/>
                <w:szCs w:val="22"/>
              </w:rPr>
            </w:pPr>
          </w:p>
        </w:tc>
      </w:tr>
      <w:tr w:rsidR="00345A5A" w:rsidRPr="00D302DA" w:rsidTr="00A0534C">
        <w:trPr>
          <w:trHeight w:val="497"/>
        </w:trPr>
        <w:tc>
          <w:tcPr>
            <w:tcW w:w="4820" w:type="dxa"/>
            <w:vAlign w:val="center"/>
          </w:tcPr>
          <w:p w:rsidR="00345A5A" w:rsidRPr="0016535D" w:rsidRDefault="00345A5A" w:rsidP="00A0534C">
            <w:pPr>
              <w:pStyle w:val="Vnbnnidung20"/>
              <w:shd w:val="clear" w:color="auto" w:fill="auto"/>
              <w:spacing w:after="0" w:line="240" w:lineRule="auto"/>
              <w:ind w:firstLine="0"/>
              <w:jc w:val="left"/>
              <w:rPr>
                <w:sz w:val="22"/>
                <w:szCs w:val="22"/>
              </w:rPr>
            </w:pPr>
            <w:r w:rsidRPr="0016535D">
              <w:rPr>
                <w:rStyle w:val="Vnbnnidung2Inm"/>
                <w:sz w:val="22"/>
                <w:szCs w:val="22"/>
              </w:rPr>
              <w:t>II. Tổng thu ngân sách huyện hưởng</w:t>
            </w:r>
          </w:p>
        </w:tc>
        <w:tc>
          <w:tcPr>
            <w:tcW w:w="992" w:type="dxa"/>
            <w:vAlign w:val="center"/>
          </w:tcPr>
          <w:p w:rsidR="00345A5A" w:rsidRPr="0016535D" w:rsidRDefault="00345A5A" w:rsidP="00A0534C">
            <w:pPr>
              <w:pStyle w:val="Vnbnnidung20"/>
              <w:shd w:val="clear" w:color="auto" w:fill="auto"/>
              <w:spacing w:after="0" w:line="240" w:lineRule="auto"/>
              <w:ind w:firstLine="0"/>
              <w:jc w:val="right"/>
              <w:rPr>
                <w:sz w:val="22"/>
                <w:szCs w:val="22"/>
              </w:rPr>
            </w:pPr>
            <w:r w:rsidRPr="0016535D">
              <w:rPr>
                <w:rStyle w:val="Vnbnnidung2Inm"/>
                <w:sz w:val="22"/>
                <w:szCs w:val="22"/>
              </w:rPr>
              <w:t>259.439</w:t>
            </w:r>
          </w:p>
        </w:tc>
        <w:tc>
          <w:tcPr>
            <w:tcW w:w="1134" w:type="dxa"/>
            <w:vAlign w:val="center"/>
          </w:tcPr>
          <w:p w:rsidR="00345A5A" w:rsidRPr="0016535D" w:rsidRDefault="00345A5A" w:rsidP="00A0534C">
            <w:pPr>
              <w:pStyle w:val="Vnbnnidung20"/>
              <w:shd w:val="clear" w:color="auto" w:fill="auto"/>
              <w:spacing w:after="0" w:line="240" w:lineRule="auto"/>
              <w:ind w:firstLine="0"/>
              <w:jc w:val="right"/>
              <w:rPr>
                <w:sz w:val="22"/>
                <w:szCs w:val="22"/>
              </w:rPr>
            </w:pPr>
            <w:r w:rsidRPr="0016535D">
              <w:rPr>
                <w:rStyle w:val="Vnbnnidung2Inm"/>
                <w:sz w:val="22"/>
                <w:szCs w:val="22"/>
              </w:rPr>
              <w:t>264.083</w:t>
            </w:r>
          </w:p>
        </w:tc>
        <w:tc>
          <w:tcPr>
            <w:tcW w:w="1134" w:type="dxa"/>
            <w:vAlign w:val="center"/>
          </w:tcPr>
          <w:p w:rsidR="00345A5A" w:rsidRPr="0016535D" w:rsidRDefault="00345A5A" w:rsidP="00A0534C">
            <w:pPr>
              <w:pStyle w:val="Vnbnnidung20"/>
              <w:shd w:val="clear" w:color="auto" w:fill="auto"/>
              <w:spacing w:after="0" w:line="240" w:lineRule="auto"/>
              <w:ind w:firstLine="0"/>
              <w:jc w:val="right"/>
              <w:rPr>
                <w:sz w:val="22"/>
                <w:szCs w:val="22"/>
              </w:rPr>
            </w:pPr>
            <w:r w:rsidRPr="0016535D">
              <w:rPr>
                <w:rStyle w:val="Vnbnnidung2Inm"/>
                <w:sz w:val="22"/>
                <w:szCs w:val="22"/>
              </w:rPr>
              <w:t>4.646</w:t>
            </w:r>
          </w:p>
        </w:tc>
        <w:tc>
          <w:tcPr>
            <w:tcW w:w="851" w:type="dxa"/>
            <w:vAlign w:val="center"/>
          </w:tcPr>
          <w:p w:rsidR="00345A5A" w:rsidRPr="0016535D" w:rsidRDefault="00345A5A" w:rsidP="00A0534C">
            <w:pPr>
              <w:pStyle w:val="Vnbnnidung20"/>
              <w:shd w:val="clear" w:color="auto" w:fill="auto"/>
              <w:spacing w:after="0" w:line="240" w:lineRule="auto"/>
              <w:ind w:firstLine="0"/>
              <w:jc w:val="right"/>
              <w:rPr>
                <w:sz w:val="22"/>
                <w:szCs w:val="22"/>
              </w:rPr>
            </w:pPr>
            <w:r w:rsidRPr="0016535D">
              <w:rPr>
                <w:rStyle w:val="Vnbnnidung2Inm"/>
                <w:sz w:val="22"/>
                <w:szCs w:val="22"/>
              </w:rPr>
              <w:t>101,79</w:t>
            </w:r>
          </w:p>
        </w:tc>
        <w:tc>
          <w:tcPr>
            <w:tcW w:w="708" w:type="dxa"/>
            <w:vAlign w:val="center"/>
          </w:tcPr>
          <w:p w:rsidR="00345A5A" w:rsidRPr="0016535D" w:rsidRDefault="00345A5A" w:rsidP="00A0534C">
            <w:pPr>
              <w:pStyle w:val="Vnbnnidung20"/>
              <w:shd w:val="clear" w:color="auto" w:fill="auto"/>
              <w:spacing w:after="0" w:line="240" w:lineRule="auto"/>
              <w:ind w:firstLine="0"/>
              <w:jc w:val="left"/>
              <w:rPr>
                <w:sz w:val="22"/>
                <w:szCs w:val="22"/>
              </w:rPr>
            </w:pPr>
          </w:p>
        </w:tc>
      </w:tr>
      <w:tr w:rsidR="00345A5A" w:rsidRPr="00D302DA" w:rsidTr="00A0534C">
        <w:trPr>
          <w:trHeight w:val="497"/>
        </w:trPr>
        <w:tc>
          <w:tcPr>
            <w:tcW w:w="4820" w:type="dxa"/>
            <w:vAlign w:val="center"/>
          </w:tcPr>
          <w:p w:rsidR="00345A5A" w:rsidRPr="0016535D" w:rsidRDefault="00345A5A" w:rsidP="00A0534C">
            <w:pPr>
              <w:pStyle w:val="Vnbnnidung20"/>
              <w:shd w:val="clear" w:color="auto" w:fill="auto"/>
              <w:spacing w:after="0" w:line="240" w:lineRule="auto"/>
              <w:ind w:firstLine="0"/>
              <w:jc w:val="left"/>
              <w:rPr>
                <w:sz w:val="22"/>
                <w:szCs w:val="22"/>
              </w:rPr>
            </w:pPr>
            <w:r>
              <w:rPr>
                <w:sz w:val="22"/>
                <w:szCs w:val="22"/>
              </w:rPr>
              <w:t>1</w:t>
            </w:r>
            <w:r w:rsidRPr="0016535D">
              <w:rPr>
                <w:sz w:val="22"/>
                <w:szCs w:val="22"/>
              </w:rPr>
              <w:t>.</w:t>
            </w:r>
            <w:r>
              <w:rPr>
                <w:sz w:val="22"/>
                <w:szCs w:val="22"/>
              </w:rPr>
              <w:t xml:space="preserve"> </w:t>
            </w:r>
            <w:r w:rsidRPr="0016535D">
              <w:rPr>
                <w:sz w:val="22"/>
                <w:szCs w:val="22"/>
              </w:rPr>
              <w:t>Thu phân cấp ngân sách</w:t>
            </w:r>
          </w:p>
        </w:tc>
        <w:tc>
          <w:tcPr>
            <w:tcW w:w="992" w:type="dxa"/>
            <w:vAlign w:val="center"/>
          </w:tcPr>
          <w:p w:rsidR="00345A5A" w:rsidRPr="0016535D" w:rsidRDefault="00345A5A" w:rsidP="00A0534C">
            <w:pPr>
              <w:pStyle w:val="Vnbnnidung20"/>
              <w:shd w:val="clear" w:color="auto" w:fill="auto"/>
              <w:spacing w:after="0" w:line="240" w:lineRule="auto"/>
              <w:ind w:firstLine="0"/>
              <w:jc w:val="right"/>
              <w:rPr>
                <w:sz w:val="22"/>
                <w:szCs w:val="22"/>
              </w:rPr>
            </w:pPr>
            <w:r w:rsidRPr="0016535D">
              <w:rPr>
                <w:sz w:val="22"/>
                <w:szCs w:val="22"/>
              </w:rPr>
              <w:t>48.176</w:t>
            </w:r>
          </w:p>
        </w:tc>
        <w:tc>
          <w:tcPr>
            <w:tcW w:w="1134" w:type="dxa"/>
            <w:vAlign w:val="center"/>
          </w:tcPr>
          <w:p w:rsidR="00345A5A" w:rsidRPr="0016535D" w:rsidRDefault="00345A5A" w:rsidP="00A0534C">
            <w:pPr>
              <w:pStyle w:val="Vnbnnidung20"/>
              <w:shd w:val="clear" w:color="auto" w:fill="auto"/>
              <w:spacing w:after="0" w:line="240" w:lineRule="auto"/>
              <w:ind w:firstLine="0"/>
              <w:jc w:val="right"/>
              <w:rPr>
                <w:sz w:val="22"/>
                <w:szCs w:val="22"/>
              </w:rPr>
            </w:pPr>
            <w:r w:rsidRPr="0016535D">
              <w:rPr>
                <w:sz w:val="22"/>
                <w:szCs w:val="22"/>
              </w:rPr>
              <w:t>52.820</w:t>
            </w:r>
          </w:p>
        </w:tc>
        <w:tc>
          <w:tcPr>
            <w:tcW w:w="1134" w:type="dxa"/>
            <w:vAlign w:val="center"/>
          </w:tcPr>
          <w:p w:rsidR="00345A5A" w:rsidRPr="0016535D" w:rsidRDefault="00345A5A" w:rsidP="00A0534C">
            <w:pPr>
              <w:pStyle w:val="Vnbnnidung20"/>
              <w:shd w:val="clear" w:color="auto" w:fill="auto"/>
              <w:spacing w:after="0" w:line="240" w:lineRule="auto"/>
              <w:ind w:firstLine="0"/>
              <w:jc w:val="right"/>
              <w:rPr>
                <w:sz w:val="22"/>
                <w:szCs w:val="22"/>
              </w:rPr>
            </w:pPr>
            <w:r w:rsidRPr="0016535D">
              <w:rPr>
                <w:sz w:val="22"/>
                <w:szCs w:val="22"/>
              </w:rPr>
              <w:t>4.644</w:t>
            </w:r>
          </w:p>
        </w:tc>
        <w:tc>
          <w:tcPr>
            <w:tcW w:w="851" w:type="dxa"/>
            <w:vAlign w:val="center"/>
          </w:tcPr>
          <w:p w:rsidR="00345A5A" w:rsidRPr="0016535D" w:rsidRDefault="00345A5A" w:rsidP="00A0534C">
            <w:pPr>
              <w:pStyle w:val="Vnbnnidung20"/>
              <w:shd w:val="clear" w:color="auto" w:fill="auto"/>
              <w:spacing w:after="0" w:line="240" w:lineRule="auto"/>
              <w:ind w:firstLine="0"/>
              <w:jc w:val="right"/>
              <w:rPr>
                <w:sz w:val="22"/>
                <w:szCs w:val="22"/>
              </w:rPr>
            </w:pPr>
            <w:r w:rsidRPr="0016535D">
              <w:rPr>
                <w:sz w:val="22"/>
                <w:szCs w:val="22"/>
              </w:rPr>
              <w:t>109,64</w:t>
            </w:r>
          </w:p>
        </w:tc>
        <w:tc>
          <w:tcPr>
            <w:tcW w:w="708" w:type="dxa"/>
            <w:vAlign w:val="center"/>
          </w:tcPr>
          <w:p w:rsidR="00345A5A" w:rsidRPr="0016535D" w:rsidRDefault="00345A5A" w:rsidP="00A0534C">
            <w:pPr>
              <w:jc w:val="left"/>
              <w:rPr>
                <w:sz w:val="22"/>
              </w:rPr>
            </w:pPr>
          </w:p>
        </w:tc>
      </w:tr>
      <w:tr w:rsidR="00345A5A" w:rsidRPr="00D302DA" w:rsidTr="00A0534C">
        <w:trPr>
          <w:trHeight w:val="497"/>
        </w:trPr>
        <w:tc>
          <w:tcPr>
            <w:tcW w:w="4820" w:type="dxa"/>
            <w:vAlign w:val="center"/>
          </w:tcPr>
          <w:p w:rsidR="00345A5A" w:rsidRPr="0016535D" w:rsidRDefault="00345A5A" w:rsidP="00A0534C">
            <w:pPr>
              <w:pStyle w:val="Vnbnnidung20"/>
              <w:shd w:val="clear" w:color="auto" w:fill="auto"/>
              <w:spacing w:after="0" w:line="240" w:lineRule="auto"/>
              <w:ind w:firstLine="0"/>
              <w:jc w:val="left"/>
              <w:rPr>
                <w:sz w:val="22"/>
                <w:szCs w:val="22"/>
              </w:rPr>
            </w:pPr>
            <w:r w:rsidRPr="0016535D">
              <w:rPr>
                <w:sz w:val="22"/>
                <w:szCs w:val="22"/>
              </w:rPr>
              <w:t>2.</w:t>
            </w:r>
            <w:r>
              <w:rPr>
                <w:sz w:val="22"/>
                <w:szCs w:val="22"/>
              </w:rPr>
              <w:t xml:space="preserve"> </w:t>
            </w:r>
            <w:r w:rsidRPr="0016535D">
              <w:rPr>
                <w:sz w:val="22"/>
                <w:szCs w:val="22"/>
              </w:rPr>
              <w:t>Thu bổ sung NS cấp trên</w:t>
            </w:r>
          </w:p>
        </w:tc>
        <w:tc>
          <w:tcPr>
            <w:tcW w:w="992" w:type="dxa"/>
            <w:vAlign w:val="center"/>
          </w:tcPr>
          <w:p w:rsidR="00345A5A" w:rsidRPr="0016535D" w:rsidRDefault="00345A5A" w:rsidP="00A0534C">
            <w:pPr>
              <w:pStyle w:val="Vnbnnidung20"/>
              <w:shd w:val="clear" w:color="auto" w:fill="auto"/>
              <w:spacing w:after="0" w:line="240" w:lineRule="auto"/>
              <w:ind w:firstLine="0"/>
              <w:jc w:val="right"/>
              <w:rPr>
                <w:sz w:val="22"/>
                <w:szCs w:val="22"/>
              </w:rPr>
            </w:pPr>
            <w:r w:rsidRPr="0016535D">
              <w:rPr>
                <w:sz w:val="22"/>
                <w:szCs w:val="22"/>
              </w:rPr>
              <w:t>210.813</w:t>
            </w:r>
          </w:p>
        </w:tc>
        <w:tc>
          <w:tcPr>
            <w:tcW w:w="1134" w:type="dxa"/>
            <w:vAlign w:val="center"/>
          </w:tcPr>
          <w:p w:rsidR="00345A5A" w:rsidRPr="0016535D" w:rsidRDefault="00345A5A" w:rsidP="00A0534C">
            <w:pPr>
              <w:pStyle w:val="Vnbnnidung20"/>
              <w:shd w:val="clear" w:color="auto" w:fill="auto"/>
              <w:spacing w:after="0" w:line="240" w:lineRule="auto"/>
              <w:ind w:firstLine="0"/>
              <w:jc w:val="right"/>
              <w:rPr>
                <w:sz w:val="22"/>
                <w:szCs w:val="22"/>
              </w:rPr>
            </w:pPr>
            <w:r w:rsidRPr="0016535D">
              <w:rPr>
                <w:sz w:val="22"/>
                <w:szCs w:val="22"/>
              </w:rPr>
              <w:t>210.813</w:t>
            </w:r>
          </w:p>
        </w:tc>
        <w:tc>
          <w:tcPr>
            <w:tcW w:w="1134" w:type="dxa"/>
            <w:vAlign w:val="center"/>
          </w:tcPr>
          <w:p w:rsidR="00345A5A" w:rsidRPr="0016535D" w:rsidRDefault="00345A5A" w:rsidP="00A0534C">
            <w:pPr>
              <w:jc w:val="right"/>
              <w:rPr>
                <w:sz w:val="22"/>
              </w:rPr>
            </w:pPr>
          </w:p>
        </w:tc>
        <w:tc>
          <w:tcPr>
            <w:tcW w:w="851" w:type="dxa"/>
            <w:vAlign w:val="center"/>
          </w:tcPr>
          <w:p w:rsidR="00345A5A" w:rsidRPr="0016535D" w:rsidRDefault="00345A5A" w:rsidP="00A0534C">
            <w:pPr>
              <w:pStyle w:val="Vnbnnidung20"/>
              <w:shd w:val="clear" w:color="auto" w:fill="auto"/>
              <w:spacing w:after="0" w:line="240" w:lineRule="auto"/>
              <w:ind w:firstLine="0"/>
              <w:jc w:val="right"/>
              <w:rPr>
                <w:sz w:val="22"/>
                <w:szCs w:val="22"/>
              </w:rPr>
            </w:pPr>
            <w:r w:rsidRPr="0016535D">
              <w:rPr>
                <w:sz w:val="22"/>
                <w:szCs w:val="22"/>
              </w:rPr>
              <w:t>100</w:t>
            </w:r>
          </w:p>
        </w:tc>
        <w:tc>
          <w:tcPr>
            <w:tcW w:w="708" w:type="dxa"/>
            <w:vAlign w:val="center"/>
          </w:tcPr>
          <w:p w:rsidR="00345A5A" w:rsidRPr="0016535D" w:rsidRDefault="00345A5A" w:rsidP="00A0534C">
            <w:pPr>
              <w:jc w:val="left"/>
              <w:rPr>
                <w:sz w:val="22"/>
              </w:rPr>
            </w:pPr>
          </w:p>
        </w:tc>
      </w:tr>
      <w:tr w:rsidR="00345A5A" w:rsidRPr="00D302DA" w:rsidTr="00A0534C">
        <w:trPr>
          <w:trHeight w:val="497"/>
        </w:trPr>
        <w:tc>
          <w:tcPr>
            <w:tcW w:w="4820" w:type="dxa"/>
            <w:vAlign w:val="center"/>
          </w:tcPr>
          <w:p w:rsidR="00345A5A" w:rsidRPr="0016535D" w:rsidRDefault="00345A5A" w:rsidP="00A0534C">
            <w:pPr>
              <w:pStyle w:val="Vnbnnidung20"/>
              <w:shd w:val="clear" w:color="auto" w:fill="auto"/>
              <w:spacing w:after="0" w:line="240" w:lineRule="auto"/>
              <w:ind w:firstLine="0"/>
              <w:jc w:val="left"/>
              <w:rPr>
                <w:sz w:val="22"/>
                <w:szCs w:val="22"/>
              </w:rPr>
            </w:pPr>
            <w:r w:rsidRPr="0016535D">
              <w:rPr>
                <w:sz w:val="22"/>
                <w:szCs w:val="22"/>
              </w:rPr>
              <w:t>- Bổ sung cân đối</w:t>
            </w:r>
          </w:p>
        </w:tc>
        <w:tc>
          <w:tcPr>
            <w:tcW w:w="992" w:type="dxa"/>
            <w:vAlign w:val="center"/>
          </w:tcPr>
          <w:p w:rsidR="00345A5A" w:rsidRPr="0016535D" w:rsidRDefault="00345A5A" w:rsidP="00A0534C">
            <w:pPr>
              <w:pStyle w:val="Vnbnnidung20"/>
              <w:shd w:val="clear" w:color="auto" w:fill="auto"/>
              <w:spacing w:after="0" w:line="240" w:lineRule="auto"/>
              <w:ind w:firstLine="0"/>
              <w:jc w:val="right"/>
              <w:rPr>
                <w:sz w:val="22"/>
                <w:szCs w:val="22"/>
              </w:rPr>
            </w:pPr>
            <w:r w:rsidRPr="0016535D">
              <w:rPr>
                <w:sz w:val="22"/>
                <w:szCs w:val="22"/>
              </w:rPr>
              <w:t>190.373</w:t>
            </w:r>
          </w:p>
        </w:tc>
        <w:tc>
          <w:tcPr>
            <w:tcW w:w="1134" w:type="dxa"/>
            <w:vAlign w:val="center"/>
          </w:tcPr>
          <w:p w:rsidR="00345A5A" w:rsidRPr="0016535D" w:rsidRDefault="00345A5A" w:rsidP="00A0534C">
            <w:pPr>
              <w:pStyle w:val="Vnbnnidung20"/>
              <w:shd w:val="clear" w:color="auto" w:fill="auto"/>
              <w:spacing w:after="0" w:line="240" w:lineRule="auto"/>
              <w:ind w:firstLine="0"/>
              <w:jc w:val="right"/>
              <w:rPr>
                <w:sz w:val="22"/>
                <w:szCs w:val="22"/>
              </w:rPr>
            </w:pPr>
            <w:r w:rsidRPr="0016535D">
              <w:rPr>
                <w:sz w:val="22"/>
                <w:szCs w:val="22"/>
              </w:rPr>
              <w:t>109.373</w:t>
            </w:r>
          </w:p>
        </w:tc>
        <w:tc>
          <w:tcPr>
            <w:tcW w:w="1134" w:type="dxa"/>
            <w:vAlign w:val="center"/>
          </w:tcPr>
          <w:p w:rsidR="00345A5A" w:rsidRPr="0016535D" w:rsidRDefault="00345A5A" w:rsidP="00A0534C">
            <w:pPr>
              <w:jc w:val="right"/>
              <w:rPr>
                <w:sz w:val="22"/>
              </w:rPr>
            </w:pPr>
          </w:p>
        </w:tc>
        <w:tc>
          <w:tcPr>
            <w:tcW w:w="851" w:type="dxa"/>
            <w:vAlign w:val="center"/>
          </w:tcPr>
          <w:p w:rsidR="00345A5A" w:rsidRPr="0016535D" w:rsidRDefault="00345A5A" w:rsidP="00A0534C">
            <w:pPr>
              <w:pStyle w:val="Vnbnnidung20"/>
              <w:shd w:val="clear" w:color="auto" w:fill="auto"/>
              <w:spacing w:after="0" w:line="240" w:lineRule="auto"/>
              <w:ind w:firstLine="0"/>
              <w:jc w:val="right"/>
              <w:rPr>
                <w:sz w:val="22"/>
                <w:szCs w:val="22"/>
              </w:rPr>
            </w:pPr>
            <w:r w:rsidRPr="0016535D">
              <w:rPr>
                <w:sz w:val="22"/>
                <w:szCs w:val="22"/>
              </w:rPr>
              <w:t>100</w:t>
            </w:r>
          </w:p>
        </w:tc>
        <w:tc>
          <w:tcPr>
            <w:tcW w:w="708" w:type="dxa"/>
            <w:vAlign w:val="center"/>
          </w:tcPr>
          <w:p w:rsidR="00345A5A" w:rsidRPr="0016535D" w:rsidRDefault="00345A5A" w:rsidP="00A0534C">
            <w:pPr>
              <w:jc w:val="left"/>
              <w:rPr>
                <w:sz w:val="22"/>
              </w:rPr>
            </w:pPr>
          </w:p>
        </w:tc>
      </w:tr>
      <w:tr w:rsidR="00345A5A" w:rsidRPr="00D302DA" w:rsidTr="00A0534C">
        <w:trPr>
          <w:trHeight w:val="497"/>
        </w:trPr>
        <w:tc>
          <w:tcPr>
            <w:tcW w:w="4820" w:type="dxa"/>
            <w:vAlign w:val="center"/>
          </w:tcPr>
          <w:p w:rsidR="00345A5A" w:rsidRPr="0016535D" w:rsidRDefault="00345A5A" w:rsidP="00A0534C">
            <w:pPr>
              <w:pStyle w:val="Vnbnnidung20"/>
              <w:shd w:val="clear" w:color="auto" w:fill="auto"/>
              <w:spacing w:after="0" w:line="240" w:lineRule="auto"/>
              <w:ind w:firstLine="0"/>
              <w:jc w:val="left"/>
              <w:rPr>
                <w:sz w:val="22"/>
                <w:szCs w:val="22"/>
              </w:rPr>
            </w:pPr>
            <w:r w:rsidRPr="0016535D">
              <w:rPr>
                <w:sz w:val="22"/>
                <w:szCs w:val="22"/>
              </w:rPr>
              <w:t>- Bổ sung mục tiêu</w:t>
            </w:r>
          </w:p>
        </w:tc>
        <w:tc>
          <w:tcPr>
            <w:tcW w:w="992" w:type="dxa"/>
            <w:vAlign w:val="center"/>
          </w:tcPr>
          <w:p w:rsidR="00345A5A" w:rsidRPr="0016535D" w:rsidRDefault="00345A5A" w:rsidP="00A0534C">
            <w:pPr>
              <w:pStyle w:val="Vnbnnidung20"/>
              <w:shd w:val="clear" w:color="auto" w:fill="auto"/>
              <w:spacing w:after="0" w:line="240" w:lineRule="auto"/>
              <w:ind w:firstLine="0"/>
              <w:jc w:val="right"/>
              <w:rPr>
                <w:sz w:val="22"/>
                <w:szCs w:val="22"/>
              </w:rPr>
            </w:pPr>
            <w:r w:rsidRPr="0016535D">
              <w:rPr>
                <w:sz w:val="22"/>
                <w:szCs w:val="22"/>
              </w:rPr>
              <w:t>20.440</w:t>
            </w:r>
          </w:p>
        </w:tc>
        <w:tc>
          <w:tcPr>
            <w:tcW w:w="1134" w:type="dxa"/>
            <w:vAlign w:val="center"/>
          </w:tcPr>
          <w:p w:rsidR="00345A5A" w:rsidRPr="0016535D" w:rsidRDefault="00345A5A" w:rsidP="00A0534C">
            <w:pPr>
              <w:pStyle w:val="Vnbnnidung20"/>
              <w:shd w:val="clear" w:color="auto" w:fill="auto"/>
              <w:spacing w:after="0" w:line="240" w:lineRule="auto"/>
              <w:ind w:firstLine="0"/>
              <w:jc w:val="right"/>
              <w:rPr>
                <w:sz w:val="22"/>
                <w:szCs w:val="22"/>
              </w:rPr>
            </w:pPr>
            <w:r w:rsidRPr="0016535D">
              <w:rPr>
                <w:sz w:val="22"/>
                <w:szCs w:val="22"/>
              </w:rPr>
              <w:t>20.440</w:t>
            </w:r>
          </w:p>
        </w:tc>
        <w:tc>
          <w:tcPr>
            <w:tcW w:w="1134" w:type="dxa"/>
            <w:vAlign w:val="center"/>
          </w:tcPr>
          <w:p w:rsidR="00345A5A" w:rsidRPr="0016535D" w:rsidRDefault="00345A5A" w:rsidP="00A0534C">
            <w:pPr>
              <w:jc w:val="right"/>
              <w:rPr>
                <w:sz w:val="22"/>
              </w:rPr>
            </w:pPr>
          </w:p>
        </w:tc>
        <w:tc>
          <w:tcPr>
            <w:tcW w:w="851" w:type="dxa"/>
            <w:vAlign w:val="center"/>
          </w:tcPr>
          <w:p w:rsidR="00345A5A" w:rsidRPr="0016535D" w:rsidRDefault="00345A5A" w:rsidP="00A0534C">
            <w:pPr>
              <w:pStyle w:val="Vnbnnidung20"/>
              <w:shd w:val="clear" w:color="auto" w:fill="auto"/>
              <w:spacing w:after="0" w:line="240" w:lineRule="auto"/>
              <w:ind w:firstLine="0"/>
              <w:jc w:val="right"/>
              <w:rPr>
                <w:sz w:val="22"/>
                <w:szCs w:val="22"/>
              </w:rPr>
            </w:pPr>
            <w:r w:rsidRPr="0016535D">
              <w:rPr>
                <w:sz w:val="22"/>
                <w:szCs w:val="22"/>
              </w:rPr>
              <w:t>100</w:t>
            </w:r>
          </w:p>
        </w:tc>
        <w:tc>
          <w:tcPr>
            <w:tcW w:w="708" w:type="dxa"/>
            <w:vAlign w:val="center"/>
          </w:tcPr>
          <w:p w:rsidR="00345A5A" w:rsidRPr="0016535D" w:rsidRDefault="00345A5A" w:rsidP="00A0534C">
            <w:pPr>
              <w:jc w:val="left"/>
              <w:rPr>
                <w:sz w:val="22"/>
              </w:rPr>
            </w:pPr>
          </w:p>
        </w:tc>
      </w:tr>
      <w:tr w:rsidR="00345A5A" w:rsidRPr="00D302DA" w:rsidTr="00A0534C">
        <w:trPr>
          <w:trHeight w:val="497"/>
        </w:trPr>
        <w:tc>
          <w:tcPr>
            <w:tcW w:w="4820" w:type="dxa"/>
            <w:vAlign w:val="center"/>
          </w:tcPr>
          <w:p w:rsidR="00345A5A" w:rsidRPr="0016535D" w:rsidRDefault="00345A5A" w:rsidP="00A0534C">
            <w:pPr>
              <w:pStyle w:val="Vnbnnidung20"/>
              <w:shd w:val="clear" w:color="auto" w:fill="auto"/>
              <w:spacing w:after="0" w:line="240" w:lineRule="auto"/>
              <w:ind w:firstLine="0"/>
              <w:jc w:val="left"/>
              <w:rPr>
                <w:sz w:val="22"/>
                <w:szCs w:val="22"/>
              </w:rPr>
            </w:pPr>
            <w:r w:rsidRPr="0016535D">
              <w:rPr>
                <w:sz w:val="22"/>
                <w:szCs w:val="22"/>
              </w:rPr>
              <w:t>3. Các khoản thu được để lại quản lý qua ngân sách</w:t>
            </w:r>
          </w:p>
        </w:tc>
        <w:tc>
          <w:tcPr>
            <w:tcW w:w="992" w:type="dxa"/>
            <w:vAlign w:val="center"/>
          </w:tcPr>
          <w:p w:rsidR="00345A5A" w:rsidRPr="0016535D" w:rsidRDefault="00345A5A" w:rsidP="00A0534C">
            <w:pPr>
              <w:pStyle w:val="Vnbnnidung20"/>
              <w:shd w:val="clear" w:color="auto" w:fill="auto"/>
              <w:spacing w:after="0" w:line="240" w:lineRule="auto"/>
              <w:ind w:firstLine="0"/>
              <w:jc w:val="right"/>
              <w:rPr>
                <w:sz w:val="22"/>
                <w:szCs w:val="22"/>
              </w:rPr>
            </w:pPr>
            <w:r w:rsidRPr="0016535D">
              <w:rPr>
                <w:sz w:val="22"/>
                <w:szCs w:val="22"/>
              </w:rPr>
              <w:t>450</w:t>
            </w:r>
          </w:p>
        </w:tc>
        <w:tc>
          <w:tcPr>
            <w:tcW w:w="1134" w:type="dxa"/>
            <w:vAlign w:val="center"/>
          </w:tcPr>
          <w:p w:rsidR="00345A5A" w:rsidRPr="0016535D" w:rsidRDefault="00345A5A" w:rsidP="00A0534C">
            <w:pPr>
              <w:pStyle w:val="Vnbnnidung20"/>
              <w:shd w:val="clear" w:color="auto" w:fill="auto"/>
              <w:spacing w:after="0" w:line="240" w:lineRule="auto"/>
              <w:ind w:firstLine="0"/>
              <w:jc w:val="right"/>
              <w:rPr>
                <w:sz w:val="22"/>
                <w:szCs w:val="22"/>
              </w:rPr>
            </w:pPr>
            <w:r w:rsidRPr="0016535D">
              <w:rPr>
                <w:sz w:val="22"/>
                <w:szCs w:val="22"/>
              </w:rPr>
              <w:t>450</w:t>
            </w:r>
          </w:p>
        </w:tc>
        <w:tc>
          <w:tcPr>
            <w:tcW w:w="1134" w:type="dxa"/>
            <w:vAlign w:val="center"/>
          </w:tcPr>
          <w:p w:rsidR="00345A5A" w:rsidRPr="0016535D" w:rsidRDefault="00345A5A" w:rsidP="00A0534C">
            <w:pPr>
              <w:jc w:val="right"/>
              <w:rPr>
                <w:sz w:val="22"/>
              </w:rPr>
            </w:pPr>
          </w:p>
        </w:tc>
        <w:tc>
          <w:tcPr>
            <w:tcW w:w="851" w:type="dxa"/>
            <w:vAlign w:val="center"/>
          </w:tcPr>
          <w:p w:rsidR="00345A5A" w:rsidRPr="0016535D" w:rsidRDefault="00345A5A" w:rsidP="00A0534C">
            <w:pPr>
              <w:pStyle w:val="Vnbnnidung20"/>
              <w:shd w:val="clear" w:color="auto" w:fill="auto"/>
              <w:spacing w:after="0" w:line="240" w:lineRule="auto"/>
              <w:ind w:firstLine="0"/>
              <w:jc w:val="right"/>
              <w:rPr>
                <w:sz w:val="22"/>
                <w:szCs w:val="22"/>
              </w:rPr>
            </w:pPr>
            <w:r w:rsidRPr="0016535D">
              <w:rPr>
                <w:sz w:val="22"/>
                <w:szCs w:val="22"/>
              </w:rPr>
              <w:t>100</w:t>
            </w:r>
          </w:p>
        </w:tc>
        <w:tc>
          <w:tcPr>
            <w:tcW w:w="708" w:type="dxa"/>
            <w:vAlign w:val="center"/>
          </w:tcPr>
          <w:p w:rsidR="00345A5A" w:rsidRPr="0016535D" w:rsidRDefault="00345A5A" w:rsidP="00A0534C">
            <w:pPr>
              <w:jc w:val="left"/>
              <w:rPr>
                <w:sz w:val="22"/>
              </w:rPr>
            </w:pPr>
          </w:p>
        </w:tc>
      </w:tr>
    </w:tbl>
    <w:p w:rsidR="00345A5A" w:rsidRPr="006A5BA0" w:rsidRDefault="00345A5A" w:rsidP="00345A5A">
      <w:pPr>
        <w:pStyle w:val="Chthchbng0"/>
        <w:shd w:val="clear" w:color="auto" w:fill="auto"/>
        <w:tabs>
          <w:tab w:val="left" w:pos="922"/>
        </w:tabs>
        <w:spacing w:before="60" w:after="60" w:line="240" w:lineRule="auto"/>
        <w:ind w:firstLine="709"/>
        <w:rPr>
          <w:sz w:val="28"/>
          <w:szCs w:val="28"/>
        </w:rPr>
      </w:pPr>
      <w:r w:rsidRPr="006A5BA0">
        <w:rPr>
          <w:sz w:val="28"/>
          <w:szCs w:val="28"/>
        </w:rPr>
        <w:t>* Dự toán thu NSNN trên địa bàn huyện giao tăng 5.607 triệu; trong đó, tăng từ thu tiền sử dụng đất 4.167 triệu, thu từ thành phần kinh tế ngoài quốc doanh tăng 1.440 triệu đồng).</w:t>
      </w:r>
    </w:p>
    <w:p w:rsidR="00345A5A" w:rsidRPr="006A5BA0" w:rsidRDefault="00345A5A" w:rsidP="00345A5A">
      <w:pPr>
        <w:pStyle w:val="Chthchbng0"/>
        <w:shd w:val="clear" w:color="auto" w:fill="auto"/>
        <w:spacing w:before="60" w:after="60" w:line="240" w:lineRule="auto"/>
        <w:ind w:firstLine="709"/>
        <w:rPr>
          <w:sz w:val="28"/>
          <w:szCs w:val="28"/>
        </w:rPr>
      </w:pPr>
      <w:r w:rsidRPr="006A5BA0">
        <w:rPr>
          <w:sz w:val="28"/>
          <w:szCs w:val="28"/>
        </w:rPr>
        <w:t xml:space="preserve">Trong đó, Thu ngân sách huyện hưởng 4.644 triệu đồng, bao gồm: Thu sử dụng đất ngân sách huyện hưởng 60% 2.500 triệu đồng, NS xã 20% là 833 triệu </w:t>
      </w:r>
      <w:r w:rsidRPr="006A5BA0">
        <w:rPr>
          <w:sz w:val="28"/>
          <w:szCs w:val="28"/>
        </w:rPr>
        <w:lastRenderedPageBreak/>
        <w:t>đồng; Thu từ đơn vị NQD 1.310 triệu đồng.</w:t>
      </w:r>
    </w:p>
    <w:p w:rsidR="00345A5A" w:rsidRPr="006A5BA0" w:rsidRDefault="00345A5A" w:rsidP="00345A5A">
      <w:pPr>
        <w:pStyle w:val="Chthchbng0"/>
        <w:shd w:val="clear" w:color="auto" w:fill="auto"/>
        <w:spacing w:before="60" w:after="60" w:line="240" w:lineRule="auto"/>
        <w:ind w:firstLine="709"/>
        <w:rPr>
          <w:sz w:val="28"/>
          <w:szCs w:val="28"/>
        </w:rPr>
      </w:pPr>
      <w:r w:rsidRPr="006A5BA0">
        <w:rPr>
          <w:sz w:val="28"/>
          <w:szCs w:val="28"/>
        </w:rPr>
        <w:t>Dự kiến cân đối nhiệm vụ chi Đầu tư từ nguồn thu sử dụng đất 3.333,6 triệu đồng; Chi 50% tạo nguồn cải cách tiền lương 655 triệu đồng; chỉ bổ sung diễn tập phòng thủ 500 triệu đồng; chi bổ sung dự phòng 155 triệu đồng.</w:t>
      </w:r>
    </w:p>
    <w:p w:rsidR="00345A5A" w:rsidRPr="006A5BA0" w:rsidRDefault="00345A5A" w:rsidP="00345A5A">
      <w:pPr>
        <w:pStyle w:val="Chthchbng0"/>
        <w:shd w:val="clear" w:color="auto" w:fill="auto"/>
        <w:spacing w:before="60" w:after="60" w:line="240" w:lineRule="auto"/>
        <w:ind w:firstLine="709"/>
        <w:rPr>
          <w:sz w:val="28"/>
          <w:szCs w:val="28"/>
        </w:rPr>
      </w:pPr>
      <w:r w:rsidRPr="006A5BA0">
        <w:rPr>
          <w:sz w:val="28"/>
          <w:szCs w:val="28"/>
        </w:rPr>
        <w:t>* Nguồn thu tăng thu là số tạm giao dự toán sau khi thu được mới thực hiện nhiệm vụ chi.</w:t>
      </w:r>
    </w:p>
    <w:p w:rsidR="00345A5A" w:rsidRPr="006A5BA0" w:rsidRDefault="00345A5A" w:rsidP="00345A5A">
      <w:pPr>
        <w:pStyle w:val="Tiu10"/>
        <w:keepNext/>
        <w:keepLines/>
        <w:shd w:val="clear" w:color="auto" w:fill="auto"/>
        <w:spacing w:line="240" w:lineRule="auto"/>
        <w:ind w:firstLine="709"/>
        <w:rPr>
          <w:sz w:val="28"/>
          <w:szCs w:val="28"/>
        </w:rPr>
      </w:pPr>
      <w:bookmarkStart w:id="16" w:name="bookmark16"/>
      <w:r w:rsidRPr="006A5BA0">
        <w:rPr>
          <w:sz w:val="28"/>
          <w:szCs w:val="28"/>
        </w:rPr>
        <w:t>2. Tổng dự toán chi ngân sách huyện năm 2017 là:      264.083 triệu đồng</w:t>
      </w:r>
      <w:bookmarkEnd w:id="16"/>
    </w:p>
    <w:p w:rsidR="00345A5A" w:rsidRPr="006A5BA0" w:rsidRDefault="00345A5A" w:rsidP="00345A5A">
      <w:pPr>
        <w:pStyle w:val="Vnbnnidung100"/>
        <w:shd w:val="clear" w:color="auto" w:fill="auto"/>
        <w:spacing w:before="60" w:after="60" w:line="240" w:lineRule="auto"/>
        <w:ind w:firstLine="709"/>
        <w:rPr>
          <w:i w:val="0"/>
          <w:sz w:val="28"/>
          <w:szCs w:val="28"/>
        </w:rPr>
      </w:pPr>
      <w:r w:rsidRPr="006A5BA0">
        <w:rPr>
          <w:i w:val="0"/>
          <w:sz w:val="28"/>
          <w:szCs w:val="28"/>
        </w:rPr>
        <w:t>2.1. Chi cân đối ngân sách huyện:</w:t>
      </w:r>
      <w:r w:rsidRPr="006A5BA0">
        <w:rPr>
          <w:sz w:val="28"/>
          <w:szCs w:val="28"/>
        </w:rPr>
        <w:tab/>
      </w:r>
      <w:r w:rsidRPr="006A5BA0">
        <w:rPr>
          <w:i w:val="0"/>
          <w:sz w:val="28"/>
          <w:szCs w:val="28"/>
        </w:rPr>
        <w:t xml:space="preserve">                          243.</w:t>
      </w:r>
      <w:r w:rsidRPr="006A5BA0">
        <w:rPr>
          <w:i w:val="0"/>
          <w:sz w:val="28"/>
          <w:szCs w:val="28"/>
          <w:lang w:bidi="en-US"/>
        </w:rPr>
        <w:t>1</w:t>
      </w:r>
      <w:r w:rsidRPr="006A5BA0">
        <w:rPr>
          <w:i w:val="0"/>
          <w:sz w:val="28"/>
          <w:szCs w:val="28"/>
        </w:rPr>
        <w:t>93 triệu đồng</w:t>
      </w:r>
    </w:p>
    <w:p w:rsidR="00345A5A" w:rsidRPr="006A5BA0" w:rsidRDefault="00345A5A" w:rsidP="00345A5A">
      <w:pPr>
        <w:pStyle w:val="Vnbnnidung20"/>
        <w:shd w:val="clear" w:color="auto" w:fill="auto"/>
        <w:tabs>
          <w:tab w:val="left" w:pos="1136"/>
          <w:tab w:val="left" w:pos="6514"/>
        </w:tabs>
        <w:spacing w:before="60" w:after="60" w:line="240" w:lineRule="auto"/>
        <w:ind w:firstLine="709"/>
        <w:jc w:val="both"/>
        <w:rPr>
          <w:sz w:val="28"/>
          <w:szCs w:val="28"/>
        </w:rPr>
      </w:pPr>
      <w:r w:rsidRPr="006A5BA0">
        <w:rPr>
          <w:sz w:val="28"/>
          <w:szCs w:val="28"/>
        </w:rPr>
        <w:t>- Chi đầu tư XDCB:</w:t>
      </w:r>
      <w:r w:rsidRPr="006A5BA0">
        <w:rPr>
          <w:sz w:val="28"/>
          <w:szCs w:val="28"/>
        </w:rPr>
        <w:tab/>
        <w:t xml:space="preserve">       11.614 triệu đồng</w:t>
      </w:r>
    </w:p>
    <w:p w:rsidR="00345A5A" w:rsidRPr="006A5BA0" w:rsidRDefault="00345A5A" w:rsidP="00345A5A">
      <w:pPr>
        <w:pStyle w:val="Vnbnnidung20"/>
        <w:shd w:val="clear" w:color="auto" w:fill="auto"/>
        <w:tabs>
          <w:tab w:val="left" w:pos="6514"/>
        </w:tabs>
        <w:spacing w:before="60" w:after="60" w:line="240" w:lineRule="auto"/>
        <w:ind w:firstLine="709"/>
        <w:jc w:val="both"/>
        <w:rPr>
          <w:sz w:val="28"/>
          <w:szCs w:val="28"/>
        </w:rPr>
      </w:pPr>
      <w:r w:rsidRPr="006A5BA0">
        <w:rPr>
          <w:sz w:val="28"/>
          <w:szCs w:val="28"/>
        </w:rPr>
        <w:t xml:space="preserve">+ Chi </w:t>
      </w:r>
      <w:r w:rsidRPr="006A5BA0">
        <w:rPr>
          <w:sz w:val="28"/>
          <w:szCs w:val="28"/>
          <w:lang w:bidi="en-US"/>
        </w:rPr>
        <w:t xml:space="preserve">XDCB </w:t>
      </w:r>
      <w:r w:rsidRPr="006A5BA0">
        <w:rPr>
          <w:sz w:val="28"/>
          <w:szCs w:val="28"/>
        </w:rPr>
        <w:t>tập trung:</w:t>
      </w:r>
      <w:r w:rsidRPr="006A5BA0">
        <w:rPr>
          <w:sz w:val="28"/>
          <w:szCs w:val="28"/>
        </w:rPr>
        <w:tab/>
        <w:t xml:space="preserve">         7.480 triệu đồng</w:t>
      </w:r>
    </w:p>
    <w:p w:rsidR="00345A5A" w:rsidRPr="006A5BA0" w:rsidRDefault="00345A5A" w:rsidP="00345A5A">
      <w:pPr>
        <w:pStyle w:val="Vnbnnidung20"/>
        <w:shd w:val="clear" w:color="auto" w:fill="auto"/>
        <w:tabs>
          <w:tab w:val="left" w:pos="6514"/>
        </w:tabs>
        <w:spacing w:before="60" w:after="60" w:line="240" w:lineRule="auto"/>
        <w:ind w:firstLine="709"/>
        <w:jc w:val="both"/>
        <w:rPr>
          <w:sz w:val="28"/>
          <w:szCs w:val="28"/>
        </w:rPr>
      </w:pPr>
      <w:r w:rsidRPr="006A5BA0">
        <w:rPr>
          <w:sz w:val="28"/>
          <w:szCs w:val="28"/>
        </w:rPr>
        <w:t>+ Nguồn sử dụng đất:</w:t>
      </w:r>
      <w:r w:rsidRPr="006A5BA0">
        <w:rPr>
          <w:sz w:val="28"/>
          <w:szCs w:val="28"/>
        </w:rPr>
        <w:tab/>
        <w:t xml:space="preserve">         4.134 triệu đồng</w:t>
      </w:r>
    </w:p>
    <w:p w:rsidR="00345A5A" w:rsidRPr="006A5BA0" w:rsidRDefault="00345A5A" w:rsidP="00345A5A">
      <w:pPr>
        <w:pStyle w:val="Vnbnnidung20"/>
        <w:shd w:val="clear" w:color="auto" w:fill="auto"/>
        <w:tabs>
          <w:tab w:val="left" w:pos="6514"/>
        </w:tabs>
        <w:spacing w:before="60" w:after="60" w:line="240" w:lineRule="auto"/>
        <w:ind w:firstLine="709"/>
        <w:jc w:val="both"/>
        <w:rPr>
          <w:sz w:val="28"/>
          <w:szCs w:val="28"/>
        </w:rPr>
      </w:pPr>
      <w:r w:rsidRPr="006A5BA0">
        <w:rPr>
          <w:sz w:val="28"/>
          <w:szCs w:val="28"/>
        </w:rPr>
        <w:t>- Chi thường xuyên:</w:t>
      </w:r>
      <w:r w:rsidRPr="006A5BA0">
        <w:rPr>
          <w:sz w:val="28"/>
          <w:szCs w:val="28"/>
        </w:rPr>
        <w:tab/>
        <w:t xml:space="preserve">     226.545 triệu đồng</w:t>
      </w:r>
    </w:p>
    <w:p w:rsidR="00345A5A" w:rsidRPr="006A5BA0" w:rsidRDefault="00345A5A" w:rsidP="00345A5A">
      <w:pPr>
        <w:pStyle w:val="Vnbnnidung20"/>
        <w:shd w:val="clear" w:color="auto" w:fill="auto"/>
        <w:tabs>
          <w:tab w:val="left" w:pos="6862"/>
        </w:tabs>
        <w:spacing w:before="60" w:after="60" w:line="240" w:lineRule="auto"/>
        <w:ind w:firstLine="709"/>
        <w:jc w:val="both"/>
        <w:rPr>
          <w:sz w:val="28"/>
          <w:szCs w:val="28"/>
        </w:rPr>
      </w:pPr>
      <w:r w:rsidRPr="006A5BA0">
        <w:rPr>
          <w:sz w:val="28"/>
          <w:szCs w:val="28"/>
        </w:rPr>
        <w:t>- Chi dự phòng:</w:t>
      </w:r>
      <w:r w:rsidRPr="006A5BA0">
        <w:rPr>
          <w:sz w:val="28"/>
          <w:szCs w:val="28"/>
        </w:rPr>
        <w:tab/>
        <w:t xml:space="preserve">    5.034 triệu đồng</w:t>
      </w:r>
    </w:p>
    <w:p w:rsidR="00345A5A" w:rsidRPr="006A5BA0" w:rsidRDefault="00345A5A" w:rsidP="00345A5A">
      <w:pPr>
        <w:pStyle w:val="Vnbnnidung100"/>
        <w:shd w:val="clear" w:color="auto" w:fill="auto"/>
        <w:tabs>
          <w:tab w:val="left" w:pos="1229"/>
          <w:tab w:val="left" w:pos="6514"/>
        </w:tabs>
        <w:spacing w:before="60" w:after="60" w:line="240" w:lineRule="auto"/>
        <w:ind w:firstLine="709"/>
        <w:rPr>
          <w:i w:val="0"/>
          <w:sz w:val="28"/>
          <w:szCs w:val="28"/>
        </w:rPr>
      </w:pPr>
      <w:r w:rsidRPr="006A5BA0">
        <w:rPr>
          <w:i w:val="0"/>
          <w:sz w:val="28"/>
          <w:szCs w:val="28"/>
        </w:rPr>
        <w:t>2.2. Chi bổ sung có mục tiêu:</w:t>
      </w:r>
      <w:r w:rsidRPr="006A5BA0">
        <w:rPr>
          <w:i w:val="0"/>
          <w:sz w:val="28"/>
          <w:szCs w:val="28"/>
        </w:rPr>
        <w:tab/>
        <w:t xml:space="preserve">       20.440 triệu đồng</w:t>
      </w:r>
    </w:p>
    <w:p w:rsidR="00345A5A" w:rsidRPr="006A5BA0" w:rsidRDefault="00345A5A" w:rsidP="00345A5A">
      <w:pPr>
        <w:pStyle w:val="Vnbnnidung100"/>
        <w:shd w:val="clear" w:color="auto" w:fill="auto"/>
        <w:tabs>
          <w:tab w:val="left" w:pos="1229"/>
          <w:tab w:val="left" w:pos="6514"/>
        </w:tabs>
        <w:spacing w:before="60" w:after="60" w:line="240" w:lineRule="auto"/>
        <w:ind w:firstLine="709"/>
        <w:rPr>
          <w:i w:val="0"/>
          <w:sz w:val="28"/>
          <w:szCs w:val="28"/>
        </w:rPr>
      </w:pPr>
      <w:r w:rsidRPr="006A5BA0">
        <w:rPr>
          <w:i w:val="0"/>
          <w:sz w:val="28"/>
          <w:szCs w:val="28"/>
        </w:rPr>
        <w:t xml:space="preserve">2.3. Các khoản ghi thu ghi chi và quản lý </w:t>
      </w:r>
      <w:r w:rsidRPr="006A5BA0">
        <w:rPr>
          <w:i w:val="0"/>
          <w:sz w:val="28"/>
          <w:szCs w:val="28"/>
          <w:lang w:bidi="en-US"/>
        </w:rPr>
        <w:t xml:space="preserve">qua NS </w:t>
      </w:r>
      <w:r w:rsidRPr="006A5BA0">
        <w:rPr>
          <w:i w:val="0"/>
          <w:sz w:val="28"/>
          <w:szCs w:val="28"/>
        </w:rPr>
        <w:t xml:space="preserve">NN: </w:t>
      </w:r>
      <w:r w:rsidRPr="006A5BA0">
        <w:rPr>
          <w:i w:val="0"/>
          <w:sz w:val="28"/>
          <w:szCs w:val="28"/>
        </w:rPr>
        <w:tab/>
        <w:t>450 triệu đồng</w:t>
      </w:r>
    </w:p>
    <w:p w:rsidR="00345A5A" w:rsidRPr="006A5BA0" w:rsidRDefault="00345A5A" w:rsidP="00345A5A">
      <w:pPr>
        <w:pStyle w:val="Tiu10"/>
        <w:keepNext/>
        <w:keepLines/>
        <w:shd w:val="clear" w:color="auto" w:fill="auto"/>
        <w:tabs>
          <w:tab w:val="left" w:pos="1247"/>
          <w:tab w:val="left" w:pos="6862"/>
        </w:tabs>
        <w:spacing w:line="240" w:lineRule="auto"/>
        <w:ind w:firstLine="709"/>
        <w:rPr>
          <w:sz w:val="28"/>
          <w:szCs w:val="28"/>
        </w:rPr>
      </w:pPr>
      <w:bookmarkStart w:id="17" w:name="bookmark17"/>
      <w:r w:rsidRPr="006A5BA0">
        <w:rPr>
          <w:sz w:val="28"/>
          <w:szCs w:val="28"/>
        </w:rPr>
        <w:t>3. Chi đầu tư phát triển trên địa bàn năm 2016:</w:t>
      </w:r>
      <w:r w:rsidRPr="006A5BA0">
        <w:rPr>
          <w:sz w:val="28"/>
          <w:szCs w:val="28"/>
        </w:rPr>
        <w:tab/>
        <w:t>38.153 triệu đồng</w:t>
      </w:r>
      <w:bookmarkEnd w:id="17"/>
    </w:p>
    <w:p w:rsidR="00345A5A" w:rsidRPr="006A5BA0" w:rsidRDefault="00345A5A" w:rsidP="00345A5A">
      <w:pPr>
        <w:pStyle w:val="Vnbnnidung20"/>
        <w:shd w:val="clear" w:color="auto" w:fill="auto"/>
        <w:tabs>
          <w:tab w:val="left" w:pos="6557"/>
        </w:tabs>
        <w:spacing w:before="60" w:after="60" w:line="240" w:lineRule="auto"/>
        <w:ind w:firstLine="709"/>
        <w:jc w:val="both"/>
        <w:rPr>
          <w:sz w:val="28"/>
          <w:szCs w:val="28"/>
        </w:rPr>
      </w:pPr>
      <w:r w:rsidRPr="006A5BA0">
        <w:rPr>
          <w:sz w:val="28"/>
          <w:szCs w:val="28"/>
        </w:rPr>
        <w:t>Trong đó: - Nguồn vốn thanh toán tại ngân sách huyện:</w:t>
      </w:r>
      <w:r w:rsidRPr="006A5BA0">
        <w:rPr>
          <w:sz w:val="28"/>
          <w:szCs w:val="28"/>
        </w:rPr>
        <w:tab/>
      </w:r>
      <w:r w:rsidR="006A5BA0">
        <w:rPr>
          <w:sz w:val="28"/>
          <w:szCs w:val="28"/>
        </w:rPr>
        <w:t xml:space="preserve"> 28.153 </w:t>
      </w:r>
      <w:r w:rsidRPr="006A5BA0">
        <w:rPr>
          <w:sz w:val="28"/>
          <w:szCs w:val="28"/>
        </w:rPr>
        <w:t>triệu đồng</w:t>
      </w:r>
    </w:p>
    <w:p w:rsidR="00345A5A" w:rsidRPr="006A5BA0" w:rsidRDefault="00345A5A" w:rsidP="00345A5A">
      <w:pPr>
        <w:pStyle w:val="Vnbnnidung20"/>
        <w:shd w:val="clear" w:color="auto" w:fill="auto"/>
        <w:tabs>
          <w:tab w:val="left" w:pos="6514"/>
        </w:tabs>
        <w:spacing w:before="60" w:after="60" w:line="240" w:lineRule="auto"/>
        <w:ind w:firstLine="0"/>
        <w:jc w:val="both"/>
        <w:rPr>
          <w:sz w:val="28"/>
          <w:szCs w:val="28"/>
        </w:rPr>
      </w:pPr>
      <w:r w:rsidRPr="006A5BA0">
        <w:rPr>
          <w:sz w:val="28"/>
          <w:szCs w:val="28"/>
        </w:rPr>
        <w:t xml:space="preserve">                            - Nguồn thanh toán tại ngân sách tỉnh:</w:t>
      </w:r>
      <w:r w:rsidRPr="006A5BA0">
        <w:rPr>
          <w:sz w:val="28"/>
          <w:szCs w:val="28"/>
        </w:rPr>
        <w:tab/>
        <w:t xml:space="preserve">     10.000 triệu đồng</w:t>
      </w:r>
    </w:p>
    <w:p w:rsidR="00345A5A" w:rsidRPr="006A5BA0" w:rsidRDefault="00345A5A" w:rsidP="00345A5A">
      <w:pPr>
        <w:pStyle w:val="Tiu10"/>
        <w:keepNext/>
        <w:keepLines/>
        <w:shd w:val="clear" w:color="auto" w:fill="auto"/>
        <w:tabs>
          <w:tab w:val="left" w:pos="1244"/>
        </w:tabs>
        <w:spacing w:line="240" w:lineRule="auto"/>
        <w:ind w:firstLine="709"/>
        <w:rPr>
          <w:sz w:val="28"/>
          <w:szCs w:val="28"/>
        </w:rPr>
      </w:pPr>
      <w:bookmarkStart w:id="18" w:name="bookmark18"/>
      <w:r w:rsidRPr="006A5BA0">
        <w:rPr>
          <w:sz w:val="28"/>
          <w:szCs w:val="28"/>
        </w:rPr>
        <w:t xml:space="preserve">4. Phân bổ dự toán chi ngân sách cấp huyện năm 2016 </w:t>
      </w:r>
      <w:r w:rsidRPr="006A5BA0">
        <w:rPr>
          <w:rStyle w:val="Tiu1Khnginm"/>
          <w:sz w:val="28"/>
          <w:szCs w:val="28"/>
        </w:rPr>
        <w:t>(Không bao gồm bổ</w:t>
      </w:r>
      <w:bookmarkEnd w:id="18"/>
      <w:r w:rsidRPr="006A5BA0">
        <w:rPr>
          <w:rStyle w:val="Tiu1Khnginm"/>
          <w:sz w:val="28"/>
          <w:szCs w:val="28"/>
        </w:rPr>
        <w:t xml:space="preserve"> </w:t>
      </w:r>
      <w:r w:rsidRPr="006A5BA0">
        <w:rPr>
          <w:b w:val="0"/>
          <w:sz w:val="28"/>
          <w:szCs w:val="28"/>
        </w:rPr>
        <w:t>sung ngân sách xã)</w:t>
      </w:r>
    </w:p>
    <w:p w:rsidR="00345A5A" w:rsidRPr="006A5BA0" w:rsidRDefault="00345A5A" w:rsidP="00345A5A">
      <w:pPr>
        <w:pStyle w:val="Vnbnnidung50"/>
        <w:shd w:val="clear" w:color="auto" w:fill="auto"/>
        <w:tabs>
          <w:tab w:val="left" w:pos="6862"/>
        </w:tabs>
        <w:spacing w:line="240" w:lineRule="auto"/>
        <w:ind w:firstLine="709"/>
        <w:rPr>
          <w:sz w:val="28"/>
          <w:szCs w:val="28"/>
        </w:rPr>
      </w:pPr>
      <w:r w:rsidRPr="006A5BA0">
        <w:rPr>
          <w:sz w:val="28"/>
          <w:szCs w:val="28"/>
        </w:rPr>
        <w:t>Tổng chi ngân sách cấp huyện:</w:t>
      </w:r>
      <w:r w:rsidRPr="006A5BA0">
        <w:rPr>
          <w:sz w:val="28"/>
          <w:szCs w:val="28"/>
        </w:rPr>
        <w:tab/>
        <w:t>222.090 triệu đồng</w:t>
      </w:r>
    </w:p>
    <w:p w:rsidR="00345A5A" w:rsidRPr="006A5BA0" w:rsidRDefault="00345A5A" w:rsidP="00345A5A">
      <w:pPr>
        <w:pStyle w:val="Vnbnnidung100"/>
        <w:shd w:val="clear" w:color="auto" w:fill="auto"/>
        <w:tabs>
          <w:tab w:val="left" w:pos="1233"/>
        </w:tabs>
        <w:spacing w:before="60" w:after="60" w:line="240" w:lineRule="auto"/>
        <w:ind w:firstLine="709"/>
        <w:rPr>
          <w:i w:val="0"/>
          <w:sz w:val="28"/>
          <w:szCs w:val="28"/>
        </w:rPr>
      </w:pPr>
      <w:r w:rsidRPr="006A5BA0">
        <w:rPr>
          <w:i w:val="0"/>
          <w:sz w:val="28"/>
          <w:szCs w:val="28"/>
        </w:rPr>
        <w:t>4.1. Các khoản chi cân đối ngân sách cấp huyện: 202.330</w:t>
      </w:r>
      <w:r w:rsidRPr="006A5BA0">
        <w:rPr>
          <w:rStyle w:val="Vnbnnidung10Khnginnghing"/>
          <w:i w:val="0"/>
          <w:sz w:val="28"/>
          <w:szCs w:val="28"/>
        </w:rPr>
        <w:t xml:space="preserve"> triệu </w:t>
      </w:r>
      <w:r w:rsidRPr="006A5BA0">
        <w:rPr>
          <w:i w:val="0"/>
          <w:sz w:val="28"/>
          <w:szCs w:val="28"/>
        </w:rPr>
        <w:t>đồng</w:t>
      </w:r>
    </w:p>
    <w:p w:rsidR="00345A5A" w:rsidRPr="006A5BA0" w:rsidRDefault="00345A5A" w:rsidP="00345A5A">
      <w:pPr>
        <w:pStyle w:val="Vnbnnidung20"/>
        <w:shd w:val="clear" w:color="auto" w:fill="auto"/>
        <w:tabs>
          <w:tab w:val="left" w:pos="6862"/>
        </w:tabs>
        <w:spacing w:before="60" w:after="60" w:line="240" w:lineRule="auto"/>
        <w:ind w:firstLine="709"/>
        <w:jc w:val="both"/>
        <w:rPr>
          <w:sz w:val="28"/>
          <w:szCs w:val="28"/>
        </w:rPr>
      </w:pPr>
      <w:r w:rsidRPr="006A5BA0">
        <w:rPr>
          <w:sz w:val="28"/>
          <w:szCs w:val="28"/>
        </w:rPr>
        <w:t>Trong đó:</w:t>
      </w:r>
    </w:p>
    <w:p w:rsidR="00345A5A" w:rsidRPr="006A5BA0" w:rsidRDefault="00345A5A" w:rsidP="00345A5A">
      <w:pPr>
        <w:pStyle w:val="Vnbnnidung20"/>
        <w:shd w:val="clear" w:color="auto" w:fill="auto"/>
        <w:tabs>
          <w:tab w:val="left" w:pos="6862"/>
        </w:tabs>
        <w:spacing w:before="60" w:after="60" w:line="240" w:lineRule="auto"/>
        <w:ind w:firstLine="709"/>
        <w:jc w:val="both"/>
        <w:rPr>
          <w:sz w:val="28"/>
          <w:szCs w:val="28"/>
        </w:rPr>
      </w:pPr>
      <w:r w:rsidRPr="006A5BA0">
        <w:rPr>
          <w:sz w:val="28"/>
          <w:szCs w:val="28"/>
        </w:rPr>
        <w:t>- Chi đầu tư phát triển:</w:t>
      </w:r>
      <w:r w:rsidRPr="006A5BA0">
        <w:rPr>
          <w:sz w:val="28"/>
          <w:szCs w:val="28"/>
        </w:rPr>
        <w:tab/>
        <w:t>10.580 triệu đồng</w:t>
      </w:r>
    </w:p>
    <w:p w:rsidR="00345A5A" w:rsidRPr="006A5BA0" w:rsidRDefault="00345A5A" w:rsidP="00345A5A">
      <w:pPr>
        <w:pStyle w:val="Vnbnnidung20"/>
        <w:shd w:val="clear" w:color="auto" w:fill="auto"/>
        <w:tabs>
          <w:tab w:val="left" w:pos="2316"/>
          <w:tab w:val="left" w:pos="6514"/>
        </w:tabs>
        <w:spacing w:before="60" w:after="60" w:line="240" w:lineRule="auto"/>
        <w:ind w:firstLine="709"/>
        <w:jc w:val="both"/>
        <w:rPr>
          <w:sz w:val="28"/>
          <w:szCs w:val="28"/>
        </w:rPr>
      </w:pPr>
      <w:r w:rsidRPr="006A5BA0">
        <w:rPr>
          <w:sz w:val="28"/>
          <w:szCs w:val="28"/>
        </w:rPr>
        <w:t>- Chi thường xuyên:</w:t>
      </w:r>
      <w:r w:rsidRPr="006A5BA0">
        <w:rPr>
          <w:sz w:val="28"/>
          <w:szCs w:val="28"/>
        </w:rPr>
        <w:tab/>
        <w:t xml:space="preserve">   187.491 triệu đồng</w:t>
      </w:r>
    </w:p>
    <w:p w:rsidR="00345A5A" w:rsidRPr="006A5BA0" w:rsidRDefault="00345A5A" w:rsidP="00345A5A">
      <w:pPr>
        <w:pStyle w:val="Vnbnnidung20"/>
        <w:shd w:val="clear" w:color="auto" w:fill="auto"/>
        <w:tabs>
          <w:tab w:val="left" w:pos="2319"/>
          <w:tab w:val="left" w:pos="6862"/>
        </w:tabs>
        <w:spacing w:before="60" w:after="60" w:line="240" w:lineRule="auto"/>
        <w:ind w:firstLine="709"/>
        <w:jc w:val="both"/>
        <w:rPr>
          <w:sz w:val="28"/>
          <w:szCs w:val="28"/>
        </w:rPr>
      </w:pPr>
      <w:r w:rsidRPr="006A5BA0">
        <w:rPr>
          <w:sz w:val="28"/>
          <w:szCs w:val="28"/>
        </w:rPr>
        <w:t>- Chi dự phòng:</w:t>
      </w:r>
      <w:r w:rsidRPr="006A5BA0">
        <w:rPr>
          <w:sz w:val="28"/>
          <w:szCs w:val="28"/>
        </w:rPr>
        <w:tab/>
        <w:t xml:space="preserve">  4.259 triệu đồng</w:t>
      </w:r>
    </w:p>
    <w:p w:rsidR="00345A5A" w:rsidRPr="006A5BA0" w:rsidRDefault="00345A5A" w:rsidP="00345A5A">
      <w:pPr>
        <w:pStyle w:val="Vnbnnidung50"/>
        <w:shd w:val="clear" w:color="auto" w:fill="auto"/>
        <w:tabs>
          <w:tab w:val="left" w:pos="1254"/>
          <w:tab w:val="left" w:pos="6514"/>
        </w:tabs>
        <w:spacing w:line="240" w:lineRule="auto"/>
        <w:ind w:firstLine="709"/>
        <w:rPr>
          <w:sz w:val="28"/>
          <w:szCs w:val="28"/>
        </w:rPr>
      </w:pPr>
      <w:r w:rsidRPr="006A5BA0">
        <w:rPr>
          <w:sz w:val="28"/>
          <w:szCs w:val="28"/>
        </w:rPr>
        <w:t>4.2. Chi mục tiêu:</w:t>
      </w:r>
      <w:r w:rsidRPr="006A5BA0">
        <w:rPr>
          <w:sz w:val="28"/>
          <w:szCs w:val="28"/>
        </w:rPr>
        <w:tab/>
        <w:t>19.310 triệu đồng</w:t>
      </w:r>
    </w:p>
    <w:p w:rsidR="00345A5A" w:rsidRPr="006A5BA0" w:rsidRDefault="00345A5A" w:rsidP="00345A5A">
      <w:pPr>
        <w:pStyle w:val="Vnbnnidung100"/>
        <w:shd w:val="clear" w:color="auto" w:fill="auto"/>
        <w:tabs>
          <w:tab w:val="left" w:pos="7257"/>
        </w:tabs>
        <w:spacing w:before="60" w:after="60" w:line="240" w:lineRule="auto"/>
        <w:ind w:firstLine="709"/>
        <w:rPr>
          <w:i w:val="0"/>
          <w:sz w:val="28"/>
          <w:szCs w:val="28"/>
        </w:rPr>
      </w:pPr>
      <w:r w:rsidRPr="006A5BA0">
        <w:rPr>
          <w:i w:val="0"/>
          <w:sz w:val="28"/>
          <w:szCs w:val="28"/>
        </w:rPr>
        <w:t xml:space="preserve">4.3. Các khoản ghi thu ghi chi và quản lý </w:t>
      </w:r>
      <w:r w:rsidRPr="006A5BA0">
        <w:rPr>
          <w:i w:val="0"/>
          <w:sz w:val="28"/>
          <w:szCs w:val="28"/>
          <w:lang w:bidi="en-US"/>
        </w:rPr>
        <w:t xml:space="preserve">qua NS </w:t>
      </w:r>
      <w:r w:rsidRPr="006A5BA0">
        <w:rPr>
          <w:i w:val="0"/>
          <w:sz w:val="28"/>
          <w:szCs w:val="28"/>
        </w:rPr>
        <w:t xml:space="preserve">NN: </w:t>
      </w:r>
      <w:r w:rsidRPr="006A5BA0">
        <w:rPr>
          <w:sz w:val="28"/>
          <w:szCs w:val="28"/>
        </w:rPr>
        <w:tab/>
      </w:r>
      <w:r w:rsidRPr="006A5BA0">
        <w:rPr>
          <w:i w:val="0"/>
          <w:sz w:val="28"/>
          <w:szCs w:val="28"/>
        </w:rPr>
        <w:t>450 triệu đồng</w:t>
      </w:r>
      <w:bookmarkStart w:id="19" w:name="bookmark19"/>
    </w:p>
    <w:p w:rsidR="00345A5A" w:rsidRPr="006A5BA0" w:rsidRDefault="00345A5A" w:rsidP="00345A5A">
      <w:pPr>
        <w:pStyle w:val="Vnbnnidung100"/>
        <w:shd w:val="clear" w:color="auto" w:fill="auto"/>
        <w:tabs>
          <w:tab w:val="left" w:pos="7257"/>
        </w:tabs>
        <w:spacing w:before="60" w:after="60" w:line="240" w:lineRule="auto"/>
        <w:ind w:firstLine="709"/>
        <w:rPr>
          <w:i w:val="0"/>
          <w:sz w:val="28"/>
          <w:szCs w:val="28"/>
        </w:rPr>
      </w:pPr>
      <w:r w:rsidRPr="006A5BA0">
        <w:rPr>
          <w:i w:val="0"/>
          <w:sz w:val="28"/>
          <w:szCs w:val="28"/>
        </w:rPr>
        <w:t xml:space="preserve">5. Bổ sung từ ngân sách cấp huyện cho ngân sách cấp xã, thị trấn năm 2017, số tiền: 40.298 </w:t>
      </w:r>
      <w:r w:rsidRPr="006A5BA0">
        <w:rPr>
          <w:rStyle w:val="Tiu1Innghing"/>
          <w:sz w:val="28"/>
          <w:szCs w:val="28"/>
        </w:rPr>
        <w:t>triệu đồng</w:t>
      </w:r>
      <w:bookmarkEnd w:id="19"/>
    </w:p>
    <w:p w:rsidR="00345A5A" w:rsidRPr="006A5BA0" w:rsidRDefault="00345A5A" w:rsidP="00345A5A">
      <w:pPr>
        <w:pStyle w:val="Vnbnnidung20"/>
        <w:shd w:val="clear" w:color="auto" w:fill="auto"/>
        <w:spacing w:before="60" w:after="60" w:line="240" w:lineRule="auto"/>
        <w:ind w:firstLine="709"/>
        <w:jc w:val="both"/>
        <w:rPr>
          <w:sz w:val="28"/>
          <w:szCs w:val="28"/>
        </w:rPr>
      </w:pPr>
      <w:r w:rsidRPr="006A5BA0">
        <w:rPr>
          <w:rStyle w:val="Vnbnnidung2Innghing"/>
          <w:i w:val="0"/>
          <w:sz w:val="28"/>
          <w:szCs w:val="28"/>
        </w:rPr>
        <w:t>Trong đó</w:t>
      </w:r>
      <w:r w:rsidRPr="006A5BA0">
        <w:rPr>
          <w:rStyle w:val="Vnbnnidung2Innghing"/>
          <w:sz w:val="28"/>
          <w:szCs w:val="28"/>
        </w:rPr>
        <w:t>:</w:t>
      </w:r>
      <w:r w:rsidRPr="006A5BA0">
        <w:rPr>
          <w:sz w:val="28"/>
          <w:szCs w:val="28"/>
        </w:rPr>
        <w:t xml:space="preserve"> </w:t>
      </w:r>
    </w:p>
    <w:p w:rsidR="00345A5A" w:rsidRPr="006A5BA0" w:rsidRDefault="00345A5A" w:rsidP="00345A5A">
      <w:pPr>
        <w:pStyle w:val="Vnbnnidung20"/>
        <w:shd w:val="clear" w:color="auto" w:fill="auto"/>
        <w:spacing w:before="60" w:after="60" w:line="240" w:lineRule="auto"/>
        <w:ind w:firstLine="709"/>
        <w:jc w:val="both"/>
        <w:rPr>
          <w:sz w:val="28"/>
          <w:szCs w:val="28"/>
        </w:rPr>
      </w:pPr>
      <w:r w:rsidRPr="006A5BA0">
        <w:rPr>
          <w:sz w:val="28"/>
          <w:szCs w:val="28"/>
        </w:rPr>
        <w:t>- Bổ sung cân đối:   39.168 triệu đồng.</w:t>
      </w:r>
    </w:p>
    <w:p w:rsidR="00345A5A" w:rsidRPr="006A5BA0" w:rsidRDefault="00345A5A" w:rsidP="00345A5A">
      <w:pPr>
        <w:pStyle w:val="Vnbnnidung20"/>
        <w:shd w:val="clear" w:color="auto" w:fill="auto"/>
        <w:spacing w:before="60" w:after="60" w:line="240" w:lineRule="auto"/>
        <w:ind w:firstLine="709"/>
        <w:jc w:val="both"/>
        <w:rPr>
          <w:sz w:val="28"/>
          <w:szCs w:val="28"/>
        </w:rPr>
      </w:pPr>
      <w:r w:rsidRPr="006A5BA0">
        <w:rPr>
          <w:sz w:val="28"/>
          <w:szCs w:val="28"/>
        </w:rPr>
        <w:t>- Bổ sung mục tiêu:   1.130 triệu đồng</w:t>
      </w:r>
    </w:p>
    <w:p w:rsidR="00345A5A" w:rsidRPr="006A5BA0" w:rsidRDefault="00345A5A" w:rsidP="00345A5A">
      <w:pPr>
        <w:pStyle w:val="Vnbnnidung20"/>
        <w:shd w:val="clear" w:color="auto" w:fill="auto"/>
        <w:spacing w:before="60" w:after="60" w:line="240" w:lineRule="auto"/>
        <w:ind w:firstLine="709"/>
        <w:jc w:val="both"/>
        <w:rPr>
          <w:i/>
          <w:sz w:val="28"/>
          <w:szCs w:val="28"/>
        </w:rPr>
      </w:pPr>
      <w:r w:rsidRPr="006A5BA0">
        <w:rPr>
          <w:rStyle w:val="Vnbnnidung10Khnginnghing"/>
          <w:i w:val="0"/>
          <w:sz w:val="28"/>
          <w:szCs w:val="28"/>
        </w:rPr>
        <w:t xml:space="preserve">* </w:t>
      </w:r>
      <w:r w:rsidRPr="006A5BA0">
        <w:rPr>
          <w:i/>
          <w:sz w:val="28"/>
          <w:szCs w:val="28"/>
        </w:rPr>
        <w:t>Tỷ lệ phân bổ nhiệm vụ chi ngân sách:</w:t>
      </w:r>
    </w:p>
    <w:p w:rsidR="00345A5A" w:rsidRPr="006A5BA0" w:rsidRDefault="00345A5A" w:rsidP="00345A5A">
      <w:pPr>
        <w:pStyle w:val="Vnbnnidung20"/>
        <w:shd w:val="clear" w:color="auto" w:fill="auto"/>
        <w:spacing w:before="60" w:after="60" w:line="240" w:lineRule="auto"/>
        <w:ind w:firstLine="709"/>
        <w:jc w:val="both"/>
        <w:rPr>
          <w:sz w:val="28"/>
          <w:szCs w:val="28"/>
        </w:rPr>
      </w:pPr>
      <w:r w:rsidRPr="006A5BA0">
        <w:rPr>
          <w:i/>
          <w:sz w:val="28"/>
          <w:szCs w:val="28"/>
        </w:rPr>
        <w:t xml:space="preserve">- </w:t>
      </w:r>
      <w:r w:rsidRPr="006A5BA0">
        <w:rPr>
          <w:sz w:val="28"/>
          <w:szCs w:val="28"/>
        </w:rPr>
        <w:t>Chi đầu tư phát triển: 28.153 triệu đồng, chiếm 10,71%/ tổng chi ngân sách</w:t>
      </w:r>
    </w:p>
    <w:p w:rsidR="00345A5A" w:rsidRPr="006A5BA0" w:rsidRDefault="00345A5A" w:rsidP="00345A5A">
      <w:pPr>
        <w:pStyle w:val="Vnbnnidung20"/>
        <w:shd w:val="clear" w:color="auto" w:fill="auto"/>
        <w:spacing w:before="60" w:after="60" w:line="240" w:lineRule="auto"/>
        <w:ind w:firstLine="709"/>
        <w:jc w:val="both"/>
        <w:rPr>
          <w:sz w:val="28"/>
          <w:szCs w:val="28"/>
        </w:rPr>
      </w:pPr>
      <w:r w:rsidRPr="006A5BA0">
        <w:rPr>
          <w:sz w:val="28"/>
          <w:szCs w:val="28"/>
        </w:rPr>
        <w:t>- Chi thường xuyên: 230.447 triệu đồng</w:t>
      </w:r>
      <w:r w:rsidRPr="006A5BA0">
        <w:rPr>
          <w:rStyle w:val="Vnbnnidung6Khnginnghing"/>
          <w:sz w:val="28"/>
          <w:szCs w:val="28"/>
        </w:rPr>
        <w:t xml:space="preserve"> </w:t>
      </w:r>
      <w:r w:rsidRPr="006A5BA0">
        <w:rPr>
          <w:sz w:val="28"/>
          <w:szCs w:val="28"/>
        </w:rPr>
        <w:t xml:space="preserve">chiếm 87,26 %/ tổng chi ngân sách, trong đó: chi sự nghiệp giáo dục và đào tạo 140.536 trđ, chiếm 61,36% tổng chi thường xuyên, chi sự nghiệp kinh tế 10.968 trđ, bằng 5% dự toán chỉ thường xuyên; sự nghiệp Môi trường 2.199 trđ, bằng 0,95% dự toán chi thường xuyên; Chi </w:t>
      </w:r>
      <w:r w:rsidRPr="006A5BA0">
        <w:rPr>
          <w:sz w:val="28"/>
          <w:szCs w:val="28"/>
        </w:rPr>
        <w:lastRenderedPageBreak/>
        <w:t>sự nghiệp Văn hóa thể thao 2.438 trđ, bằng 1,06% dự toán chi thường xuyên; chi sự nghiệp phát thanh truyền hình 1.692 trđ, bằng 0,73% dự toán chi thường xuyên; chi đảm bảo xã hội 6.309 trđ, bằng 2,75% dự toán chi thường xuyên; chi quản lý hành chính 55.863 trđ, bằng 24,24% dự toán chi thường xuyên; chi an ninh quốc phòng 8.593 trđ, bằng 3,73%</w:t>
      </w:r>
      <w:r w:rsidRPr="006A5BA0">
        <w:rPr>
          <w:rStyle w:val="Vnbnnidung6Khnginnghing"/>
          <w:sz w:val="28"/>
          <w:szCs w:val="28"/>
        </w:rPr>
        <w:t xml:space="preserve"> </w:t>
      </w:r>
      <w:r w:rsidRPr="006A5BA0">
        <w:rPr>
          <w:rStyle w:val="Vnbnnidung6Khnginnghing"/>
          <w:i w:val="0"/>
          <w:sz w:val="28"/>
          <w:szCs w:val="28"/>
        </w:rPr>
        <w:t xml:space="preserve">và </w:t>
      </w:r>
      <w:r w:rsidRPr="006A5BA0">
        <w:rPr>
          <w:sz w:val="28"/>
          <w:szCs w:val="28"/>
        </w:rPr>
        <w:t>các khoản chi thường xuyên khác 1.143trđ, bằng 0,5% dự toán chi cân đối.</w:t>
      </w:r>
    </w:p>
    <w:p w:rsidR="00345A5A" w:rsidRPr="006A5BA0" w:rsidRDefault="00345A5A" w:rsidP="00345A5A">
      <w:pPr>
        <w:pStyle w:val="Vnbnnidung20"/>
        <w:shd w:val="clear" w:color="auto" w:fill="auto"/>
        <w:spacing w:before="60" w:after="60" w:line="240" w:lineRule="auto"/>
        <w:ind w:firstLine="709"/>
        <w:jc w:val="both"/>
        <w:rPr>
          <w:sz w:val="28"/>
          <w:szCs w:val="28"/>
        </w:rPr>
      </w:pPr>
      <w:r w:rsidRPr="006A5BA0">
        <w:rPr>
          <w:sz w:val="28"/>
          <w:szCs w:val="28"/>
        </w:rPr>
        <w:t>- Dự phòng: 5.034 triệu đồng, bằng 2%/ tổng chi cân đối ngân sách năm 2017.</w:t>
      </w:r>
    </w:p>
    <w:p w:rsidR="00345A5A" w:rsidRPr="006A5BA0" w:rsidRDefault="00345A5A" w:rsidP="00345A5A">
      <w:pPr>
        <w:pStyle w:val="Vnbnnidung20"/>
        <w:shd w:val="clear" w:color="auto" w:fill="auto"/>
        <w:spacing w:before="60" w:after="60" w:line="240" w:lineRule="auto"/>
        <w:ind w:firstLine="709"/>
        <w:jc w:val="both"/>
        <w:rPr>
          <w:i/>
          <w:sz w:val="28"/>
          <w:szCs w:val="28"/>
        </w:rPr>
      </w:pPr>
      <w:r w:rsidRPr="006A5BA0">
        <w:rPr>
          <w:sz w:val="28"/>
          <w:szCs w:val="28"/>
        </w:rPr>
        <w:t>- Các khoản chi được ghi thu ghi chi quản lý qua ngân sách nhà nước: 450 triệu đồng (Nguồn thu học phí).</w:t>
      </w:r>
    </w:p>
    <w:p w:rsidR="00345A5A" w:rsidRPr="006A5BA0" w:rsidRDefault="00345A5A" w:rsidP="00345A5A">
      <w:pPr>
        <w:pStyle w:val="Vnbnnidung20"/>
        <w:shd w:val="clear" w:color="auto" w:fill="auto"/>
        <w:spacing w:before="60" w:after="60" w:line="240" w:lineRule="auto"/>
        <w:ind w:firstLine="800"/>
        <w:jc w:val="both"/>
        <w:rPr>
          <w:sz w:val="28"/>
          <w:szCs w:val="28"/>
        </w:rPr>
      </w:pPr>
      <w:r w:rsidRPr="006A5BA0">
        <w:rPr>
          <w:sz w:val="28"/>
          <w:szCs w:val="28"/>
        </w:rPr>
        <w:t>Trên đây là phương án phân bổ ngân sách năm 2017 của UBND huyện, kính trình Hội đồng nhân dân huyện khoá X kỳ họp thứ 3 xem xét, phê chuẩn để triển khai thực hiện./.</w:t>
      </w:r>
    </w:p>
    <w:p w:rsidR="00345A5A" w:rsidRPr="00D302DA" w:rsidRDefault="00345A5A" w:rsidP="00345A5A">
      <w:pPr>
        <w:spacing w:before="120" w:after="120"/>
        <w:jc w:val="both"/>
        <w:rPr>
          <w:color w:val="auto"/>
          <w:sz w:val="26"/>
          <w:szCs w:val="26"/>
        </w:rPr>
      </w:pPr>
      <w:r w:rsidRPr="00D302DA">
        <w:rPr>
          <w:sz w:val="26"/>
          <w:szCs w:val="26"/>
        </w:rPr>
        <w:br w:type="page"/>
      </w:r>
    </w:p>
    <w:p w:rsidR="003E2535" w:rsidRDefault="003E2535"/>
    <w:sectPr w:rsidR="003E2535" w:rsidSect="0091726A">
      <w:pgSz w:w="11907" w:h="16840" w:code="9"/>
      <w:pgMar w:top="1134" w:right="851" w:bottom="1134" w:left="1701"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7F57" w:rsidRDefault="004E7F57" w:rsidP="00345A5A">
      <w:r>
        <w:separator/>
      </w:r>
    </w:p>
  </w:endnote>
  <w:endnote w:type="continuationSeparator" w:id="1">
    <w:p w:rsidR="004E7F57" w:rsidRDefault="004E7F57" w:rsidP="00345A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7F57" w:rsidRDefault="004E7F57" w:rsidP="00345A5A">
      <w:r>
        <w:separator/>
      </w:r>
    </w:p>
  </w:footnote>
  <w:footnote w:type="continuationSeparator" w:id="1">
    <w:p w:rsidR="004E7F57" w:rsidRDefault="004E7F57" w:rsidP="00345A5A">
      <w:r>
        <w:continuationSeparator/>
      </w:r>
    </w:p>
  </w:footnote>
  <w:footnote w:id="2">
    <w:p w:rsidR="00345A5A" w:rsidRPr="000D024F" w:rsidRDefault="00345A5A" w:rsidP="00345A5A">
      <w:pPr>
        <w:pStyle w:val="FootnoteText"/>
        <w:ind w:firstLine="567"/>
        <w:jc w:val="both"/>
      </w:pPr>
      <w:r w:rsidRPr="000D024F">
        <w:rPr>
          <w:vertAlign w:val="superscript"/>
        </w:rPr>
        <w:t>(</w:t>
      </w:r>
      <w:r w:rsidRPr="000D024F">
        <w:rPr>
          <w:rStyle w:val="FootnoteReference"/>
        </w:rPr>
        <w:footnoteRef/>
      </w:r>
      <w:r w:rsidRPr="000D024F">
        <w:rPr>
          <w:vertAlign w:val="superscript"/>
        </w:rPr>
        <w:t>)</w:t>
      </w:r>
      <w:r w:rsidRPr="000D024F">
        <w:t xml:space="preserve"> Một số lĩnh vực chi thấp hơn như: Đảm bảo xã hội 87%, an ninh, quốc phòng</w:t>
      </w:r>
      <w:r>
        <w:t xml:space="preserve"> 86%, sự nghiêp môi trường 92%.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5C6925"/>
    <w:multiLevelType w:val="multilevel"/>
    <w:tmpl w:val="EBBE78B0"/>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2"/>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345A5A"/>
    <w:rsid w:val="00000C8C"/>
    <w:rsid w:val="000010CD"/>
    <w:rsid w:val="00002688"/>
    <w:rsid w:val="0000405A"/>
    <w:rsid w:val="00004C26"/>
    <w:rsid w:val="000054C1"/>
    <w:rsid w:val="000063E9"/>
    <w:rsid w:val="0000764C"/>
    <w:rsid w:val="00010CF2"/>
    <w:rsid w:val="00011158"/>
    <w:rsid w:val="00011345"/>
    <w:rsid w:val="000136C5"/>
    <w:rsid w:val="00016B86"/>
    <w:rsid w:val="000216C4"/>
    <w:rsid w:val="000222AB"/>
    <w:rsid w:val="00022D01"/>
    <w:rsid w:val="00024B42"/>
    <w:rsid w:val="00030517"/>
    <w:rsid w:val="0003198A"/>
    <w:rsid w:val="00031AE1"/>
    <w:rsid w:val="00032560"/>
    <w:rsid w:val="00032713"/>
    <w:rsid w:val="00041FB1"/>
    <w:rsid w:val="000420D4"/>
    <w:rsid w:val="00042A69"/>
    <w:rsid w:val="00042EB5"/>
    <w:rsid w:val="000459B9"/>
    <w:rsid w:val="0005193B"/>
    <w:rsid w:val="0005340F"/>
    <w:rsid w:val="000536CF"/>
    <w:rsid w:val="00053C81"/>
    <w:rsid w:val="000541AA"/>
    <w:rsid w:val="0005481D"/>
    <w:rsid w:val="000635EA"/>
    <w:rsid w:val="00064148"/>
    <w:rsid w:val="000664BB"/>
    <w:rsid w:val="00066F0D"/>
    <w:rsid w:val="00070F7F"/>
    <w:rsid w:val="000725BB"/>
    <w:rsid w:val="00072E16"/>
    <w:rsid w:val="00073A61"/>
    <w:rsid w:val="0007765C"/>
    <w:rsid w:val="000839D0"/>
    <w:rsid w:val="00083A01"/>
    <w:rsid w:val="000862ED"/>
    <w:rsid w:val="00086C1B"/>
    <w:rsid w:val="000967F6"/>
    <w:rsid w:val="00097328"/>
    <w:rsid w:val="000977FB"/>
    <w:rsid w:val="000A135A"/>
    <w:rsid w:val="000A5638"/>
    <w:rsid w:val="000B2368"/>
    <w:rsid w:val="000B3973"/>
    <w:rsid w:val="000B4285"/>
    <w:rsid w:val="000B5868"/>
    <w:rsid w:val="000B61E4"/>
    <w:rsid w:val="000C68D1"/>
    <w:rsid w:val="000C7704"/>
    <w:rsid w:val="000C7E07"/>
    <w:rsid w:val="000D2C75"/>
    <w:rsid w:val="000E05EC"/>
    <w:rsid w:val="000E07CC"/>
    <w:rsid w:val="000E19AE"/>
    <w:rsid w:val="000E7724"/>
    <w:rsid w:val="000E7C8F"/>
    <w:rsid w:val="000F131B"/>
    <w:rsid w:val="000F21A5"/>
    <w:rsid w:val="000F2BD2"/>
    <w:rsid w:val="000F39E5"/>
    <w:rsid w:val="000F3AB6"/>
    <w:rsid w:val="000F4BF0"/>
    <w:rsid w:val="00102565"/>
    <w:rsid w:val="00103424"/>
    <w:rsid w:val="00106055"/>
    <w:rsid w:val="00106067"/>
    <w:rsid w:val="001108CB"/>
    <w:rsid w:val="00113E7B"/>
    <w:rsid w:val="00115F93"/>
    <w:rsid w:val="00116196"/>
    <w:rsid w:val="00120CAB"/>
    <w:rsid w:val="00120D16"/>
    <w:rsid w:val="00120F09"/>
    <w:rsid w:val="001222D8"/>
    <w:rsid w:val="001249E8"/>
    <w:rsid w:val="00124D89"/>
    <w:rsid w:val="00133E38"/>
    <w:rsid w:val="00134982"/>
    <w:rsid w:val="00134ACA"/>
    <w:rsid w:val="00134EFA"/>
    <w:rsid w:val="0013504F"/>
    <w:rsid w:val="00135B0E"/>
    <w:rsid w:val="0013787C"/>
    <w:rsid w:val="00140D93"/>
    <w:rsid w:val="00145F75"/>
    <w:rsid w:val="00151565"/>
    <w:rsid w:val="001534E9"/>
    <w:rsid w:val="0015542C"/>
    <w:rsid w:val="001556B0"/>
    <w:rsid w:val="00160005"/>
    <w:rsid w:val="00165A96"/>
    <w:rsid w:val="00167CC0"/>
    <w:rsid w:val="001710E8"/>
    <w:rsid w:val="00171146"/>
    <w:rsid w:val="00174A7A"/>
    <w:rsid w:val="00175332"/>
    <w:rsid w:val="0017555E"/>
    <w:rsid w:val="00175CA3"/>
    <w:rsid w:val="00176322"/>
    <w:rsid w:val="00176386"/>
    <w:rsid w:val="001769B8"/>
    <w:rsid w:val="00176D62"/>
    <w:rsid w:val="00177ADF"/>
    <w:rsid w:val="001833B3"/>
    <w:rsid w:val="00187ABC"/>
    <w:rsid w:val="00187B38"/>
    <w:rsid w:val="00190E26"/>
    <w:rsid w:val="00191E27"/>
    <w:rsid w:val="001922CB"/>
    <w:rsid w:val="00195190"/>
    <w:rsid w:val="0019560C"/>
    <w:rsid w:val="00196156"/>
    <w:rsid w:val="001A020A"/>
    <w:rsid w:val="001A2B8B"/>
    <w:rsid w:val="001A6286"/>
    <w:rsid w:val="001B17CB"/>
    <w:rsid w:val="001B17DC"/>
    <w:rsid w:val="001B2E96"/>
    <w:rsid w:val="001B5764"/>
    <w:rsid w:val="001B789A"/>
    <w:rsid w:val="001C16F1"/>
    <w:rsid w:val="001C51D3"/>
    <w:rsid w:val="001C5D9F"/>
    <w:rsid w:val="001D1E20"/>
    <w:rsid w:val="001D6545"/>
    <w:rsid w:val="001E0875"/>
    <w:rsid w:val="001E2F98"/>
    <w:rsid w:val="001E7811"/>
    <w:rsid w:val="001F1B46"/>
    <w:rsid w:val="001F3610"/>
    <w:rsid w:val="001F4A96"/>
    <w:rsid w:val="00204FAF"/>
    <w:rsid w:val="002057C5"/>
    <w:rsid w:val="00206961"/>
    <w:rsid w:val="00207DE5"/>
    <w:rsid w:val="0021047E"/>
    <w:rsid w:val="00211B47"/>
    <w:rsid w:val="00212275"/>
    <w:rsid w:val="0021363F"/>
    <w:rsid w:val="00213E28"/>
    <w:rsid w:val="002148EC"/>
    <w:rsid w:val="00214C52"/>
    <w:rsid w:val="00217187"/>
    <w:rsid w:val="0022210F"/>
    <w:rsid w:val="00222254"/>
    <w:rsid w:val="00226062"/>
    <w:rsid w:val="00227471"/>
    <w:rsid w:val="00232646"/>
    <w:rsid w:val="00232FFE"/>
    <w:rsid w:val="00233517"/>
    <w:rsid w:val="00234BBB"/>
    <w:rsid w:val="002351C4"/>
    <w:rsid w:val="00235B03"/>
    <w:rsid w:val="002411C8"/>
    <w:rsid w:val="0024169D"/>
    <w:rsid w:val="002424F7"/>
    <w:rsid w:val="0024355C"/>
    <w:rsid w:val="00244DEC"/>
    <w:rsid w:val="00250BCD"/>
    <w:rsid w:val="00253FAC"/>
    <w:rsid w:val="00255518"/>
    <w:rsid w:val="0025580A"/>
    <w:rsid w:val="00255EFA"/>
    <w:rsid w:val="0026215D"/>
    <w:rsid w:val="00262703"/>
    <w:rsid w:val="00263760"/>
    <w:rsid w:val="00263EB6"/>
    <w:rsid w:val="002652FA"/>
    <w:rsid w:val="0026654A"/>
    <w:rsid w:val="00271F86"/>
    <w:rsid w:val="0027325A"/>
    <w:rsid w:val="00273EE2"/>
    <w:rsid w:val="002746E9"/>
    <w:rsid w:val="0027624E"/>
    <w:rsid w:val="00277DB1"/>
    <w:rsid w:val="00281795"/>
    <w:rsid w:val="00284CFC"/>
    <w:rsid w:val="00295956"/>
    <w:rsid w:val="002A0E6E"/>
    <w:rsid w:val="002A21DC"/>
    <w:rsid w:val="002A2B3F"/>
    <w:rsid w:val="002A622B"/>
    <w:rsid w:val="002A62AA"/>
    <w:rsid w:val="002A64AF"/>
    <w:rsid w:val="002A7E19"/>
    <w:rsid w:val="002B0946"/>
    <w:rsid w:val="002B3515"/>
    <w:rsid w:val="002B3EAA"/>
    <w:rsid w:val="002B4E86"/>
    <w:rsid w:val="002B639E"/>
    <w:rsid w:val="002B6593"/>
    <w:rsid w:val="002B6DE2"/>
    <w:rsid w:val="002B6F60"/>
    <w:rsid w:val="002C0439"/>
    <w:rsid w:val="002C0A11"/>
    <w:rsid w:val="002C0FAF"/>
    <w:rsid w:val="002C25C4"/>
    <w:rsid w:val="002C3150"/>
    <w:rsid w:val="002C6AEC"/>
    <w:rsid w:val="002C6D12"/>
    <w:rsid w:val="002D448B"/>
    <w:rsid w:val="002D56C8"/>
    <w:rsid w:val="002D6273"/>
    <w:rsid w:val="002D62B7"/>
    <w:rsid w:val="002D635B"/>
    <w:rsid w:val="002D7C3B"/>
    <w:rsid w:val="002E0D9F"/>
    <w:rsid w:val="002E1E34"/>
    <w:rsid w:val="002E4AC4"/>
    <w:rsid w:val="002F0605"/>
    <w:rsid w:val="002F11E8"/>
    <w:rsid w:val="002F2791"/>
    <w:rsid w:val="003000BD"/>
    <w:rsid w:val="0030041C"/>
    <w:rsid w:val="003005DF"/>
    <w:rsid w:val="003042D5"/>
    <w:rsid w:val="00305B44"/>
    <w:rsid w:val="003064C0"/>
    <w:rsid w:val="003079B1"/>
    <w:rsid w:val="00314D7A"/>
    <w:rsid w:val="00321E16"/>
    <w:rsid w:val="00323B7C"/>
    <w:rsid w:val="003252D3"/>
    <w:rsid w:val="00326ACA"/>
    <w:rsid w:val="00327550"/>
    <w:rsid w:val="00327642"/>
    <w:rsid w:val="003313BC"/>
    <w:rsid w:val="00331437"/>
    <w:rsid w:val="00345A5A"/>
    <w:rsid w:val="003501CD"/>
    <w:rsid w:val="0035235B"/>
    <w:rsid w:val="00352BFF"/>
    <w:rsid w:val="00355188"/>
    <w:rsid w:val="003556B3"/>
    <w:rsid w:val="0036313F"/>
    <w:rsid w:val="00363F36"/>
    <w:rsid w:val="00370166"/>
    <w:rsid w:val="00371572"/>
    <w:rsid w:val="00372B60"/>
    <w:rsid w:val="00372D73"/>
    <w:rsid w:val="00373FF0"/>
    <w:rsid w:val="00375163"/>
    <w:rsid w:val="00375642"/>
    <w:rsid w:val="00377132"/>
    <w:rsid w:val="003832BF"/>
    <w:rsid w:val="00383466"/>
    <w:rsid w:val="003844FC"/>
    <w:rsid w:val="003873BA"/>
    <w:rsid w:val="0039279F"/>
    <w:rsid w:val="0039302A"/>
    <w:rsid w:val="0039429D"/>
    <w:rsid w:val="003955FC"/>
    <w:rsid w:val="00395BC0"/>
    <w:rsid w:val="00396FEB"/>
    <w:rsid w:val="003A3045"/>
    <w:rsid w:val="003A3766"/>
    <w:rsid w:val="003A7E34"/>
    <w:rsid w:val="003B236D"/>
    <w:rsid w:val="003B36E3"/>
    <w:rsid w:val="003B3FFF"/>
    <w:rsid w:val="003B5788"/>
    <w:rsid w:val="003B5D4C"/>
    <w:rsid w:val="003B736B"/>
    <w:rsid w:val="003B7618"/>
    <w:rsid w:val="003C00E2"/>
    <w:rsid w:val="003C0B5F"/>
    <w:rsid w:val="003C1E4A"/>
    <w:rsid w:val="003C32FB"/>
    <w:rsid w:val="003C36E0"/>
    <w:rsid w:val="003C510E"/>
    <w:rsid w:val="003D0111"/>
    <w:rsid w:val="003D4869"/>
    <w:rsid w:val="003D5B98"/>
    <w:rsid w:val="003D78EF"/>
    <w:rsid w:val="003D7AA2"/>
    <w:rsid w:val="003E2237"/>
    <w:rsid w:val="003E2535"/>
    <w:rsid w:val="003E347C"/>
    <w:rsid w:val="003E4B9F"/>
    <w:rsid w:val="003E5CAB"/>
    <w:rsid w:val="003E745A"/>
    <w:rsid w:val="003E74F3"/>
    <w:rsid w:val="003F1545"/>
    <w:rsid w:val="00404409"/>
    <w:rsid w:val="004103E4"/>
    <w:rsid w:val="00410DD3"/>
    <w:rsid w:val="00412D5B"/>
    <w:rsid w:val="00413544"/>
    <w:rsid w:val="004145B9"/>
    <w:rsid w:val="00415D02"/>
    <w:rsid w:val="00420358"/>
    <w:rsid w:val="00423414"/>
    <w:rsid w:val="00423F28"/>
    <w:rsid w:val="0042612B"/>
    <w:rsid w:val="00427DDA"/>
    <w:rsid w:val="00431372"/>
    <w:rsid w:val="004315B0"/>
    <w:rsid w:val="0043443A"/>
    <w:rsid w:val="0043467C"/>
    <w:rsid w:val="0043527E"/>
    <w:rsid w:val="004368C6"/>
    <w:rsid w:val="0044002C"/>
    <w:rsid w:val="00441E65"/>
    <w:rsid w:val="00443C02"/>
    <w:rsid w:val="00444CEB"/>
    <w:rsid w:val="004451B8"/>
    <w:rsid w:val="00446617"/>
    <w:rsid w:val="00446E1A"/>
    <w:rsid w:val="00447880"/>
    <w:rsid w:val="00450CCD"/>
    <w:rsid w:val="00456295"/>
    <w:rsid w:val="004572D8"/>
    <w:rsid w:val="0046111F"/>
    <w:rsid w:val="00461777"/>
    <w:rsid w:val="004619C5"/>
    <w:rsid w:val="00461AF4"/>
    <w:rsid w:val="0046410B"/>
    <w:rsid w:val="00467827"/>
    <w:rsid w:val="00470E54"/>
    <w:rsid w:val="00472AAB"/>
    <w:rsid w:val="00480DC5"/>
    <w:rsid w:val="004816F0"/>
    <w:rsid w:val="004845F0"/>
    <w:rsid w:val="00485272"/>
    <w:rsid w:val="00487918"/>
    <w:rsid w:val="00490F6A"/>
    <w:rsid w:val="004A1852"/>
    <w:rsid w:val="004A36EB"/>
    <w:rsid w:val="004A4C44"/>
    <w:rsid w:val="004A6234"/>
    <w:rsid w:val="004A7B49"/>
    <w:rsid w:val="004A7B73"/>
    <w:rsid w:val="004B636B"/>
    <w:rsid w:val="004C1BB5"/>
    <w:rsid w:val="004C2CDB"/>
    <w:rsid w:val="004C4018"/>
    <w:rsid w:val="004C4078"/>
    <w:rsid w:val="004C488B"/>
    <w:rsid w:val="004D011B"/>
    <w:rsid w:val="004D3573"/>
    <w:rsid w:val="004D3BA2"/>
    <w:rsid w:val="004D5026"/>
    <w:rsid w:val="004D584C"/>
    <w:rsid w:val="004D629A"/>
    <w:rsid w:val="004D733B"/>
    <w:rsid w:val="004E25B6"/>
    <w:rsid w:val="004E31D3"/>
    <w:rsid w:val="004E3CF4"/>
    <w:rsid w:val="004E479F"/>
    <w:rsid w:val="004E5368"/>
    <w:rsid w:val="004E739E"/>
    <w:rsid w:val="004E7F57"/>
    <w:rsid w:val="004F1558"/>
    <w:rsid w:val="004F2135"/>
    <w:rsid w:val="004F26A6"/>
    <w:rsid w:val="004F2AD8"/>
    <w:rsid w:val="004F59DA"/>
    <w:rsid w:val="004F6938"/>
    <w:rsid w:val="004F6FD1"/>
    <w:rsid w:val="004F6FEE"/>
    <w:rsid w:val="004F7BDB"/>
    <w:rsid w:val="0050070C"/>
    <w:rsid w:val="00502366"/>
    <w:rsid w:val="00506FBD"/>
    <w:rsid w:val="00510A30"/>
    <w:rsid w:val="00510C70"/>
    <w:rsid w:val="00510CDE"/>
    <w:rsid w:val="00511D8E"/>
    <w:rsid w:val="00516B0E"/>
    <w:rsid w:val="00517113"/>
    <w:rsid w:val="00520765"/>
    <w:rsid w:val="00521F8D"/>
    <w:rsid w:val="00523D09"/>
    <w:rsid w:val="00530BBC"/>
    <w:rsid w:val="0053205D"/>
    <w:rsid w:val="00532140"/>
    <w:rsid w:val="00533364"/>
    <w:rsid w:val="005340A8"/>
    <w:rsid w:val="0053551F"/>
    <w:rsid w:val="00535987"/>
    <w:rsid w:val="00536697"/>
    <w:rsid w:val="005373E9"/>
    <w:rsid w:val="005441AC"/>
    <w:rsid w:val="00544870"/>
    <w:rsid w:val="005461B8"/>
    <w:rsid w:val="00547C26"/>
    <w:rsid w:val="00547DE5"/>
    <w:rsid w:val="00550442"/>
    <w:rsid w:val="005504DC"/>
    <w:rsid w:val="00554558"/>
    <w:rsid w:val="00555237"/>
    <w:rsid w:val="00555AF1"/>
    <w:rsid w:val="0055714F"/>
    <w:rsid w:val="00562689"/>
    <w:rsid w:val="00562A1B"/>
    <w:rsid w:val="00562C8B"/>
    <w:rsid w:val="00563E27"/>
    <w:rsid w:val="00564BF9"/>
    <w:rsid w:val="00581DD5"/>
    <w:rsid w:val="00582655"/>
    <w:rsid w:val="00590225"/>
    <w:rsid w:val="005913D7"/>
    <w:rsid w:val="005932C9"/>
    <w:rsid w:val="00595200"/>
    <w:rsid w:val="00597084"/>
    <w:rsid w:val="00597ABF"/>
    <w:rsid w:val="005A208A"/>
    <w:rsid w:val="005A28DE"/>
    <w:rsid w:val="005A47C1"/>
    <w:rsid w:val="005B0F48"/>
    <w:rsid w:val="005B1AD6"/>
    <w:rsid w:val="005B39A6"/>
    <w:rsid w:val="005C22EC"/>
    <w:rsid w:val="005C27A0"/>
    <w:rsid w:val="005C5062"/>
    <w:rsid w:val="005C5D2A"/>
    <w:rsid w:val="005D0DE5"/>
    <w:rsid w:val="005D17AD"/>
    <w:rsid w:val="005D36AF"/>
    <w:rsid w:val="005D77D7"/>
    <w:rsid w:val="005E0425"/>
    <w:rsid w:val="005E2ED3"/>
    <w:rsid w:val="005E3C37"/>
    <w:rsid w:val="005E531C"/>
    <w:rsid w:val="005F018C"/>
    <w:rsid w:val="005F2AA0"/>
    <w:rsid w:val="005F76EE"/>
    <w:rsid w:val="0060201C"/>
    <w:rsid w:val="00610621"/>
    <w:rsid w:val="006109BD"/>
    <w:rsid w:val="0061109F"/>
    <w:rsid w:val="006118FE"/>
    <w:rsid w:val="006137F1"/>
    <w:rsid w:val="006149EC"/>
    <w:rsid w:val="0062040D"/>
    <w:rsid w:val="00621B01"/>
    <w:rsid w:val="00621DEA"/>
    <w:rsid w:val="00623668"/>
    <w:rsid w:val="006265AF"/>
    <w:rsid w:val="00626D6F"/>
    <w:rsid w:val="0063000D"/>
    <w:rsid w:val="006306B1"/>
    <w:rsid w:val="006357E7"/>
    <w:rsid w:val="00637D70"/>
    <w:rsid w:val="00640B8A"/>
    <w:rsid w:val="006411BF"/>
    <w:rsid w:val="006432EC"/>
    <w:rsid w:val="006443EC"/>
    <w:rsid w:val="006458A6"/>
    <w:rsid w:val="00646B3D"/>
    <w:rsid w:val="00647E84"/>
    <w:rsid w:val="00655B0F"/>
    <w:rsid w:val="00657415"/>
    <w:rsid w:val="00657DCB"/>
    <w:rsid w:val="00660062"/>
    <w:rsid w:val="0066155D"/>
    <w:rsid w:val="00661BA8"/>
    <w:rsid w:val="006621A9"/>
    <w:rsid w:val="00663A07"/>
    <w:rsid w:val="00663AE7"/>
    <w:rsid w:val="00666463"/>
    <w:rsid w:val="00671B73"/>
    <w:rsid w:val="00672065"/>
    <w:rsid w:val="0067509F"/>
    <w:rsid w:val="00676239"/>
    <w:rsid w:val="00677B00"/>
    <w:rsid w:val="00677E12"/>
    <w:rsid w:val="00680D2B"/>
    <w:rsid w:val="00684524"/>
    <w:rsid w:val="00687F02"/>
    <w:rsid w:val="006963E0"/>
    <w:rsid w:val="006971A1"/>
    <w:rsid w:val="006A1244"/>
    <w:rsid w:val="006A3025"/>
    <w:rsid w:val="006A38F6"/>
    <w:rsid w:val="006A5BA0"/>
    <w:rsid w:val="006A7A6F"/>
    <w:rsid w:val="006B4F37"/>
    <w:rsid w:val="006B7581"/>
    <w:rsid w:val="006B7C72"/>
    <w:rsid w:val="006C5AA9"/>
    <w:rsid w:val="006C6FC1"/>
    <w:rsid w:val="006D40FE"/>
    <w:rsid w:val="006D5BBC"/>
    <w:rsid w:val="006D7475"/>
    <w:rsid w:val="006F19A9"/>
    <w:rsid w:val="006F1E54"/>
    <w:rsid w:val="006F4571"/>
    <w:rsid w:val="006F65D9"/>
    <w:rsid w:val="00700551"/>
    <w:rsid w:val="00701592"/>
    <w:rsid w:val="007046D6"/>
    <w:rsid w:val="0070612A"/>
    <w:rsid w:val="00707BC6"/>
    <w:rsid w:val="00712C0C"/>
    <w:rsid w:val="00713D6C"/>
    <w:rsid w:val="00715A65"/>
    <w:rsid w:val="007166E1"/>
    <w:rsid w:val="0071709C"/>
    <w:rsid w:val="0071747C"/>
    <w:rsid w:val="00717811"/>
    <w:rsid w:val="007215BB"/>
    <w:rsid w:val="00722E92"/>
    <w:rsid w:val="007268E5"/>
    <w:rsid w:val="00727573"/>
    <w:rsid w:val="00732126"/>
    <w:rsid w:val="00733DBB"/>
    <w:rsid w:val="00735FD8"/>
    <w:rsid w:val="00745679"/>
    <w:rsid w:val="0075735A"/>
    <w:rsid w:val="00757362"/>
    <w:rsid w:val="00765EC5"/>
    <w:rsid w:val="00767A6B"/>
    <w:rsid w:val="0077389C"/>
    <w:rsid w:val="0077597C"/>
    <w:rsid w:val="007765E2"/>
    <w:rsid w:val="007778FD"/>
    <w:rsid w:val="00785DF9"/>
    <w:rsid w:val="00786504"/>
    <w:rsid w:val="007908CA"/>
    <w:rsid w:val="00790F4A"/>
    <w:rsid w:val="00791775"/>
    <w:rsid w:val="00792BFA"/>
    <w:rsid w:val="00795A0D"/>
    <w:rsid w:val="0079673F"/>
    <w:rsid w:val="0079722C"/>
    <w:rsid w:val="007A5FB5"/>
    <w:rsid w:val="007B11B1"/>
    <w:rsid w:val="007B1849"/>
    <w:rsid w:val="007B32FF"/>
    <w:rsid w:val="007B3A63"/>
    <w:rsid w:val="007B3B17"/>
    <w:rsid w:val="007B3E3F"/>
    <w:rsid w:val="007B4F43"/>
    <w:rsid w:val="007B50AE"/>
    <w:rsid w:val="007C0B50"/>
    <w:rsid w:val="007C0BA8"/>
    <w:rsid w:val="007C28C5"/>
    <w:rsid w:val="007D29ED"/>
    <w:rsid w:val="007D4AE7"/>
    <w:rsid w:val="007E5519"/>
    <w:rsid w:val="007E6E58"/>
    <w:rsid w:val="007E6F15"/>
    <w:rsid w:val="007F04CF"/>
    <w:rsid w:val="007F2BF3"/>
    <w:rsid w:val="007F3324"/>
    <w:rsid w:val="007F55A3"/>
    <w:rsid w:val="008018BD"/>
    <w:rsid w:val="00803132"/>
    <w:rsid w:val="008049BB"/>
    <w:rsid w:val="00811ACE"/>
    <w:rsid w:val="00813A06"/>
    <w:rsid w:val="008150B6"/>
    <w:rsid w:val="00815337"/>
    <w:rsid w:val="00816F97"/>
    <w:rsid w:val="008210D2"/>
    <w:rsid w:val="00824251"/>
    <w:rsid w:val="00825295"/>
    <w:rsid w:val="00826251"/>
    <w:rsid w:val="00831531"/>
    <w:rsid w:val="008343DA"/>
    <w:rsid w:val="008347B1"/>
    <w:rsid w:val="008375AB"/>
    <w:rsid w:val="00841D9B"/>
    <w:rsid w:val="0085138F"/>
    <w:rsid w:val="00852BD2"/>
    <w:rsid w:val="0085307B"/>
    <w:rsid w:val="008543F6"/>
    <w:rsid w:val="00861C51"/>
    <w:rsid w:val="0086358A"/>
    <w:rsid w:val="008640FD"/>
    <w:rsid w:val="00864155"/>
    <w:rsid w:val="0086799A"/>
    <w:rsid w:val="00871451"/>
    <w:rsid w:val="0087251C"/>
    <w:rsid w:val="008737EB"/>
    <w:rsid w:val="00873F9B"/>
    <w:rsid w:val="0087675E"/>
    <w:rsid w:val="008769C6"/>
    <w:rsid w:val="00880145"/>
    <w:rsid w:val="0088018A"/>
    <w:rsid w:val="00882A7B"/>
    <w:rsid w:val="00885C83"/>
    <w:rsid w:val="00891509"/>
    <w:rsid w:val="00893290"/>
    <w:rsid w:val="00893E4E"/>
    <w:rsid w:val="00895BEE"/>
    <w:rsid w:val="0089652C"/>
    <w:rsid w:val="0089716E"/>
    <w:rsid w:val="00897D8B"/>
    <w:rsid w:val="008A4767"/>
    <w:rsid w:val="008A4849"/>
    <w:rsid w:val="008A7274"/>
    <w:rsid w:val="008A727F"/>
    <w:rsid w:val="008A7BEC"/>
    <w:rsid w:val="008B0B06"/>
    <w:rsid w:val="008B1D42"/>
    <w:rsid w:val="008B7221"/>
    <w:rsid w:val="008B75B2"/>
    <w:rsid w:val="008C17D0"/>
    <w:rsid w:val="008C19F9"/>
    <w:rsid w:val="008D06D7"/>
    <w:rsid w:val="008D0735"/>
    <w:rsid w:val="008D347B"/>
    <w:rsid w:val="008E235F"/>
    <w:rsid w:val="008E25A3"/>
    <w:rsid w:val="008E2720"/>
    <w:rsid w:val="008E2F93"/>
    <w:rsid w:val="008E727D"/>
    <w:rsid w:val="008E76A8"/>
    <w:rsid w:val="008E7CDE"/>
    <w:rsid w:val="008F2030"/>
    <w:rsid w:val="008F311D"/>
    <w:rsid w:val="008F3CED"/>
    <w:rsid w:val="008F485F"/>
    <w:rsid w:val="008F4A1D"/>
    <w:rsid w:val="008F52E7"/>
    <w:rsid w:val="008F5D8F"/>
    <w:rsid w:val="008F73E9"/>
    <w:rsid w:val="00900021"/>
    <w:rsid w:val="0091013F"/>
    <w:rsid w:val="00911736"/>
    <w:rsid w:val="00913405"/>
    <w:rsid w:val="009139C8"/>
    <w:rsid w:val="00915442"/>
    <w:rsid w:val="00915D15"/>
    <w:rsid w:val="009161A6"/>
    <w:rsid w:val="0091726A"/>
    <w:rsid w:val="0092049A"/>
    <w:rsid w:val="00920B42"/>
    <w:rsid w:val="0092397A"/>
    <w:rsid w:val="00923B65"/>
    <w:rsid w:val="009264FE"/>
    <w:rsid w:val="00927AFB"/>
    <w:rsid w:val="009339EB"/>
    <w:rsid w:val="009347E0"/>
    <w:rsid w:val="00934A3A"/>
    <w:rsid w:val="00936269"/>
    <w:rsid w:val="00936859"/>
    <w:rsid w:val="0094300E"/>
    <w:rsid w:val="0094308E"/>
    <w:rsid w:val="0094355C"/>
    <w:rsid w:val="00944388"/>
    <w:rsid w:val="009446AA"/>
    <w:rsid w:val="00945889"/>
    <w:rsid w:val="009476A5"/>
    <w:rsid w:val="00950003"/>
    <w:rsid w:val="00950CF7"/>
    <w:rsid w:val="009519EA"/>
    <w:rsid w:val="00951DC8"/>
    <w:rsid w:val="009540F3"/>
    <w:rsid w:val="00954343"/>
    <w:rsid w:val="0096034A"/>
    <w:rsid w:val="00963C67"/>
    <w:rsid w:val="00976701"/>
    <w:rsid w:val="00980396"/>
    <w:rsid w:val="00980E72"/>
    <w:rsid w:val="0098238D"/>
    <w:rsid w:val="00986DF7"/>
    <w:rsid w:val="0099176A"/>
    <w:rsid w:val="00997DE6"/>
    <w:rsid w:val="009A6F5D"/>
    <w:rsid w:val="009B0E0B"/>
    <w:rsid w:val="009B4870"/>
    <w:rsid w:val="009C2EC9"/>
    <w:rsid w:val="009C387C"/>
    <w:rsid w:val="009C4C52"/>
    <w:rsid w:val="009C555D"/>
    <w:rsid w:val="009D2EA6"/>
    <w:rsid w:val="009D4429"/>
    <w:rsid w:val="009D5A0E"/>
    <w:rsid w:val="009D6F73"/>
    <w:rsid w:val="009E0FA0"/>
    <w:rsid w:val="009E27AF"/>
    <w:rsid w:val="009E5492"/>
    <w:rsid w:val="009F12D0"/>
    <w:rsid w:val="009F2339"/>
    <w:rsid w:val="009F2DD0"/>
    <w:rsid w:val="009F2F44"/>
    <w:rsid w:val="009F55DB"/>
    <w:rsid w:val="009F6B14"/>
    <w:rsid w:val="009F6CE2"/>
    <w:rsid w:val="00A0045A"/>
    <w:rsid w:val="00A0146C"/>
    <w:rsid w:val="00A029AB"/>
    <w:rsid w:val="00A02E3A"/>
    <w:rsid w:val="00A057F9"/>
    <w:rsid w:val="00A104AC"/>
    <w:rsid w:val="00A20E61"/>
    <w:rsid w:val="00A2381C"/>
    <w:rsid w:val="00A23BD8"/>
    <w:rsid w:val="00A24CD8"/>
    <w:rsid w:val="00A27F61"/>
    <w:rsid w:val="00A36D66"/>
    <w:rsid w:val="00A40178"/>
    <w:rsid w:val="00A40624"/>
    <w:rsid w:val="00A417F9"/>
    <w:rsid w:val="00A42957"/>
    <w:rsid w:val="00A50AD8"/>
    <w:rsid w:val="00A52275"/>
    <w:rsid w:val="00A61E77"/>
    <w:rsid w:val="00A6326F"/>
    <w:rsid w:val="00A658F6"/>
    <w:rsid w:val="00A72452"/>
    <w:rsid w:val="00A76088"/>
    <w:rsid w:val="00A77136"/>
    <w:rsid w:val="00A80E36"/>
    <w:rsid w:val="00A8295B"/>
    <w:rsid w:val="00A84054"/>
    <w:rsid w:val="00A85271"/>
    <w:rsid w:val="00A9416B"/>
    <w:rsid w:val="00A94378"/>
    <w:rsid w:val="00A96B36"/>
    <w:rsid w:val="00A97C07"/>
    <w:rsid w:val="00AA0208"/>
    <w:rsid w:val="00AA08B8"/>
    <w:rsid w:val="00AA19B2"/>
    <w:rsid w:val="00AA5216"/>
    <w:rsid w:val="00AA57CE"/>
    <w:rsid w:val="00AA6488"/>
    <w:rsid w:val="00AB188D"/>
    <w:rsid w:val="00AB25B4"/>
    <w:rsid w:val="00AB44F7"/>
    <w:rsid w:val="00AB4CCE"/>
    <w:rsid w:val="00AB76C2"/>
    <w:rsid w:val="00AC001F"/>
    <w:rsid w:val="00AC1A42"/>
    <w:rsid w:val="00AC68E1"/>
    <w:rsid w:val="00AC6B4C"/>
    <w:rsid w:val="00AD0EA4"/>
    <w:rsid w:val="00AD12DF"/>
    <w:rsid w:val="00AD3E42"/>
    <w:rsid w:val="00AD4D75"/>
    <w:rsid w:val="00AD63AD"/>
    <w:rsid w:val="00AE01FA"/>
    <w:rsid w:val="00AE033E"/>
    <w:rsid w:val="00AE0F7B"/>
    <w:rsid w:val="00AE47E0"/>
    <w:rsid w:val="00AE57E6"/>
    <w:rsid w:val="00AE71F0"/>
    <w:rsid w:val="00AF0290"/>
    <w:rsid w:val="00AF2568"/>
    <w:rsid w:val="00AF31A3"/>
    <w:rsid w:val="00AF32D6"/>
    <w:rsid w:val="00AF3633"/>
    <w:rsid w:val="00AF426A"/>
    <w:rsid w:val="00AF47CF"/>
    <w:rsid w:val="00AF47E8"/>
    <w:rsid w:val="00AF7846"/>
    <w:rsid w:val="00B0021E"/>
    <w:rsid w:val="00B0274A"/>
    <w:rsid w:val="00B0302E"/>
    <w:rsid w:val="00B053D3"/>
    <w:rsid w:val="00B05A66"/>
    <w:rsid w:val="00B1417A"/>
    <w:rsid w:val="00B146BC"/>
    <w:rsid w:val="00B16C54"/>
    <w:rsid w:val="00B24AF1"/>
    <w:rsid w:val="00B261D6"/>
    <w:rsid w:val="00B329AC"/>
    <w:rsid w:val="00B33278"/>
    <w:rsid w:val="00B339D0"/>
    <w:rsid w:val="00B37A45"/>
    <w:rsid w:val="00B4275B"/>
    <w:rsid w:val="00B43A5B"/>
    <w:rsid w:val="00B51D95"/>
    <w:rsid w:val="00B550FB"/>
    <w:rsid w:val="00B5655F"/>
    <w:rsid w:val="00B63AE4"/>
    <w:rsid w:val="00B63B7B"/>
    <w:rsid w:val="00B72F84"/>
    <w:rsid w:val="00B73EF8"/>
    <w:rsid w:val="00B74471"/>
    <w:rsid w:val="00B765E1"/>
    <w:rsid w:val="00B777AE"/>
    <w:rsid w:val="00B80729"/>
    <w:rsid w:val="00B8117D"/>
    <w:rsid w:val="00B812D6"/>
    <w:rsid w:val="00B820AB"/>
    <w:rsid w:val="00B92DE1"/>
    <w:rsid w:val="00B93DE0"/>
    <w:rsid w:val="00B946A5"/>
    <w:rsid w:val="00B96350"/>
    <w:rsid w:val="00BA0600"/>
    <w:rsid w:val="00BB3F86"/>
    <w:rsid w:val="00BB4462"/>
    <w:rsid w:val="00BB5BC0"/>
    <w:rsid w:val="00BB7C90"/>
    <w:rsid w:val="00BC2A52"/>
    <w:rsid w:val="00BC3280"/>
    <w:rsid w:val="00BD51C9"/>
    <w:rsid w:val="00BD56DB"/>
    <w:rsid w:val="00BD6EE0"/>
    <w:rsid w:val="00BE0618"/>
    <w:rsid w:val="00BE5286"/>
    <w:rsid w:val="00BE5619"/>
    <w:rsid w:val="00BF46D2"/>
    <w:rsid w:val="00BF4A0C"/>
    <w:rsid w:val="00BF4CDD"/>
    <w:rsid w:val="00BF5BF1"/>
    <w:rsid w:val="00BF7BF1"/>
    <w:rsid w:val="00C01538"/>
    <w:rsid w:val="00C017AE"/>
    <w:rsid w:val="00C03BF4"/>
    <w:rsid w:val="00C04703"/>
    <w:rsid w:val="00C06780"/>
    <w:rsid w:val="00C06CAE"/>
    <w:rsid w:val="00C11E31"/>
    <w:rsid w:val="00C15657"/>
    <w:rsid w:val="00C176C4"/>
    <w:rsid w:val="00C17B38"/>
    <w:rsid w:val="00C2008E"/>
    <w:rsid w:val="00C23853"/>
    <w:rsid w:val="00C27DB6"/>
    <w:rsid w:val="00C27FE1"/>
    <w:rsid w:val="00C305D1"/>
    <w:rsid w:val="00C3177D"/>
    <w:rsid w:val="00C35C9E"/>
    <w:rsid w:val="00C364EE"/>
    <w:rsid w:val="00C36E14"/>
    <w:rsid w:val="00C40896"/>
    <w:rsid w:val="00C508F5"/>
    <w:rsid w:val="00C50D77"/>
    <w:rsid w:val="00C517EB"/>
    <w:rsid w:val="00C5196A"/>
    <w:rsid w:val="00C51F6F"/>
    <w:rsid w:val="00C5324A"/>
    <w:rsid w:val="00C54177"/>
    <w:rsid w:val="00C565D9"/>
    <w:rsid w:val="00C56E9B"/>
    <w:rsid w:val="00C578FA"/>
    <w:rsid w:val="00C6013E"/>
    <w:rsid w:val="00C6798B"/>
    <w:rsid w:val="00C730CA"/>
    <w:rsid w:val="00C74D8D"/>
    <w:rsid w:val="00C778F7"/>
    <w:rsid w:val="00C808E6"/>
    <w:rsid w:val="00C816D3"/>
    <w:rsid w:val="00C81E79"/>
    <w:rsid w:val="00C8509E"/>
    <w:rsid w:val="00C85921"/>
    <w:rsid w:val="00C85C52"/>
    <w:rsid w:val="00C8783E"/>
    <w:rsid w:val="00C87C3F"/>
    <w:rsid w:val="00C90885"/>
    <w:rsid w:val="00C910AA"/>
    <w:rsid w:val="00C95C68"/>
    <w:rsid w:val="00C9640C"/>
    <w:rsid w:val="00C97F69"/>
    <w:rsid w:val="00CA035B"/>
    <w:rsid w:val="00CA0D28"/>
    <w:rsid w:val="00CA14F6"/>
    <w:rsid w:val="00CA175F"/>
    <w:rsid w:val="00CA1965"/>
    <w:rsid w:val="00CA3EBB"/>
    <w:rsid w:val="00CA7E4D"/>
    <w:rsid w:val="00CA7F60"/>
    <w:rsid w:val="00CB1A09"/>
    <w:rsid w:val="00CB3D13"/>
    <w:rsid w:val="00CB45E4"/>
    <w:rsid w:val="00CB4CA8"/>
    <w:rsid w:val="00CB4D55"/>
    <w:rsid w:val="00CB5AB7"/>
    <w:rsid w:val="00CB6646"/>
    <w:rsid w:val="00CC2359"/>
    <w:rsid w:val="00CC427F"/>
    <w:rsid w:val="00CC4B2F"/>
    <w:rsid w:val="00CC5AB4"/>
    <w:rsid w:val="00CC795D"/>
    <w:rsid w:val="00CD0A4C"/>
    <w:rsid w:val="00CD0E53"/>
    <w:rsid w:val="00CD387E"/>
    <w:rsid w:val="00CD3AED"/>
    <w:rsid w:val="00CD4057"/>
    <w:rsid w:val="00CD7138"/>
    <w:rsid w:val="00CD7C52"/>
    <w:rsid w:val="00CE5A09"/>
    <w:rsid w:val="00CF398E"/>
    <w:rsid w:val="00CF42D0"/>
    <w:rsid w:val="00CF651C"/>
    <w:rsid w:val="00CF6A1D"/>
    <w:rsid w:val="00CF74A1"/>
    <w:rsid w:val="00D020EC"/>
    <w:rsid w:val="00D023F5"/>
    <w:rsid w:val="00D03948"/>
    <w:rsid w:val="00D04310"/>
    <w:rsid w:val="00D060B5"/>
    <w:rsid w:val="00D10D43"/>
    <w:rsid w:val="00D144C0"/>
    <w:rsid w:val="00D16EF5"/>
    <w:rsid w:val="00D17DAC"/>
    <w:rsid w:val="00D20791"/>
    <w:rsid w:val="00D21B5C"/>
    <w:rsid w:val="00D26B37"/>
    <w:rsid w:val="00D306E3"/>
    <w:rsid w:val="00D30DE2"/>
    <w:rsid w:val="00D33E87"/>
    <w:rsid w:val="00D347C6"/>
    <w:rsid w:val="00D34AA1"/>
    <w:rsid w:val="00D35FE6"/>
    <w:rsid w:val="00D40503"/>
    <w:rsid w:val="00D5229A"/>
    <w:rsid w:val="00D53A69"/>
    <w:rsid w:val="00D551EC"/>
    <w:rsid w:val="00D558F2"/>
    <w:rsid w:val="00D61C50"/>
    <w:rsid w:val="00D62A70"/>
    <w:rsid w:val="00D677E1"/>
    <w:rsid w:val="00D679A8"/>
    <w:rsid w:val="00D71E8A"/>
    <w:rsid w:val="00D72AE5"/>
    <w:rsid w:val="00D730BF"/>
    <w:rsid w:val="00D74F8D"/>
    <w:rsid w:val="00D75D51"/>
    <w:rsid w:val="00D76E03"/>
    <w:rsid w:val="00D81519"/>
    <w:rsid w:val="00D85C12"/>
    <w:rsid w:val="00D86D5F"/>
    <w:rsid w:val="00D90701"/>
    <w:rsid w:val="00D92BB6"/>
    <w:rsid w:val="00D92BB9"/>
    <w:rsid w:val="00D9321A"/>
    <w:rsid w:val="00D945EB"/>
    <w:rsid w:val="00DA0185"/>
    <w:rsid w:val="00DA280A"/>
    <w:rsid w:val="00DA2C96"/>
    <w:rsid w:val="00DA3E84"/>
    <w:rsid w:val="00DA3F8D"/>
    <w:rsid w:val="00DB0943"/>
    <w:rsid w:val="00DB457E"/>
    <w:rsid w:val="00DB60FE"/>
    <w:rsid w:val="00DC08AF"/>
    <w:rsid w:val="00DC5814"/>
    <w:rsid w:val="00DD0E63"/>
    <w:rsid w:val="00DD2534"/>
    <w:rsid w:val="00DD63F4"/>
    <w:rsid w:val="00DD7B41"/>
    <w:rsid w:val="00DD7E34"/>
    <w:rsid w:val="00DE1159"/>
    <w:rsid w:val="00DE1F88"/>
    <w:rsid w:val="00DE2301"/>
    <w:rsid w:val="00DE41F6"/>
    <w:rsid w:val="00DE6E8E"/>
    <w:rsid w:val="00DF0CE3"/>
    <w:rsid w:val="00DF1961"/>
    <w:rsid w:val="00DF26AD"/>
    <w:rsid w:val="00DF2A7D"/>
    <w:rsid w:val="00DF5F24"/>
    <w:rsid w:val="00E06007"/>
    <w:rsid w:val="00E06331"/>
    <w:rsid w:val="00E11E06"/>
    <w:rsid w:val="00E16FCB"/>
    <w:rsid w:val="00E2038A"/>
    <w:rsid w:val="00E24A56"/>
    <w:rsid w:val="00E251DD"/>
    <w:rsid w:val="00E261E5"/>
    <w:rsid w:val="00E31764"/>
    <w:rsid w:val="00E32116"/>
    <w:rsid w:val="00E33FDB"/>
    <w:rsid w:val="00E36BFD"/>
    <w:rsid w:val="00E37037"/>
    <w:rsid w:val="00E375B5"/>
    <w:rsid w:val="00E461E5"/>
    <w:rsid w:val="00E46926"/>
    <w:rsid w:val="00E5214F"/>
    <w:rsid w:val="00E62749"/>
    <w:rsid w:val="00E809CA"/>
    <w:rsid w:val="00E813E5"/>
    <w:rsid w:val="00E8161A"/>
    <w:rsid w:val="00E821B9"/>
    <w:rsid w:val="00E83E89"/>
    <w:rsid w:val="00E877A4"/>
    <w:rsid w:val="00E91DB8"/>
    <w:rsid w:val="00E929F4"/>
    <w:rsid w:val="00E96AB1"/>
    <w:rsid w:val="00EA27BA"/>
    <w:rsid w:val="00EA51CB"/>
    <w:rsid w:val="00EB2F52"/>
    <w:rsid w:val="00EB67C3"/>
    <w:rsid w:val="00EC39A8"/>
    <w:rsid w:val="00ED0864"/>
    <w:rsid w:val="00ED1B06"/>
    <w:rsid w:val="00ED1BA3"/>
    <w:rsid w:val="00ED262A"/>
    <w:rsid w:val="00ED3730"/>
    <w:rsid w:val="00ED5AEE"/>
    <w:rsid w:val="00ED606F"/>
    <w:rsid w:val="00ED6F53"/>
    <w:rsid w:val="00EE1152"/>
    <w:rsid w:val="00EE19A9"/>
    <w:rsid w:val="00EE29AC"/>
    <w:rsid w:val="00EE5CD4"/>
    <w:rsid w:val="00EE5F5A"/>
    <w:rsid w:val="00EF3FB8"/>
    <w:rsid w:val="00EF4695"/>
    <w:rsid w:val="00EF52DF"/>
    <w:rsid w:val="00EF698D"/>
    <w:rsid w:val="00EF7D43"/>
    <w:rsid w:val="00F14DCA"/>
    <w:rsid w:val="00F16D7C"/>
    <w:rsid w:val="00F16DCB"/>
    <w:rsid w:val="00F24001"/>
    <w:rsid w:val="00F26090"/>
    <w:rsid w:val="00F26200"/>
    <w:rsid w:val="00F3051C"/>
    <w:rsid w:val="00F40C23"/>
    <w:rsid w:val="00F41341"/>
    <w:rsid w:val="00F418C5"/>
    <w:rsid w:val="00F41B97"/>
    <w:rsid w:val="00F42085"/>
    <w:rsid w:val="00F43848"/>
    <w:rsid w:val="00F4482E"/>
    <w:rsid w:val="00F45D0A"/>
    <w:rsid w:val="00F5344A"/>
    <w:rsid w:val="00F56259"/>
    <w:rsid w:val="00F57173"/>
    <w:rsid w:val="00F623ED"/>
    <w:rsid w:val="00F62573"/>
    <w:rsid w:val="00F62E4C"/>
    <w:rsid w:val="00F634D2"/>
    <w:rsid w:val="00F63C8C"/>
    <w:rsid w:val="00F64252"/>
    <w:rsid w:val="00F66338"/>
    <w:rsid w:val="00F7507B"/>
    <w:rsid w:val="00F762A8"/>
    <w:rsid w:val="00F76A03"/>
    <w:rsid w:val="00F774F6"/>
    <w:rsid w:val="00F83E71"/>
    <w:rsid w:val="00F87D27"/>
    <w:rsid w:val="00F92876"/>
    <w:rsid w:val="00F92D79"/>
    <w:rsid w:val="00F95689"/>
    <w:rsid w:val="00F97951"/>
    <w:rsid w:val="00FA3032"/>
    <w:rsid w:val="00FA71C6"/>
    <w:rsid w:val="00FA76F5"/>
    <w:rsid w:val="00FB2BA4"/>
    <w:rsid w:val="00FB590B"/>
    <w:rsid w:val="00FB5C53"/>
    <w:rsid w:val="00FB6318"/>
    <w:rsid w:val="00FB659A"/>
    <w:rsid w:val="00FD32D7"/>
    <w:rsid w:val="00FD666E"/>
    <w:rsid w:val="00FD6954"/>
    <w:rsid w:val="00FD6D0D"/>
    <w:rsid w:val="00FD7D0C"/>
    <w:rsid w:val="00FE039A"/>
    <w:rsid w:val="00FE6D8A"/>
    <w:rsid w:val="00FE7961"/>
    <w:rsid w:val="00FF1099"/>
    <w:rsid w:val="00FF10C3"/>
    <w:rsid w:val="00FF237B"/>
    <w:rsid w:val="00FF3A65"/>
    <w:rsid w:val="00FF51F1"/>
    <w:rsid w:val="00FF704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 id="V:Rule2" type="connector" idref="#_x0000_s1028"/>
        <o:r id="V:Rule3" type="connector" idref="#_x0000_s1031"/>
        <o:r id="V:Rule5" type="connector" idref="#_x0000_s1027"/>
        <o:r id="V:Rule6" type="connector" idref="#_x0000_s1032"/>
        <o:r id="V:Rule7"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A5A"/>
    <w:pPr>
      <w:spacing w:before="0" w:after="0"/>
      <w:jc w:val="left"/>
    </w:pPr>
    <w:rPr>
      <w:rFonts w:eastAsia="Times New Roman" w:cs="Times New Roman"/>
      <w:color w:val="0000F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Tegn Char,Footnote Text Char Char Char Char Char,Footnote Text Char Char Char Char Char Char Ch Char,Footnote Text Char Char Char Char Char Char Ch Char Char Char,fn,Footnote Text Char Char Char Char Char Char Ch,f1"/>
    <w:basedOn w:val="Normal"/>
    <w:link w:val="FootnoteTextChar"/>
    <w:unhideWhenUsed/>
    <w:rsid w:val="00345A5A"/>
    <w:rPr>
      <w:color w:val="auto"/>
      <w:sz w:val="20"/>
      <w:szCs w:val="20"/>
    </w:rPr>
  </w:style>
  <w:style w:type="character" w:customStyle="1" w:styleId="FootnoteTextChar">
    <w:name w:val="Footnote Text Char"/>
    <w:aliases w:val="Footnote Text Char Tegn Char Char,Footnote Text Char Char Char Char Char Char,Footnote Text Char Char Char Char Char Char Ch Char Char,Footnote Text Char Char Char Char Char Char Ch Char Char Char Char,fn Char,f1 Char"/>
    <w:basedOn w:val="DefaultParagraphFont"/>
    <w:link w:val="FootnoteText"/>
    <w:rsid w:val="00345A5A"/>
    <w:rPr>
      <w:rFonts w:eastAsia="Times New Roman" w:cs="Times New Roman"/>
      <w:sz w:val="20"/>
      <w:szCs w:val="20"/>
    </w:rPr>
  </w:style>
  <w:style w:type="character" w:styleId="FootnoteReference">
    <w:name w:val="footnote reference"/>
    <w:aliases w:val="Footnote,Footnote text,Ref,de nota al pie,ftref,Footnote Text1,f,BearingPoint,16 Point,Superscript 6 Point,fr,Footnote + Arial,10 pt,Black,Footnote Text11,BVI fnr,(NECG) Footnote Reference, BVI fnr,footnote ref,Footnote text + 13 ,R"/>
    <w:basedOn w:val="DefaultParagraphFont"/>
    <w:unhideWhenUsed/>
    <w:qFormat/>
    <w:rsid w:val="00345A5A"/>
    <w:rPr>
      <w:vertAlign w:val="superscript"/>
    </w:rPr>
  </w:style>
  <w:style w:type="table" w:styleId="TableGrid">
    <w:name w:val="Table Grid"/>
    <w:basedOn w:val="TableNormal"/>
    <w:rsid w:val="00345A5A"/>
    <w:pPr>
      <w:spacing w:before="0"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hichcuitrang910">
    <w:name w:val="Ghi chú cuối trang (9) + 10"/>
    <w:aliases w:val="5 pt,In nghiêng,Ghi chú cuối trang (6) + In đậm,Ghi chú cuối trang (11) + 11 pt,Ghi chú cuối trang (6) + 6,In đậm,Văn bản nội dung (4) + 12 pt,Văn bản nội dung (2) + 14 pt,Văn bản nội dung (2) + 16 pt,11,Giãn cách 1 pt"/>
    <w:basedOn w:val="DefaultParagraphFont"/>
    <w:rsid w:val="00345A5A"/>
    <w:rPr>
      <w:rFonts w:eastAsia="Times New Roman" w:cs="Times New Roman"/>
      <w:i/>
      <w:iCs/>
      <w:color w:val="000000"/>
      <w:spacing w:val="0"/>
      <w:w w:val="100"/>
      <w:position w:val="0"/>
      <w:sz w:val="21"/>
      <w:szCs w:val="21"/>
      <w:shd w:val="clear" w:color="auto" w:fill="FFFFFF"/>
      <w:lang w:val="vi-VN" w:eastAsia="vi-VN" w:bidi="vi-VN"/>
    </w:rPr>
  </w:style>
  <w:style w:type="character" w:customStyle="1" w:styleId="Ghichcuitrang1011pt">
    <w:name w:val="Ghi chú cuối trang (10) + 11 pt"/>
    <w:aliases w:val="Không in nghiêng,Văn bản nội dung (10) + Không in đậm,Văn bản nội dung (6) + In đậm,Văn bản nội dung (4) + 13 pt,Văn bản nội dung (6) + Arial"/>
    <w:basedOn w:val="DefaultParagraphFont"/>
    <w:rsid w:val="00345A5A"/>
    <w:rPr>
      <w:rFonts w:eastAsia="Times New Roman" w:cs="Times New Roman"/>
      <w:i/>
      <w:iCs/>
      <w:color w:val="000000"/>
      <w:spacing w:val="0"/>
      <w:w w:val="100"/>
      <w:position w:val="0"/>
      <w:sz w:val="22"/>
      <w:szCs w:val="22"/>
      <w:shd w:val="clear" w:color="auto" w:fill="FFFFFF"/>
      <w:lang w:val="vi-VN" w:eastAsia="vi-VN" w:bidi="vi-VN"/>
    </w:rPr>
  </w:style>
  <w:style w:type="character" w:customStyle="1" w:styleId="Vnbnnidung2">
    <w:name w:val="Văn bản nội dung (2)_"/>
    <w:basedOn w:val="DefaultParagraphFont"/>
    <w:link w:val="Vnbnnidung20"/>
    <w:rsid w:val="00345A5A"/>
    <w:rPr>
      <w:rFonts w:eastAsia="Times New Roman" w:cs="Times New Roman"/>
      <w:sz w:val="26"/>
      <w:szCs w:val="26"/>
      <w:shd w:val="clear" w:color="auto" w:fill="FFFFFF"/>
    </w:rPr>
  </w:style>
  <w:style w:type="character" w:customStyle="1" w:styleId="Vnbnnidung2Inm">
    <w:name w:val="Văn bản nội dung (2) + In đậm"/>
    <w:aliases w:val="Đầu trang hoặc chân trang + Arial Narrow,24 pt"/>
    <w:basedOn w:val="Vnbnnidung2"/>
    <w:rsid w:val="00345A5A"/>
    <w:rPr>
      <w:b/>
      <w:bCs/>
      <w:color w:val="000000"/>
      <w:spacing w:val="0"/>
      <w:w w:val="100"/>
      <w:position w:val="0"/>
      <w:lang w:val="vi-VN" w:eastAsia="vi-VN" w:bidi="vi-VN"/>
    </w:rPr>
  </w:style>
  <w:style w:type="character" w:customStyle="1" w:styleId="Vnbnnidung4">
    <w:name w:val="Văn bản nội dung (4)_"/>
    <w:basedOn w:val="DefaultParagraphFont"/>
    <w:link w:val="Vnbnnidung40"/>
    <w:rsid w:val="00345A5A"/>
    <w:rPr>
      <w:rFonts w:eastAsia="Times New Roman" w:cs="Times New Roman"/>
      <w:sz w:val="26"/>
      <w:szCs w:val="26"/>
      <w:shd w:val="clear" w:color="auto" w:fill="FFFFFF"/>
    </w:rPr>
  </w:style>
  <w:style w:type="character" w:customStyle="1" w:styleId="Vnbnnidung6">
    <w:name w:val="Văn bản nội dung (6)_"/>
    <w:basedOn w:val="DefaultParagraphFont"/>
    <w:link w:val="Vnbnnidung60"/>
    <w:rsid w:val="00345A5A"/>
    <w:rPr>
      <w:rFonts w:eastAsia="Times New Roman" w:cs="Times New Roman"/>
      <w:i/>
      <w:iCs/>
      <w:sz w:val="26"/>
      <w:szCs w:val="26"/>
      <w:shd w:val="clear" w:color="auto" w:fill="FFFFFF"/>
    </w:rPr>
  </w:style>
  <w:style w:type="character" w:customStyle="1" w:styleId="Vnbnnidung2Innghing">
    <w:name w:val="Văn bản nội dung (2) + In nghiêng"/>
    <w:aliases w:val="Văn bản nội dung (9) + Không in nghiêng"/>
    <w:basedOn w:val="Vnbnnidung2"/>
    <w:rsid w:val="00345A5A"/>
    <w:rPr>
      <w:i/>
      <w:iCs/>
      <w:color w:val="000000"/>
      <w:spacing w:val="0"/>
      <w:w w:val="100"/>
      <w:position w:val="0"/>
      <w:lang w:val="vi-VN" w:eastAsia="vi-VN" w:bidi="vi-VN"/>
    </w:rPr>
  </w:style>
  <w:style w:type="character" w:customStyle="1" w:styleId="Vnbnnidung10">
    <w:name w:val="Văn bản nội dung (10)_"/>
    <w:basedOn w:val="DefaultParagraphFont"/>
    <w:link w:val="Vnbnnidung100"/>
    <w:rsid w:val="00345A5A"/>
    <w:rPr>
      <w:rFonts w:eastAsia="Times New Roman" w:cs="Times New Roman"/>
      <w:b/>
      <w:bCs/>
      <w:i/>
      <w:iCs/>
      <w:sz w:val="26"/>
      <w:szCs w:val="26"/>
      <w:shd w:val="clear" w:color="auto" w:fill="FFFFFF"/>
    </w:rPr>
  </w:style>
  <w:style w:type="character" w:customStyle="1" w:styleId="Vnbnnidung10Khnginnghing">
    <w:name w:val="Văn bản nội dung (10) + Không in nghiêng"/>
    <w:basedOn w:val="Vnbnnidung10"/>
    <w:rsid w:val="00345A5A"/>
    <w:rPr>
      <w:color w:val="000000"/>
      <w:spacing w:val="0"/>
      <w:w w:val="100"/>
      <w:position w:val="0"/>
      <w:lang w:val="vi-VN" w:eastAsia="vi-VN" w:bidi="vi-VN"/>
    </w:rPr>
  </w:style>
  <w:style w:type="character" w:customStyle="1" w:styleId="Vnbnnidung2Candara">
    <w:name w:val="Văn bản nội dung (2) + Candara"/>
    <w:aliases w:val="Giãn cách 0 pt,Văn bản nội dung (4) + Corbel,9 pt,Văn bản nội dung (2) + 4 pt,Văn bản nội dung (16) + 13 pt"/>
    <w:basedOn w:val="Vnbnnidung2"/>
    <w:rsid w:val="00345A5A"/>
    <w:rPr>
      <w:rFonts w:ascii="Candara" w:eastAsia="Candara" w:hAnsi="Candara" w:cs="Candara"/>
      <w:color w:val="000000"/>
      <w:spacing w:val="-10"/>
      <w:w w:val="100"/>
      <w:position w:val="0"/>
      <w:lang w:val="vi-VN" w:eastAsia="vi-VN" w:bidi="vi-VN"/>
    </w:rPr>
  </w:style>
  <w:style w:type="paragraph" w:customStyle="1" w:styleId="Vnbnnidung20">
    <w:name w:val="Văn bản nội dung (2)"/>
    <w:basedOn w:val="Normal"/>
    <w:link w:val="Vnbnnidung2"/>
    <w:rsid w:val="00345A5A"/>
    <w:pPr>
      <w:widowControl w:val="0"/>
      <w:shd w:val="clear" w:color="auto" w:fill="FFFFFF"/>
      <w:spacing w:after="120" w:line="313" w:lineRule="exact"/>
      <w:ind w:hanging="300"/>
      <w:jc w:val="center"/>
    </w:pPr>
    <w:rPr>
      <w:color w:val="auto"/>
      <w:sz w:val="26"/>
      <w:szCs w:val="26"/>
    </w:rPr>
  </w:style>
  <w:style w:type="paragraph" w:customStyle="1" w:styleId="Vnbnnidung40">
    <w:name w:val="Văn bản nội dung (4)"/>
    <w:basedOn w:val="Normal"/>
    <w:link w:val="Vnbnnidung4"/>
    <w:rsid w:val="00345A5A"/>
    <w:pPr>
      <w:widowControl w:val="0"/>
      <w:shd w:val="clear" w:color="auto" w:fill="FFFFFF"/>
      <w:spacing w:before="480" w:after="480" w:line="0" w:lineRule="atLeast"/>
      <w:jc w:val="center"/>
    </w:pPr>
    <w:rPr>
      <w:color w:val="auto"/>
      <w:sz w:val="26"/>
      <w:szCs w:val="26"/>
    </w:rPr>
  </w:style>
  <w:style w:type="paragraph" w:customStyle="1" w:styleId="Vnbnnidung60">
    <w:name w:val="Văn bản nội dung (6)"/>
    <w:basedOn w:val="Normal"/>
    <w:link w:val="Vnbnnidung6"/>
    <w:rsid w:val="00345A5A"/>
    <w:pPr>
      <w:widowControl w:val="0"/>
      <w:shd w:val="clear" w:color="auto" w:fill="FFFFFF"/>
      <w:spacing w:before="60" w:after="60" w:line="328" w:lineRule="exact"/>
      <w:ind w:firstLine="740"/>
      <w:jc w:val="both"/>
    </w:pPr>
    <w:rPr>
      <w:i/>
      <w:iCs/>
      <w:color w:val="auto"/>
      <w:sz w:val="26"/>
      <w:szCs w:val="26"/>
    </w:rPr>
  </w:style>
  <w:style w:type="paragraph" w:customStyle="1" w:styleId="Vnbnnidung100">
    <w:name w:val="Văn bản nội dung (10)"/>
    <w:basedOn w:val="Normal"/>
    <w:link w:val="Vnbnnidung10"/>
    <w:rsid w:val="00345A5A"/>
    <w:pPr>
      <w:widowControl w:val="0"/>
      <w:shd w:val="clear" w:color="auto" w:fill="FFFFFF"/>
      <w:spacing w:before="180" w:after="180" w:line="0" w:lineRule="atLeast"/>
      <w:jc w:val="both"/>
    </w:pPr>
    <w:rPr>
      <w:b/>
      <w:bCs/>
      <w:i/>
      <w:iCs/>
      <w:color w:val="auto"/>
      <w:sz w:val="26"/>
      <w:szCs w:val="26"/>
    </w:rPr>
  </w:style>
  <w:style w:type="character" w:customStyle="1" w:styleId="Ghichcuitrang2">
    <w:name w:val="Ghi chú cuối trang (2)_"/>
    <w:basedOn w:val="DefaultParagraphFont"/>
    <w:link w:val="Ghichcuitrang20"/>
    <w:rsid w:val="00345A5A"/>
    <w:rPr>
      <w:rFonts w:eastAsia="Times New Roman" w:cs="Times New Roman"/>
      <w:sz w:val="26"/>
      <w:szCs w:val="26"/>
      <w:shd w:val="clear" w:color="auto" w:fill="FFFFFF"/>
    </w:rPr>
  </w:style>
  <w:style w:type="character" w:customStyle="1" w:styleId="Ghichcuitrang">
    <w:name w:val="Ghi chú cuối trang_"/>
    <w:basedOn w:val="DefaultParagraphFont"/>
    <w:link w:val="Ghichcuitrang0"/>
    <w:rsid w:val="00345A5A"/>
    <w:rPr>
      <w:rFonts w:eastAsia="Times New Roman" w:cs="Times New Roman"/>
      <w:sz w:val="26"/>
      <w:szCs w:val="26"/>
      <w:shd w:val="clear" w:color="auto" w:fill="FFFFFF"/>
    </w:rPr>
  </w:style>
  <w:style w:type="character" w:customStyle="1" w:styleId="Vnbnnidung5">
    <w:name w:val="Văn bản nội dung (5)_"/>
    <w:basedOn w:val="DefaultParagraphFont"/>
    <w:link w:val="Vnbnnidung50"/>
    <w:rsid w:val="00345A5A"/>
    <w:rPr>
      <w:rFonts w:eastAsia="Times New Roman" w:cs="Times New Roman"/>
      <w:b/>
      <w:bCs/>
      <w:sz w:val="26"/>
      <w:szCs w:val="26"/>
      <w:shd w:val="clear" w:color="auto" w:fill="FFFFFF"/>
    </w:rPr>
  </w:style>
  <w:style w:type="character" w:customStyle="1" w:styleId="Tiu1">
    <w:name w:val="Tiêu đề #1_"/>
    <w:basedOn w:val="DefaultParagraphFont"/>
    <w:link w:val="Tiu10"/>
    <w:rsid w:val="00345A5A"/>
    <w:rPr>
      <w:rFonts w:eastAsia="Times New Roman" w:cs="Times New Roman"/>
      <w:b/>
      <w:bCs/>
      <w:sz w:val="26"/>
      <w:szCs w:val="26"/>
      <w:shd w:val="clear" w:color="auto" w:fill="FFFFFF"/>
    </w:rPr>
  </w:style>
  <w:style w:type="paragraph" w:customStyle="1" w:styleId="Ghichcuitrang20">
    <w:name w:val="Ghi chú cuối trang (2)"/>
    <w:basedOn w:val="Normal"/>
    <w:link w:val="Ghichcuitrang2"/>
    <w:rsid w:val="00345A5A"/>
    <w:pPr>
      <w:widowControl w:val="0"/>
      <w:shd w:val="clear" w:color="auto" w:fill="FFFFFF"/>
      <w:spacing w:after="60" w:line="0" w:lineRule="atLeast"/>
      <w:ind w:firstLine="700"/>
      <w:jc w:val="both"/>
    </w:pPr>
    <w:rPr>
      <w:color w:val="auto"/>
      <w:sz w:val="26"/>
      <w:szCs w:val="26"/>
    </w:rPr>
  </w:style>
  <w:style w:type="paragraph" w:customStyle="1" w:styleId="Ghichcuitrang0">
    <w:name w:val="Ghi chú cuối trang"/>
    <w:basedOn w:val="Normal"/>
    <w:link w:val="Ghichcuitrang"/>
    <w:rsid w:val="00345A5A"/>
    <w:pPr>
      <w:widowControl w:val="0"/>
      <w:shd w:val="clear" w:color="auto" w:fill="FFFFFF"/>
      <w:spacing w:before="60" w:after="60" w:line="317" w:lineRule="exact"/>
      <w:ind w:firstLine="700"/>
      <w:jc w:val="both"/>
    </w:pPr>
    <w:rPr>
      <w:color w:val="auto"/>
      <w:sz w:val="26"/>
      <w:szCs w:val="26"/>
    </w:rPr>
  </w:style>
  <w:style w:type="paragraph" w:customStyle="1" w:styleId="Vnbnnidung50">
    <w:name w:val="Văn bản nội dung (5)"/>
    <w:basedOn w:val="Normal"/>
    <w:link w:val="Vnbnnidung5"/>
    <w:rsid w:val="00345A5A"/>
    <w:pPr>
      <w:widowControl w:val="0"/>
      <w:shd w:val="clear" w:color="auto" w:fill="FFFFFF"/>
      <w:spacing w:before="60" w:after="60" w:line="0" w:lineRule="atLeast"/>
      <w:jc w:val="both"/>
    </w:pPr>
    <w:rPr>
      <w:b/>
      <w:bCs/>
      <w:color w:val="auto"/>
      <w:sz w:val="26"/>
      <w:szCs w:val="26"/>
    </w:rPr>
  </w:style>
  <w:style w:type="paragraph" w:customStyle="1" w:styleId="Tiu10">
    <w:name w:val="Tiêu đề #1"/>
    <w:basedOn w:val="Normal"/>
    <w:link w:val="Tiu1"/>
    <w:rsid w:val="00345A5A"/>
    <w:pPr>
      <w:widowControl w:val="0"/>
      <w:shd w:val="clear" w:color="auto" w:fill="FFFFFF"/>
      <w:spacing w:before="60" w:after="60" w:line="324" w:lineRule="exact"/>
      <w:jc w:val="both"/>
      <w:outlineLvl w:val="0"/>
    </w:pPr>
    <w:rPr>
      <w:b/>
      <w:bCs/>
      <w:color w:val="auto"/>
      <w:sz w:val="26"/>
      <w:szCs w:val="26"/>
    </w:rPr>
  </w:style>
  <w:style w:type="character" w:customStyle="1" w:styleId="Vnbnnidung9">
    <w:name w:val="Văn bản nội dung (9)_"/>
    <w:basedOn w:val="DefaultParagraphFont"/>
    <w:link w:val="Vnbnnidung90"/>
    <w:rsid w:val="00345A5A"/>
    <w:rPr>
      <w:rFonts w:eastAsia="Times New Roman" w:cs="Times New Roman"/>
      <w:i/>
      <w:iCs/>
      <w:sz w:val="26"/>
      <w:szCs w:val="26"/>
      <w:shd w:val="clear" w:color="auto" w:fill="FFFFFF"/>
    </w:rPr>
  </w:style>
  <w:style w:type="character" w:customStyle="1" w:styleId="Vnbnnidung2Chhoanh">
    <w:name w:val="Văn bản nội dung (2) + Chữ hoa nhỏ"/>
    <w:basedOn w:val="Vnbnnidung2"/>
    <w:rsid w:val="00345A5A"/>
    <w:rPr>
      <w:rFonts w:ascii="Times New Roman" w:hAnsi="Times New Roman"/>
      <w:b w:val="0"/>
      <w:bCs w:val="0"/>
      <w:i w:val="0"/>
      <w:iCs w:val="0"/>
      <w:smallCaps/>
      <w:strike w:val="0"/>
      <w:color w:val="000000"/>
      <w:spacing w:val="0"/>
      <w:w w:val="100"/>
      <w:position w:val="0"/>
      <w:u w:val="none"/>
      <w:lang w:val="vi-VN" w:eastAsia="vi-VN" w:bidi="vi-VN"/>
    </w:rPr>
  </w:style>
  <w:style w:type="character" w:customStyle="1" w:styleId="Vnbnnidung6Khnginnghing">
    <w:name w:val="Văn bản nội dung (6) + Không in nghiêng"/>
    <w:basedOn w:val="Vnbnnidung6"/>
    <w:rsid w:val="00345A5A"/>
    <w:rPr>
      <w:rFonts w:ascii="Times New Roman" w:hAnsi="Times New Roman"/>
      <w:b w:val="0"/>
      <w:bCs w:val="0"/>
      <w:smallCaps w:val="0"/>
      <w:strike w:val="0"/>
      <w:color w:val="000000"/>
      <w:spacing w:val="0"/>
      <w:w w:val="100"/>
      <w:position w:val="0"/>
      <w:u w:val="none"/>
      <w:lang w:val="vi-VN" w:eastAsia="vi-VN" w:bidi="vi-VN"/>
    </w:rPr>
  </w:style>
  <w:style w:type="character" w:customStyle="1" w:styleId="Vnbnnidung5Khnginm">
    <w:name w:val="Văn bản nội dung (5) + Không in đậm"/>
    <w:basedOn w:val="Vnbnnidung5"/>
    <w:rsid w:val="00345A5A"/>
    <w:rPr>
      <w:rFonts w:ascii="Times New Roman" w:hAnsi="Times New Roman"/>
      <w:i w:val="0"/>
      <w:iCs w:val="0"/>
      <w:smallCaps w:val="0"/>
      <w:strike w:val="0"/>
      <w:color w:val="000000"/>
      <w:spacing w:val="0"/>
      <w:w w:val="100"/>
      <w:position w:val="0"/>
      <w:u w:val="none"/>
      <w:lang w:val="vi-VN" w:eastAsia="vi-VN" w:bidi="vi-VN"/>
    </w:rPr>
  </w:style>
  <w:style w:type="character" w:customStyle="1" w:styleId="Chthchbng">
    <w:name w:val="Chú thích bảng_"/>
    <w:basedOn w:val="DefaultParagraphFont"/>
    <w:link w:val="Chthchbng0"/>
    <w:rsid w:val="00345A5A"/>
    <w:rPr>
      <w:rFonts w:eastAsia="Times New Roman" w:cs="Times New Roman"/>
      <w:i/>
      <w:iCs/>
      <w:sz w:val="26"/>
      <w:szCs w:val="26"/>
      <w:shd w:val="clear" w:color="auto" w:fill="FFFFFF"/>
    </w:rPr>
  </w:style>
  <w:style w:type="character" w:customStyle="1" w:styleId="Tiu1Innghing">
    <w:name w:val="Tiêu đề #1 + In nghiêng"/>
    <w:basedOn w:val="Tiu1"/>
    <w:rsid w:val="00345A5A"/>
    <w:rPr>
      <w:rFonts w:ascii="Times New Roman" w:hAnsi="Times New Roman"/>
      <w:i/>
      <w:iCs/>
      <w:smallCaps w:val="0"/>
      <w:strike w:val="0"/>
      <w:color w:val="000000"/>
      <w:spacing w:val="0"/>
      <w:w w:val="100"/>
      <w:position w:val="0"/>
      <w:u w:val="none"/>
      <w:lang w:val="vi-VN" w:eastAsia="vi-VN" w:bidi="vi-VN"/>
    </w:rPr>
  </w:style>
  <w:style w:type="character" w:customStyle="1" w:styleId="Tiu1Khnginm">
    <w:name w:val="Tiêu đề #1 + Không in đậm"/>
    <w:basedOn w:val="Tiu1"/>
    <w:rsid w:val="00345A5A"/>
    <w:rPr>
      <w:rFonts w:ascii="Times New Roman" w:hAnsi="Times New Roman"/>
      <w:i w:val="0"/>
      <w:iCs w:val="0"/>
      <w:smallCaps w:val="0"/>
      <w:strike w:val="0"/>
      <w:color w:val="000000"/>
      <w:spacing w:val="0"/>
      <w:w w:val="100"/>
      <w:position w:val="0"/>
      <w:u w:val="none"/>
      <w:lang w:val="vi-VN" w:eastAsia="vi-VN" w:bidi="vi-VN"/>
    </w:rPr>
  </w:style>
  <w:style w:type="paragraph" w:customStyle="1" w:styleId="Vnbnnidung90">
    <w:name w:val="Văn bản nội dung (9)"/>
    <w:basedOn w:val="Normal"/>
    <w:link w:val="Vnbnnidung9"/>
    <w:rsid w:val="00345A5A"/>
    <w:pPr>
      <w:widowControl w:val="0"/>
      <w:shd w:val="clear" w:color="auto" w:fill="FFFFFF"/>
      <w:spacing w:before="240" w:line="648" w:lineRule="exact"/>
    </w:pPr>
    <w:rPr>
      <w:i/>
      <w:iCs/>
      <w:color w:val="auto"/>
      <w:sz w:val="26"/>
      <w:szCs w:val="26"/>
    </w:rPr>
  </w:style>
  <w:style w:type="paragraph" w:customStyle="1" w:styleId="Chthchbng0">
    <w:name w:val="Chú thích bảng"/>
    <w:basedOn w:val="Normal"/>
    <w:link w:val="Chthchbng"/>
    <w:rsid w:val="00345A5A"/>
    <w:pPr>
      <w:widowControl w:val="0"/>
      <w:shd w:val="clear" w:color="auto" w:fill="FFFFFF"/>
      <w:spacing w:line="310" w:lineRule="exact"/>
      <w:ind w:firstLine="820"/>
      <w:jc w:val="both"/>
    </w:pPr>
    <w:rPr>
      <w:i/>
      <w:iCs/>
      <w:color w:val="auto"/>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14</Pages>
  <Words>4295</Words>
  <Characters>24484</Characters>
  <Application>Microsoft Office Word</Application>
  <DocSecurity>0</DocSecurity>
  <Lines>204</Lines>
  <Paragraphs>57</Paragraphs>
  <ScaleCrop>false</ScaleCrop>
  <Company>Sky123.Org</Company>
  <LinksUpToDate>false</LinksUpToDate>
  <CharactersWithSpaces>28722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2018-05-10T12:55:00Z</dcterms:created>
  <dcterms:modified xsi:type="dcterms:W3CDTF">2018-05-10T12:59:00Z</dcterms:modified>
</cp:coreProperties>
</file>