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0A0"/>
      </w:tblPr>
      <w:tblGrid>
        <w:gridCol w:w="3544"/>
        <w:gridCol w:w="6095"/>
      </w:tblGrid>
      <w:tr w:rsidR="00752396" w:rsidRPr="007C6AF6" w:rsidTr="004E3FBB">
        <w:trPr>
          <w:trHeight w:val="711"/>
        </w:trPr>
        <w:tc>
          <w:tcPr>
            <w:tcW w:w="3544" w:type="dxa"/>
          </w:tcPr>
          <w:p w:rsidR="00752396" w:rsidRPr="00C3313E" w:rsidRDefault="00752396" w:rsidP="004E3FBB">
            <w:pPr>
              <w:jc w:val="center"/>
              <w:rPr>
                <w:b/>
                <w:bCs/>
                <w:color w:val="auto"/>
                <w:sz w:val="26"/>
                <w:szCs w:val="26"/>
              </w:rPr>
            </w:pPr>
            <w:r w:rsidRPr="00C3313E">
              <w:rPr>
                <w:b/>
                <w:bCs/>
                <w:color w:val="auto"/>
                <w:sz w:val="26"/>
                <w:szCs w:val="26"/>
              </w:rPr>
              <w:t>ỦY BAN NHÂN DÂN</w:t>
            </w:r>
          </w:p>
          <w:p w:rsidR="00752396" w:rsidRPr="00C3313E" w:rsidRDefault="00752396" w:rsidP="004E3FBB">
            <w:pPr>
              <w:jc w:val="center"/>
              <w:rPr>
                <w:b/>
                <w:bCs/>
                <w:color w:val="auto"/>
                <w:sz w:val="26"/>
                <w:szCs w:val="26"/>
              </w:rPr>
            </w:pPr>
            <w:r w:rsidRPr="00942320">
              <w:rPr>
                <w:bCs/>
                <w:noProof/>
                <w:color w:val="auto"/>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0.25pt;margin-top:16.1pt;width:31.75pt;height:0;z-index:251661312" o:connectortype="straight"/>
              </w:pict>
            </w:r>
            <w:r w:rsidRPr="00C3313E">
              <w:rPr>
                <w:b/>
                <w:bCs/>
                <w:color w:val="auto"/>
                <w:sz w:val="26"/>
                <w:szCs w:val="26"/>
              </w:rPr>
              <w:t>HUYỆN SA THẦY</w:t>
            </w:r>
          </w:p>
        </w:tc>
        <w:tc>
          <w:tcPr>
            <w:tcW w:w="6095" w:type="dxa"/>
          </w:tcPr>
          <w:p w:rsidR="00752396" w:rsidRPr="00C3313E" w:rsidRDefault="00752396" w:rsidP="004E3FBB">
            <w:pPr>
              <w:jc w:val="center"/>
              <w:rPr>
                <w:b/>
                <w:bCs/>
                <w:color w:val="auto"/>
                <w:sz w:val="26"/>
                <w:szCs w:val="26"/>
              </w:rPr>
            </w:pPr>
            <w:r w:rsidRPr="00C3313E">
              <w:rPr>
                <w:b/>
                <w:bCs/>
                <w:color w:val="auto"/>
                <w:sz w:val="26"/>
                <w:szCs w:val="26"/>
              </w:rPr>
              <w:t>CỘNG HOÀ XÃ HỘI CHỦ NGHĨA VIỆT NAM</w:t>
            </w:r>
          </w:p>
          <w:p w:rsidR="00752396" w:rsidRPr="007C6AF6" w:rsidRDefault="00752396" w:rsidP="004E3FBB">
            <w:pPr>
              <w:jc w:val="center"/>
              <w:rPr>
                <w:bCs/>
                <w:color w:val="auto"/>
                <w:szCs w:val="28"/>
              </w:rPr>
            </w:pPr>
            <w:r w:rsidRPr="00942320">
              <w:rPr>
                <w:noProof/>
                <w:color w:val="auto"/>
                <w:szCs w:val="28"/>
              </w:rPr>
              <w:pict>
                <v:line id="_x0000_s1026" style="position:absolute;left:0;text-align:left;z-index:251660288" from="61.8pt,18.8pt" to="226.4pt,18.8pt"/>
              </w:pict>
            </w:r>
            <w:r w:rsidRPr="007C6AF6">
              <w:rPr>
                <w:b/>
                <w:bCs/>
                <w:color w:val="auto"/>
                <w:szCs w:val="28"/>
              </w:rPr>
              <w:t>Độc lập - Tự do - Hạnh phúc</w:t>
            </w:r>
          </w:p>
        </w:tc>
      </w:tr>
      <w:tr w:rsidR="00752396" w:rsidRPr="006A0FC4" w:rsidTr="004E3FBB">
        <w:trPr>
          <w:trHeight w:val="578"/>
        </w:trPr>
        <w:tc>
          <w:tcPr>
            <w:tcW w:w="3544" w:type="dxa"/>
            <w:vAlign w:val="center"/>
          </w:tcPr>
          <w:p w:rsidR="00752396" w:rsidRPr="006A0FC4" w:rsidRDefault="00752396" w:rsidP="004E3FBB">
            <w:pPr>
              <w:jc w:val="center"/>
              <w:rPr>
                <w:b/>
                <w:bCs/>
                <w:color w:val="auto"/>
                <w:sz w:val="26"/>
                <w:szCs w:val="26"/>
              </w:rPr>
            </w:pPr>
            <w:r w:rsidRPr="006A0FC4">
              <w:rPr>
                <w:color w:val="auto"/>
                <w:sz w:val="26"/>
                <w:szCs w:val="26"/>
              </w:rPr>
              <w:t>Số: 2</w:t>
            </w:r>
            <w:r>
              <w:rPr>
                <w:color w:val="auto"/>
                <w:sz w:val="26"/>
                <w:szCs w:val="26"/>
              </w:rPr>
              <w:t>88</w:t>
            </w:r>
            <w:r w:rsidRPr="006A0FC4">
              <w:rPr>
                <w:color w:val="auto"/>
                <w:sz w:val="26"/>
                <w:szCs w:val="26"/>
              </w:rPr>
              <w:t>/TTr-UBND</w:t>
            </w:r>
          </w:p>
        </w:tc>
        <w:tc>
          <w:tcPr>
            <w:tcW w:w="6095" w:type="dxa"/>
            <w:vAlign w:val="center"/>
          </w:tcPr>
          <w:p w:rsidR="00752396" w:rsidRPr="006A0FC4" w:rsidRDefault="00752396" w:rsidP="004E3FBB">
            <w:pPr>
              <w:jc w:val="center"/>
              <w:rPr>
                <w:b/>
                <w:bCs/>
                <w:color w:val="auto"/>
                <w:szCs w:val="28"/>
              </w:rPr>
            </w:pPr>
            <w:r w:rsidRPr="006A0FC4">
              <w:rPr>
                <w:i/>
                <w:iCs/>
                <w:color w:val="auto"/>
                <w:szCs w:val="28"/>
              </w:rPr>
              <w:t xml:space="preserve">Sa Thầy, ngày </w:t>
            </w:r>
            <w:r>
              <w:rPr>
                <w:i/>
                <w:iCs/>
                <w:color w:val="auto"/>
                <w:szCs w:val="28"/>
              </w:rPr>
              <w:t>13</w:t>
            </w:r>
            <w:r w:rsidRPr="006A0FC4">
              <w:rPr>
                <w:i/>
                <w:iCs/>
                <w:color w:val="auto"/>
                <w:szCs w:val="28"/>
              </w:rPr>
              <w:t xml:space="preserve"> tháng 12 năm 2017</w:t>
            </w:r>
          </w:p>
        </w:tc>
      </w:tr>
    </w:tbl>
    <w:p w:rsidR="00752396" w:rsidRDefault="00752396" w:rsidP="00752396">
      <w:pPr>
        <w:pStyle w:val="Vnbnnidung300"/>
        <w:shd w:val="clear" w:color="auto" w:fill="auto"/>
        <w:spacing w:line="240" w:lineRule="auto"/>
        <w:jc w:val="center"/>
        <w:rPr>
          <w:rStyle w:val="Vnbnnidung30Gincch0pt"/>
          <w:color w:val="000000"/>
          <w:sz w:val="28"/>
          <w:szCs w:val="28"/>
          <w:lang w:eastAsia="vi-VN"/>
        </w:rPr>
      </w:pPr>
    </w:p>
    <w:p w:rsidR="00752396" w:rsidRPr="00A52905" w:rsidRDefault="00752396" w:rsidP="00752396">
      <w:pPr>
        <w:pStyle w:val="Vnbnnidung300"/>
        <w:shd w:val="clear" w:color="auto" w:fill="auto"/>
        <w:spacing w:line="240" w:lineRule="auto"/>
        <w:jc w:val="center"/>
        <w:rPr>
          <w:b w:val="0"/>
          <w:sz w:val="28"/>
          <w:szCs w:val="28"/>
        </w:rPr>
      </w:pPr>
      <w:r w:rsidRPr="00A52905">
        <w:rPr>
          <w:rStyle w:val="Vnbnnidung30Gincch0pt"/>
          <w:color w:val="000000"/>
          <w:sz w:val="28"/>
          <w:szCs w:val="28"/>
          <w:lang w:eastAsia="vi-VN"/>
        </w:rPr>
        <w:t>TỜ TRÌNH</w:t>
      </w:r>
    </w:p>
    <w:p w:rsidR="00752396" w:rsidRPr="00A52905" w:rsidRDefault="00752396" w:rsidP="00752396">
      <w:pPr>
        <w:pStyle w:val="Vnbnnidung300"/>
        <w:shd w:val="clear" w:color="auto" w:fill="auto"/>
        <w:spacing w:line="240" w:lineRule="auto"/>
        <w:jc w:val="center"/>
        <w:rPr>
          <w:rStyle w:val="Vnbnnidung30Gincch0pt"/>
          <w:b w:val="0"/>
          <w:color w:val="000000"/>
          <w:sz w:val="28"/>
          <w:szCs w:val="28"/>
          <w:lang w:eastAsia="vi-VN"/>
        </w:rPr>
      </w:pPr>
      <w:r w:rsidRPr="00A52905">
        <w:rPr>
          <w:rStyle w:val="Vnbnnidung3013pt"/>
          <w:color w:val="000000"/>
          <w:sz w:val="28"/>
          <w:szCs w:val="28"/>
          <w:lang w:eastAsia="vi-VN"/>
        </w:rPr>
        <w:t xml:space="preserve">Về </w:t>
      </w:r>
      <w:r w:rsidRPr="00A52905">
        <w:rPr>
          <w:rStyle w:val="Vnbnnidung30Gincch0pt"/>
          <w:color w:val="000000"/>
          <w:sz w:val="28"/>
          <w:szCs w:val="28"/>
          <w:lang w:eastAsia="vi-VN"/>
        </w:rPr>
        <w:t>phương án phân bổ dự toán ngân sách năm 2018</w:t>
      </w:r>
    </w:p>
    <w:p w:rsidR="00752396" w:rsidRPr="00A52905" w:rsidRDefault="00752396" w:rsidP="00752396">
      <w:pPr>
        <w:pStyle w:val="Vnbnnidung300"/>
        <w:shd w:val="clear" w:color="auto" w:fill="auto"/>
        <w:spacing w:before="120" w:after="120" w:line="240" w:lineRule="auto"/>
        <w:jc w:val="center"/>
        <w:rPr>
          <w:sz w:val="28"/>
          <w:szCs w:val="28"/>
        </w:rPr>
      </w:pPr>
      <w:r w:rsidRPr="00942320">
        <w:rPr>
          <w:rFonts w:asciiTheme="minorHAnsi" w:hAnsiTheme="minorHAnsi"/>
          <w:sz w:val="28"/>
          <w:szCs w:val="28"/>
        </w:rPr>
        <w:pict>
          <v:shape id="_x0000_s1028" type="#_x0000_t32" style="position:absolute;left:0;text-align:left;margin-left:215.85pt;margin-top:4.4pt;width:35.55pt;height:0;z-index:251662336" o:connectortype="straight"/>
        </w:pict>
      </w:r>
    </w:p>
    <w:p w:rsidR="00752396" w:rsidRPr="00E41083" w:rsidRDefault="00752396" w:rsidP="00752396">
      <w:pPr>
        <w:pStyle w:val="Vnbnnidung41"/>
        <w:shd w:val="clear" w:color="auto" w:fill="auto"/>
        <w:spacing w:before="120" w:after="120" w:line="240" w:lineRule="auto"/>
        <w:rPr>
          <w:rStyle w:val="Vnbnnidung4"/>
          <w:rFonts w:eastAsiaTheme="majorEastAsia"/>
          <w:i w:val="0"/>
          <w:color w:val="000000"/>
          <w:sz w:val="28"/>
          <w:lang w:eastAsia="vi-VN"/>
        </w:rPr>
      </w:pPr>
      <w:r w:rsidRPr="00E41083">
        <w:rPr>
          <w:rStyle w:val="Vnbnnidung4"/>
          <w:rFonts w:eastAsiaTheme="majorEastAsia"/>
          <w:i w:val="0"/>
          <w:color w:val="000000"/>
          <w:sz w:val="28"/>
          <w:lang w:eastAsia="vi-VN"/>
        </w:rPr>
        <w:t>Kính gửi: Hội đồng nhân dân huyện.</w:t>
      </w:r>
    </w:p>
    <w:p w:rsidR="00752396" w:rsidRPr="00E41083" w:rsidRDefault="00752396" w:rsidP="00752396">
      <w:pPr>
        <w:pStyle w:val="Vnbnnidung41"/>
        <w:shd w:val="clear" w:color="auto" w:fill="auto"/>
        <w:spacing w:before="120" w:after="120" w:line="240" w:lineRule="auto"/>
        <w:rPr>
          <w:sz w:val="28"/>
          <w:szCs w:val="28"/>
        </w:rPr>
      </w:pPr>
    </w:p>
    <w:p w:rsidR="00752396" w:rsidRPr="00E41083" w:rsidRDefault="00752396" w:rsidP="00752396">
      <w:pPr>
        <w:pStyle w:val="Vnbnnidung41"/>
        <w:shd w:val="clear" w:color="auto" w:fill="auto"/>
        <w:spacing w:before="120" w:after="120" w:line="240" w:lineRule="auto"/>
        <w:ind w:firstLine="709"/>
        <w:jc w:val="both"/>
        <w:rPr>
          <w:sz w:val="28"/>
          <w:szCs w:val="28"/>
        </w:rPr>
      </w:pPr>
      <w:r w:rsidRPr="00E41083">
        <w:rPr>
          <w:rStyle w:val="Vnbnnidung4"/>
          <w:rFonts w:eastAsiaTheme="majorEastAsia"/>
          <w:i w:val="0"/>
          <w:color w:val="000000"/>
          <w:sz w:val="28"/>
          <w:lang w:eastAsia="vi-VN"/>
        </w:rPr>
        <w:t>Căn cứ Luật Ngân sách nhà nước số 83/2015/QH13 ngày 25/06/2015; Nghị định số 163/2016/NĐ-CP ngày 21/12/2016 của Chính phủ quy định chi tiết thi hành một số điều của Luật Ngân sách nhà nước;</w:t>
      </w:r>
    </w:p>
    <w:p w:rsidR="00752396" w:rsidRPr="00E41083" w:rsidRDefault="00752396" w:rsidP="00752396">
      <w:pPr>
        <w:pStyle w:val="Vnbnnidung41"/>
        <w:shd w:val="clear" w:color="auto" w:fill="auto"/>
        <w:spacing w:before="120" w:after="120" w:line="240" w:lineRule="auto"/>
        <w:ind w:firstLine="709"/>
        <w:jc w:val="both"/>
        <w:rPr>
          <w:sz w:val="28"/>
          <w:szCs w:val="28"/>
        </w:rPr>
      </w:pPr>
      <w:r w:rsidRPr="00E41083">
        <w:rPr>
          <w:rStyle w:val="Vnbnnidung4"/>
          <w:rFonts w:eastAsiaTheme="majorEastAsia"/>
          <w:i w:val="0"/>
          <w:color w:val="000000"/>
          <w:sz w:val="28"/>
          <w:lang w:eastAsia="vi-VN"/>
        </w:rPr>
        <w:t>Căn cứ Nghị quyết số 67/2016/NQ-HĐND ngày 09/12/2016 của Hội đồng nhân dân tỉnh ban hành quy định phân cấp ngân sách nhà nước tỉnh Kon Tum giai đoạn 2017-2020; Nghị quyết số 68/2016/NQ-HĐND ngày 09/12/2016 của Hội đồng nhân dân tỉnh ban hành quy định về nguyên tắc, tiêu chí, định mức phân bổ chi thường xuyên ngân sách địa phương năm 2017;</w:t>
      </w:r>
    </w:p>
    <w:p w:rsidR="00752396" w:rsidRPr="00E41083" w:rsidRDefault="00752396" w:rsidP="00752396">
      <w:pPr>
        <w:pStyle w:val="Vnbnnidung41"/>
        <w:shd w:val="clear" w:color="auto" w:fill="auto"/>
        <w:spacing w:before="120" w:after="120" w:line="240" w:lineRule="auto"/>
        <w:ind w:firstLine="709"/>
        <w:jc w:val="both"/>
        <w:rPr>
          <w:sz w:val="28"/>
          <w:szCs w:val="28"/>
        </w:rPr>
      </w:pPr>
      <w:r w:rsidRPr="00E41083">
        <w:rPr>
          <w:rStyle w:val="Vnbnnidung4"/>
          <w:rFonts w:eastAsiaTheme="majorEastAsia"/>
          <w:i w:val="0"/>
          <w:sz w:val="28"/>
          <w:lang w:eastAsia="vi-VN"/>
        </w:rPr>
        <w:t>Căn cứ Quyết định số 1327/QĐ-UBND ngày 08/12/2017 của UBND tỉnh Kon Tum về giao dự toán ngân sách nhà nước năm 2018;</w:t>
      </w:r>
    </w:p>
    <w:p w:rsidR="00752396" w:rsidRPr="00E41083" w:rsidRDefault="00752396" w:rsidP="00752396">
      <w:pPr>
        <w:pStyle w:val="Vnbnnidung41"/>
        <w:shd w:val="clear" w:color="auto" w:fill="auto"/>
        <w:spacing w:before="120" w:after="120" w:line="240" w:lineRule="auto"/>
        <w:ind w:firstLine="709"/>
        <w:jc w:val="both"/>
        <w:rPr>
          <w:rStyle w:val="Vnbnnidung4"/>
          <w:rFonts w:eastAsiaTheme="majorEastAsia"/>
          <w:i w:val="0"/>
          <w:color w:val="000000"/>
          <w:sz w:val="28"/>
          <w:lang w:eastAsia="vi-VN"/>
        </w:rPr>
      </w:pPr>
      <w:r w:rsidRPr="00E41083">
        <w:rPr>
          <w:rStyle w:val="Vnbnnidung4"/>
          <w:rFonts w:eastAsiaTheme="majorEastAsia"/>
          <w:i w:val="0"/>
          <w:color w:val="000000"/>
          <w:sz w:val="28"/>
          <w:lang w:eastAsia="vi-VN"/>
        </w:rPr>
        <w:t>Trên cơ sở đánh giá tình hình thực hiện dự toán ngân sách địa phương năm 2017, nhiệm vụ phát triển kinh tế - xã hội và dự toán thu chi ngân sách năm 2018 đã được UBND tỉnh giao; Ủy ban nhân dân huyện xây dựng phương án phân bổ dự toán ngân sách huyện năm 2018 trình HĐND huyện cụ thể như sau:</w:t>
      </w:r>
    </w:p>
    <w:p w:rsidR="00752396" w:rsidRPr="00A52905" w:rsidRDefault="00752396" w:rsidP="00752396">
      <w:pPr>
        <w:pStyle w:val="Vnbnnidung41"/>
        <w:shd w:val="clear" w:color="auto" w:fill="auto"/>
        <w:spacing w:before="120" w:after="120" w:line="240" w:lineRule="auto"/>
        <w:ind w:firstLine="709"/>
        <w:jc w:val="both"/>
        <w:rPr>
          <w:rStyle w:val="Vnbnnidung30Gincch0pt"/>
          <w:sz w:val="28"/>
          <w:szCs w:val="28"/>
        </w:rPr>
      </w:pPr>
      <w:r w:rsidRPr="00E41083">
        <w:rPr>
          <w:rStyle w:val="Vnbnnidung4"/>
          <w:rFonts w:eastAsiaTheme="majorEastAsia"/>
          <w:b/>
          <w:i w:val="0"/>
          <w:color w:val="000000"/>
          <w:sz w:val="28"/>
          <w:lang w:eastAsia="vi-VN"/>
        </w:rPr>
        <w:t>1</w:t>
      </w:r>
      <w:r w:rsidRPr="00A52905">
        <w:rPr>
          <w:rStyle w:val="Vnbnnidung4"/>
          <w:rFonts w:eastAsiaTheme="majorEastAsia"/>
          <w:b/>
          <w:color w:val="000000"/>
          <w:sz w:val="28"/>
          <w:lang w:eastAsia="vi-VN"/>
        </w:rPr>
        <w:t>.</w:t>
      </w:r>
      <w:r w:rsidRPr="00A52905">
        <w:rPr>
          <w:rStyle w:val="Vnbnnidung4"/>
          <w:rFonts w:eastAsiaTheme="majorEastAsia"/>
          <w:color w:val="000000"/>
          <w:sz w:val="28"/>
          <w:lang w:eastAsia="vi-VN"/>
        </w:rPr>
        <w:t xml:space="preserve"> </w:t>
      </w:r>
      <w:r w:rsidRPr="00A52905">
        <w:rPr>
          <w:rStyle w:val="Vnbnnidung30Gincch0pt"/>
          <w:color w:val="000000"/>
          <w:sz w:val="28"/>
          <w:szCs w:val="28"/>
          <w:lang w:eastAsia="vi-VN"/>
        </w:rPr>
        <w:t>Dự toán thu ngân sách huyện</w:t>
      </w:r>
    </w:p>
    <w:p w:rsidR="00752396" w:rsidRPr="00E41083" w:rsidRDefault="00752396" w:rsidP="00752396">
      <w:pPr>
        <w:pStyle w:val="Vnbnnidung41"/>
        <w:shd w:val="clear" w:color="auto" w:fill="auto"/>
        <w:spacing w:before="120" w:after="120" w:line="240" w:lineRule="auto"/>
        <w:ind w:firstLine="709"/>
        <w:jc w:val="both"/>
        <w:rPr>
          <w:rStyle w:val="Vnbnnidung4"/>
          <w:rFonts w:eastAsiaTheme="majorEastAsia"/>
          <w:i w:val="0"/>
          <w:color w:val="000000"/>
          <w:sz w:val="28"/>
          <w:lang w:eastAsia="vi-VN"/>
        </w:rPr>
      </w:pPr>
      <w:r w:rsidRPr="00E41083">
        <w:rPr>
          <w:rStyle w:val="Vnbnnidung4"/>
          <w:rFonts w:eastAsiaTheme="majorEastAsia"/>
          <w:i w:val="0"/>
          <w:color w:val="000000"/>
          <w:sz w:val="28"/>
          <w:lang w:eastAsia="vi-VN"/>
        </w:rPr>
        <w:t>Căn cứ dự toán thu ngân sách nhà nước UBND tỉnh giao và khả năng thu ngân sách trên địa bàn huyện. UBND huyện xây dựng dự toán thu ngân sách nhà nước năm 2018, như sau:</w:t>
      </w:r>
    </w:p>
    <w:p w:rsidR="00752396" w:rsidRPr="00347122" w:rsidRDefault="00752396" w:rsidP="00752396">
      <w:pPr>
        <w:pStyle w:val="Vnbnnidung41"/>
        <w:shd w:val="clear" w:color="auto" w:fill="auto"/>
        <w:spacing w:before="120" w:after="120" w:line="240" w:lineRule="auto"/>
        <w:jc w:val="right"/>
        <w:rPr>
          <w:rStyle w:val="Vnbnnidung4"/>
          <w:rFonts w:eastAsiaTheme="majorEastAsia"/>
        </w:rPr>
      </w:pPr>
      <w:r w:rsidRPr="00347122">
        <w:rPr>
          <w:rStyle w:val="Vnbnnidung4"/>
          <w:rFonts w:eastAsiaTheme="majorEastAsia"/>
          <w:color w:val="000000"/>
          <w:lang w:eastAsia="vi-VN"/>
        </w:rPr>
        <w:t>ĐVT: triệu đồng</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38"/>
        <w:gridCol w:w="1134"/>
        <w:gridCol w:w="1275"/>
        <w:gridCol w:w="1276"/>
        <w:gridCol w:w="851"/>
        <w:gridCol w:w="750"/>
      </w:tblGrid>
      <w:tr w:rsidR="00752396" w:rsidRPr="00E41083" w:rsidTr="004E3FBB">
        <w:trPr>
          <w:trHeight w:hRule="exact" w:val="956"/>
          <w:jc w:val="center"/>
        </w:trPr>
        <w:tc>
          <w:tcPr>
            <w:tcW w:w="4438" w:type="dxa"/>
            <w:vMerge w:val="restart"/>
            <w:shd w:val="clear" w:color="auto" w:fill="FFFFFF"/>
            <w:vAlign w:val="center"/>
            <w:hideMark/>
          </w:tcPr>
          <w:p w:rsidR="00752396" w:rsidRPr="00E41083" w:rsidRDefault="00752396" w:rsidP="004E3FBB">
            <w:pPr>
              <w:pStyle w:val="Vnbnnidung21"/>
              <w:shd w:val="clear" w:color="auto" w:fill="auto"/>
              <w:spacing w:before="40" w:after="40" w:line="240" w:lineRule="auto"/>
            </w:pPr>
            <w:r w:rsidRPr="00E41083">
              <w:rPr>
                <w:rStyle w:val="Vnbnnidung2Arial15"/>
                <w:rFonts w:ascii="Times New Roman" w:eastAsiaTheme="minorHAnsi" w:hAnsi="Times New Roman" w:cs="Times New Roman"/>
                <w:color w:val="000000"/>
                <w:sz w:val="26"/>
                <w:szCs w:val="26"/>
                <w:lang w:eastAsia="vi-VN"/>
              </w:rPr>
              <w:t>Nội dung</w:t>
            </w:r>
          </w:p>
        </w:tc>
        <w:tc>
          <w:tcPr>
            <w:tcW w:w="1134" w:type="dxa"/>
            <w:vMerge w:val="restart"/>
            <w:shd w:val="clear" w:color="auto" w:fill="FFFFFF"/>
            <w:vAlign w:val="center"/>
            <w:hideMark/>
          </w:tcPr>
          <w:p w:rsidR="00752396" w:rsidRPr="00E41083" w:rsidRDefault="00752396" w:rsidP="004E3FBB">
            <w:pPr>
              <w:pStyle w:val="Vnbnnidung21"/>
              <w:shd w:val="clear" w:color="auto" w:fill="auto"/>
              <w:spacing w:before="40" w:after="40" w:line="240" w:lineRule="auto"/>
            </w:pPr>
            <w:r w:rsidRPr="00E41083">
              <w:rPr>
                <w:rStyle w:val="Vnbnnidung2Arial15"/>
                <w:rFonts w:ascii="Times New Roman" w:eastAsiaTheme="minorHAnsi" w:hAnsi="Times New Roman" w:cs="Times New Roman"/>
                <w:color w:val="000000"/>
                <w:sz w:val="26"/>
                <w:szCs w:val="26"/>
                <w:lang w:eastAsia="vi-VN"/>
              </w:rPr>
              <w:t>UBND tỉnh giao</w:t>
            </w:r>
          </w:p>
        </w:tc>
        <w:tc>
          <w:tcPr>
            <w:tcW w:w="1275" w:type="dxa"/>
            <w:vMerge w:val="restart"/>
            <w:shd w:val="clear" w:color="auto" w:fill="FFFFFF"/>
            <w:vAlign w:val="center"/>
            <w:hideMark/>
          </w:tcPr>
          <w:p w:rsidR="00752396" w:rsidRPr="00E41083" w:rsidRDefault="00752396" w:rsidP="004E3FBB">
            <w:pPr>
              <w:pStyle w:val="Vnbnnidung21"/>
              <w:shd w:val="clear" w:color="auto" w:fill="auto"/>
              <w:spacing w:before="40" w:after="40" w:line="240" w:lineRule="auto"/>
            </w:pPr>
            <w:r w:rsidRPr="00E41083">
              <w:rPr>
                <w:rStyle w:val="Vnbnnidung2Arial15"/>
                <w:rFonts w:ascii="Times New Roman" w:eastAsiaTheme="minorHAnsi" w:hAnsi="Times New Roman" w:cs="Times New Roman"/>
                <w:color w:val="000000"/>
                <w:sz w:val="26"/>
                <w:szCs w:val="26"/>
                <w:lang w:eastAsia="vi-VN"/>
              </w:rPr>
              <w:t>UBND huyện xây dưng phân bổ dự toán</w:t>
            </w:r>
          </w:p>
        </w:tc>
        <w:tc>
          <w:tcPr>
            <w:tcW w:w="2127" w:type="dxa"/>
            <w:gridSpan w:val="2"/>
            <w:shd w:val="clear" w:color="auto" w:fill="FFFFFF"/>
            <w:vAlign w:val="center"/>
            <w:hideMark/>
          </w:tcPr>
          <w:p w:rsidR="00752396" w:rsidRPr="00E41083" w:rsidRDefault="00752396" w:rsidP="004E3FBB">
            <w:pPr>
              <w:pStyle w:val="Vnbnnidung21"/>
              <w:shd w:val="clear" w:color="auto" w:fill="auto"/>
              <w:spacing w:before="40" w:after="40" w:line="240" w:lineRule="auto"/>
            </w:pPr>
            <w:r w:rsidRPr="00E41083">
              <w:rPr>
                <w:rStyle w:val="Vnbnnidung2Arial15"/>
                <w:rFonts w:ascii="Times New Roman" w:eastAsiaTheme="minorHAnsi" w:hAnsi="Times New Roman" w:cs="Times New Roman"/>
                <w:color w:val="000000"/>
                <w:sz w:val="26"/>
                <w:szCs w:val="26"/>
                <w:lang w:eastAsia="vi-VN"/>
              </w:rPr>
              <w:t>Dự toán huyện giao /dự toán tỉnh giao</w:t>
            </w:r>
          </w:p>
        </w:tc>
        <w:tc>
          <w:tcPr>
            <w:tcW w:w="750" w:type="dxa"/>
            <w:shd w:val="clear" w:color="auto" w:fill="FFFFFF"/>
            <w:vAlign w:val="center"/>
            <w:hideMark/>
          </w:tcPr>
          <w:p w:rsidR="00752396" w:rsidRPr="00E41083" w:rsidRDefault="00752396" w:rsidP="004E3FBB">
            <w:pPr>
              <w:pStyle w:val="Vnbnnidung21"/>
              <w:shd w:val="clear" w:color="auto" w:fill="auto"/>
              <w:spacing w:before="40" w:after="40" w:line="240" w:lineRule="auto"/>
              <w:ind w:left="180"/>
            </w:pPr>
            <w:r w:rsidRPr="00E41083">
              <w:rPr>
                <w:rStyle w:val="Vnbnnidung2Arial15"/>
                <w:rFonts w:ascii="Times New Roman" w:eastAsiaTheme="minorHAnsi" w:hAnsi="Times New Roman" w:cs="Times New Roman"/>
                <w:color w:val="000000"/>
                <w:sz w:val="26"/>
                <w:szCs w:val="26"/>
                <w:lang w:eastAsia="vi-VN"/>
              </w:rPr>
              <w:t>Ghi chú</w:t>
            </w:r>
          </w:p>
        </w:tc>
      </w:tr>
      <w:tr w:rsidR="00752396" w:rsidRPr="00E41083" w:rsidTr="004E3FBB">
        <w:trPr>
          <w:trHeight w:hRule="exact" w:val="1208"/>
          <w:jc w:val="center"/>
        </w:trPr>
        <w:tc>
          <w:tcPr>
            <w:tcW w:w="4438" w:type="dxa"/>
            <w:vMerge/>
            <w:vAlign w:val="center"/>
            <w:hideMark/>
          </w:tcPr>
          <w:p w:rsidR="00752396" w:rsidRPr="00E41083" w:rsidRDefault="00752396" w:rsidP="004E3FBB">
            <w:pPr>
              <w:spacing w:before="40" w:after="40"/>
              <w:rPr>
                <w:rFonts w:eastAsiaTheme="minorHAnsi"/>
                <w:b/>
                <w:color w:val="auto"/>
                <w:sz w:val="26"/>
                <w:szCs w:val="26"/>
              </w:rPr>
            </w:pPr>
          </w:p>
        </w:tc>
        <w:tc>
          <w:tcPr>
            <w:tcW w:w="1134" w:type="dxa"/>
            <w:vMerge/>
            <w:vAlign w:val="center"/>
            <w:hideMark/>
          </w:tcPr>
          <w:p w:rsidR="00752396" w:rsidRPr="00E41083" w:rsidRDefault="00752396" w:rsidP="004E3FBB">
            <w:pPr>
              <w:spacing w:before="40" w:after="40"/>
              <w:rPr>
                <w:rFonts w:eastAsiaTheme="minorHAnsi"/>
                <w:b/>
                <w:color w:val="auto"/>
                <w:sz w:val="26"/>
                <w:szCs w:val="26"/>
              </w:rPr>
            </w:pPr>
          </w:p>
        </w:tc>
        <w:tc>
          <w:tcPr>
            <w:tcW w:w="1275" w:type="dxa"/>
            <w:vMerge/>
            <w:vAlign w:val="center"/>
            <w:hideMark/>
          </w:tcPr>
          <w:p w:rsidR="00752396" w:rsidRPr="00E41083" w:rsidRDefault="00752396" w:rsidP="004E3FBB">
            <w:pPr>
              <w:spacing w:before="40" w:after="40"/>
              <w:rPr>
                <w:rFonts w:eastAsiaTheme="minorHAnsi"/>
                <w:b/>
                <w:color w:val="auto"/>
                <w:sz w:val="26"/>
                <w:szCs w:val="26"/>
              </w:rPr>
            </w:pPr>
          </w:p>
        </w:tc>
        <w:tc>
          <w:tcPr>
            <w:tcW w:w="1276" w:type="dxa"/>
            <w:shd w:val="clear" w:color="auto" w:fill="FFFFFF"/>
            <w:vAlign w:val="center"/>
            <w:hideMark/>
          </w:tcPr>
          <w:p w:rsidR="00752396" w:rsidRPr="00E41083" w:rsidRDefault="00752396" w:rsidP="004E3FBB">
            <w:pPr>
              <w:pStyle w:val="Vnbnnidung21"/>
              <w:shd w:val="clear" w:color="auto" w:fill="auto"/>
              <w:spacing w:before="40" w:after="40" w:line="240" w:lineRule="auto"/>
              <w:rPr>
                <w:b/>
              </w:rPr>
            </w:pPr>
            <w:r w:rsidRPr="00E41083">
              <w:rPr>
                <w:rStyle w:val="Vnbnnidung2Arial15"/>
                <w:rFonts w:ascii="Times New Roman" w:eastAsiaTheme="minorHAnsi" w:hAnsi="Times New Roman" w:cs="Times New Roman"/>
                <w:color w:val="000000"/>
                <w:sz w:val="26"/>
                <w:szCs w:val="26"/>
                <w:lang w:eastAsia="vi-VN"/>
              </w:rPr>
              <w:t>Số</w:t>
            </w:r>
          </w:p>
          <w:p w:rsidR="00752396" w:rsidRPr="00E41083" w:rsidRDefault="00752396" w:rsidP="004E3FBB">
            <w:pPr>
              <w:pStyle w:val="Vnbnnidung21"/>
              <w:shd w:val="clear" w:color="auto" w:fill="auto"/>
              <w:spacing w:before="40" w:after="40" w:line="240" w:lineRule="auto"/>
              <w:rPr>
                <w:b/>
              </w:rPr>
            </w:pPr>
            <w:r w:rsidRPr="00E41083">
              <w:rPr>
                <w:rStyle w:val="Vnbnnidung2Arial15"/>
                <w:rFonts w:ascii="Times New Roman" w:eastAsiaTheme="minorHAnsi" w:hAnsi="Times New Roman" w:cs="Times New Roman"/>
                <w:color w:val="000000"/>
                <w:sz w:val="26"/>
                <w:szCs w:val="26"/>
                <w:lang w:eastAsia="vi-VN"/>
              </w:rPr>
              <w:t>chênh</w:t>
            </w:r>
          </w:p>
          <w:p w:rsidR="00752396" w:rsidRPr="00E41083" w:rsidRDefault="00752396" w:rsidP="004E3FBB">
            <w:pPr>
              <w:pStyle w:val="Vnbnnidung21"/>
              <w:shd w:val="clear" w:color="auto" w:fill="auto"/>
              <w:spacing w:before="40" w:after="40" w:line="240" w:lineRule="auto"/>
              <w:rPr>
                <w:b/>
              </w:rPr>
            </w:pPr>
            <w:r w:rsidRPr="00E41083">
              <w:rPr>
                <w:rStyle w:val="Vnbnnidung2Arial15"/>
                <w:rFonts w:ascii="Times New Roman" w:eastAsiaTheme="minorHAnsi" w:hAnsi="Times New Roman" w:cs="Times New Roman"/>
                <w:color w:val="000000"/>
                <w:sz w:val="26"/>
                <w:szCs w:val="26"/>
                <w:lang w:eastAsia="vi-VN"/>
              </w:rPr>
              <w:t>lệch</w:t>
            </w:r>
          </w:p>
        </w:tc>
        <w:tc>
          <w:tcPr>
            <w:tcW w:w="851" w:type="dxa"/>
            <w:shd w:val="clear" w:color="auto" w:fill="FFFFFF"/>
            <w:vAlign w:val="center"/>
            <w:hideMark/>
          </w:tcPr>
          <w:p w:rsidR="00752396" w:rsidRPr="00E41083" w:rsidRDefault="00752396" w:rsidP="004E3FBB">
            <w:pPr>
              <w:pStyle w:val="Vnbnnidung21"/>
              <w:shd w:val="clear" w:color="auto" w:fill="auto"/>
              <w:spacing w:before="40" w:after="40" w:line="240" w:lineRule="auto"/>
              <w:rPr>
                <w:b/>
              </w:rPr>
            </w:pPr>
            <w:r w:rsidRPr="00E41083">
              <w:rPr>
                <w:rStyle w:val="Vnbnnidung2Arial14"/>
                <w:rFonts w:ascii="Times New Roman" w:eastAsiaTheme="minorHAnsi" w:hAnsi="Times New Roman" w:cs="Times New Roman"/>
                <w:color w:val="000000"/>
                <w:sz w:val="26"/>
                <w:szCs w:val="26"/>
                <w:lang w:eastAsia="vi-VN"/>
              </w:rPr>
              <w:t>%</w:t>
            </w:r>
          </w:p>
        </w:tc>
        <w:tc>
          <w:tcPr>
            <w:tcW w:w="750" w:type="dxa"/>
            <w:shd w:val="clear" w:color="auto" w:fill="FFFFFF"/>
          </w:tcPr>
          <w:p w:rsidR="00752396" w:rsidRPr="00E41083" w:rsidRDefault="00752396" w:rsidP="004E3FBB">
            <w:pPr>
              <w:widowControl w:val="0"/>
              <w:spacing w:before="40" w:after="40"/>
              <w:jc w:val="both"/>
              <w:rPr>
                <w:rFonts w:eastAsia="Arial Unicode MS"/>
                <w:b/>
                <w:color w:val="auto"/>
                <w:sz w:val="26"/>
                <w:szCs w:val="26"/>
                <w:lang w:val="vi-VN"/>
              </w:rPr>
            </w:pPr>
          </w:p>
        </w:tc>
      </w:tr>
      <w:tr w:rsidR="00752396" w:rsidRPr="00E41083" w:rsidTr="004E3FBB">
        <w:trPr>
          <w:trHeight w:hRule="exact" w:val="475"/>
          <w:jc w:val="center"/>
        </w:trPr>
        <w:tc>
          <w:tcPr>
            <w:tcW w:w="4438" w:type="dxa"/>
            <w:shd w:val="clear" w:color="auto" w:fill="FFFFFF"/>
            <w:vAlign w:val="bottom"/>
            <w:hideMark/>
          </w:tcPr>
          <w:p w:rsidR="00752396" w:rsidRPr="00163BB5" w:rsidRDefault="00752396" w:rsidP="004E3FBB">
            <w:pPr>
              <w:pStyle w:val="Vnbnnidung21"/>
              <w:shd w:val="clear" w:color="auto" w:fill="auto"/>
              <w:spacing w:before="40" w:after="40" w:line="240" w:lineRule="auto"/>
              <w:ind w:left="140"/>
              <w:jc w:val="both"/>
              <w:rPr>
                <w:b/>
              </w:rPr>
            </w:pPr>
            <w:r w:rsidRPr="00163BB5">
              <w:rPr>
                <w:rStyle w:val="Vnbnnidung2Arial14"/>
                <w:rFonts w:ascii="Times New Roman" w:eastAsiaTheme="minorHAnsi" w:hAnsi="Times New Roman" w:cs="Times New Roman"/>
                <w:b w:val="0"/>
                <w:color w:val="000000"/>
                <w:sz w:val="26"/>
                <w:szCs w:val="26"/>
                <w:lang w:eastAsia="vi-VN"/>
              </w:rPr>
              <w:t>I. Thu NSNN trên địa bàn</w:t>
            </w:r>
          </w:p>
        </w:tc>
        <w:tc>
          <w:tcPr>
            <w:tcW w:w="1134"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64.570</w:t>
            </w:r>
          </w:p>
        </w:tc>
        <w:tc>
          <w:tcPr>
            <w:tcW w:w="1275"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71.367</w:t>
            </w:r>
          </w:p>
        </w:tc>
        <w:tc>
          <w:tcPr>
            <w:tcW w:w="1276"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6.797</w:t>
            </w:r>
          </w:p>
        </w:tc>
        <w:tc>
          <w:tcPr>
            <w:tcW w:w="851"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110,5</w:t>
            </w:r>
          </w:p>
        </w:tc>
        <w:tc>
          <w:tcPr>
            <w:tcW w:w="750" w:type="dxa"/>
            <w:shd w:val="clear" w:color="auto" w:fill="FFFFFF"/>
          </w:tcPr>
          <w:p w:rsidR="00752396" w:rsidRPr="00E41083" w:rsidRDefault="00752396" w:rsidP="004E3FBB">
            <w:pPr>
              <w:widowControl w:val="0"/>
              <w:spacing w:before="40" w:after="40"/>
              <w:jc w:val="both"/>
              <w:rPr>
                <w:rFonts w:eastAsia="Arial Unicode MS"/>
                <w:color w:val="auto"/>
                <w:sz w:val="26"/>
                <w:szCs w:val="26"/>
                <w:lang w:val="vi-VN"/>
              </w:rPr>
            </w:pPr>
          </w:p>
        </w:tc>
      </w:tr>
      <w:tr w:rsidR="00752396" w:rsidRPr="00E41083" w:rsidTr="004E3FBB">
        <w:trPr>
          <w:trHeight w:hRule="exact" w:val="381"/>
          <w:jc w:val="center"/>
        </w:trPr>
        <w:tc>
          <w:tcPr>
            <w:tcW w:w="4438" w:type="dxa"/>
            <w:shd w:val="clear" w:color="auto" w:fill="FFFFFF"/>
            <w:hideMark/>
          </w:tcPr>
          <w:p w:rsidR="00752396" w:rsidRPr="00163BB5" w:rsidRDefault="00752396" w:rsidP="00E41083">
            <w:pPr>
              <w:pStyle w:val="Vnbnnidung21"/>
              <w:shd w:val="clear" w:color="auto" w:fill="auto"/>
              <w:spacing w:before="40" w:after="40" w:line="240" w:lineRule="auto"/>
              <w:ind w:left="140"/>
              <w:jc w:val="both"/>
              <w:rPr>
                <w:b/>
              </w:rPr>
            </w:pPr>
            <w:r w:rsidRPr="00163BB5">
              <w:rPr>
                <w:rStyle w:val="Vnbnnidung2Arial14"/>
                <w:rFonts w:ascii="Times New Roman" w:eastAsiaTheme="minorHAnsi" w:hAnsi="Times New Roman" w:cs="Times New Roman"/>
                <w:b w:val="0"/>
                <w:color w:val="000000"/>
                <w:sz w:val="26"/>
                <w:szCs w:val="26"/>
                <w:lang w:eastAsia="vi-VN"/>
              </w:rPr>
              <w:t>II. T</w:t>
            </w:r>
            <w:r w:rsidR="00E41083" w:rsidRPr="00163BB5">
              <w:rPr>
                <w:rStyle w:val="Vnbnnidung2Arial14"/>
                <w:rFonts w:ascii="Times New Roman" w:eastAsiaTheme="minorHAnsi" w:hAnsi="Times New Roman" w:cs="Times New Roman"/>
                <w:b w:val="0"/>
                <w:color w:val="000000"/>
                <w:sz w:val="26"/>
                <w:szCs w:val="26"/>
                <w:lang w:eastAsia="vi-VN"/>
              </w:rPr>
              <w:t>ổ</w:t>
            </w:r>
            <w:r w:rsidRPr="00163BB5">
              <w:rPr>
                <w:rStyle w:val="Vnbnnidung2Arial14"/>
                <w:rFonts w:ascii="Times New Roman" w:eastAsiaTheme="minorHAnsi" w:hAnsi="Times New Roman" w:cs="Times New Roman"/>
                <w:b w:val="0"/>
                <w:color w:val="000000"/>
                <w:sz w:val="26"/>
                <w:szCs w:val="26"/>
                <w:lang w:eastAsia="vi-VN"/>
              </w:rPr>
              <w:t>ng thu ngân sách huyện hưởng</w:t>
            </w:r>
          </w:p>
        </w:tc>
        <w:tc>
          <w:tcPr>
            <w:tcW w:w="1134"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302.606</w:t>
            </w:r>
          </w:p>
        </w:tc>
        <w:tc>
          <w:tcPr>
            <w:tcW w:w="1275"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307.813</w:t>
            </w:r>
          </w:p>
        </w:tc>
        <w:tc>
          <w:tcPr>
            <w:tcW w:w="1276"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5.207</w:t>
            </w:r>
          </w:p>
        </w:tc>
        <w:tc>
          <w:tcPr>
            <w:tcW w:w="851"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101,7</w:t>
            </w:r>
          </w:p>
        </w:tc>
        <w:tc>
          <w:tcPr>
            <w:tcW w:w="750" w:type="dxa"/>
            <w:shd w:val="clear" w:color="auto" w:fill="FFFFFF"/>
          </w:tcPr>
          <w:p w:rsidR="00752396" w:rsidRPr="00E41083" w:rsidRDefault="00752396" w:rsidP="004E3FBB">
            <w:pPr>
              <w:widowControl w:val="0"/>
              <w:spacing w:before="40" w:after="40"/>
              <w:jc w:val="both"/>
              <w:rPr>
                <w:rFonts w:eastAsia="Arial Unicode MS"/>
                <w:color w:val="auto"/>
                <w:sz w:val="26"/>
                <w:szCs w:val="26"/>
                <w:lang w:val="vi-VN"/>
              </w:rPr>
            </w:pPr>
          </w:p>
        </w:tc>
      </w:tr>
      <w:tr w:rsidR="00752396" w:rsidRPr="00E41083" w:rsidTr="004E3FBB">
        <w:trPr>
          <w:trHeight w:hRule="exact" w:val="415"/>
          <w:jc w:val="center"/>
        </w:trPr>
        <w:tc>
          <w:tcPr>
            <w:tcW w:w="4438" w:type="dxa"/>
            <w:shd w:val="clear" w:color="auto" w:fill="FFFFFF"/>
            <w:vAlign w:val="bottom"/>
            <w:hideMark/>
          </w:tcPr>
          <w:p w:rsidR="00752396" w:rsidRPr="00163BB5" w:rsidRDefault="00752396" w:rsidP="004E3FBB">
            <w:pPr>
              <w:pStyle w:val="Vnbnnidung21"/>
              <w:shd w:val="clear" w:color="auto" w:fill="auto"/>
              <w:spacing w:before="40" w:after="40" w:line="240" w:lineRule="auto"/>
              <w:ind w:left="140"/>
              <w:jc w:val="both"/>
              <w:rPr>
                <w:b/>
              </w:rPr>
            </w:pPr>
            <w:r w:rsidRPr="00163BB5">
              <w:rPr>
                <w:rStyle w:val="Vnbnnidung2Arial14"/>
                <w:rFonts w:ascii="Times New Roman" w:eastAsiaTheme="minorHAnsi" w:hAnsi="Times New Roman" w:cs="Times New Roman"/>
                <w:b w:val="0"/>
                <w:color w:val="000000"/>
                <w:sz w:val="26"/>
                <w:szCs w:val="26"/>
                <w:lang w:eastAsia="vi-VN"/>
              </w:rPr>
              <w:t>1.Thu phân cấp ngân sách</w:t>
            </w:r>
          </w:p>
        </w:tc>
        <w:tc>
          <w:tcPr>
            <w:tcW w:w="1134"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52.649</w:t>
            </w:r>
          </w:p>
        </w:tc>
        <w:tc>
          <w:tcPr>
            <w:tcW w:w="1275"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57.856</w:t>
            </w:r>
          </w:p>
        </w:tc>
        <w:tc>
          <w:tcPr>
            <w:tcW w:w="1276"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5.207</w:t>
            </w:r>
          </w:p>
        </w:tc>
        <w:tc>
          <w:tcPr>
            <w:tcW w:w="851"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109,9</w:t>
            </w:r>
          </w:p>
        </w:tc>
        <w:tc>
          <w:tcPr>
            <w:tcW w:w="750" w:type="dxa"/>
            <w:shd w:val="clear" w:color="auto" w:fill="FFFFFF"/>
          </w:tcPr>
          <w:p w:rsidR="00752396" w:rsidRPr="00E41083" w:rsidRDefault="00752396" w:rsidP="004E3FBB">
            <w:pPr>
              <w:widowControl w:val="0"/>
              <w:spacing w:before="40" w:after="40"/>
              <w:jc w:val="both"/>
              <w:rPr>
                <w:rFonts w:eastAsia="Arial Unicode MS"/>
                <w:color w:val="auto"/>
                <w:sz w:val="26"/>
                <w:szCs w:val="26"/>
                <w:lang w:val="vi-VN"/>
              </w:rPr>
            </w:pPr>
          </w:p>
        </w:tc>
      </w:tr>
      <w:tr w:rsidR="00752396" w:rsidRPr="00E41083" w:rsidTr="004E3FBB">
        <w:trPr>
          <w:trHeight w:hRule="exact" w:val="644"/>
          <w:jc w:val="center"/>
        </w:trPr>
        <w:tc>
          <w:tcPr>
            <w:tcW w:w="4438" w:type="dxa"/>
            <w:shd w:val="clear" w:color="auto" w:fill="FFFFFF"/>
            <w:vAlign w:val="bottom"/>
            <w:hideMark/>
          </w:tcPr>
          <w:p w:rsidR="00752396" w:rsidRPr="00163BB5" w:rsidRDefault="00752396" w:rsidP="004E3FBB">
            <w:pPr>
              <w:pStyle w:val="Vnbnnidung21"/>
              <w:shd w:val="clear" w:color="auto" w:fill="auto"/>
              <w:spacing w:before="40" w:after="40" w:line="240" w:lineRule="auto"/>
              <w:ind w:left="140"/>
              <w:jc w:val="both"/>
              <w:rPr>
                <w:b/>
              </w:rPr>
            </w:pPr>
            <w:r w:rsidRPr="00163BB5">
              <w:rPr>
                <w:rStyle w:val="Vnbnnidung2Arial15"/>
                <w:rFonts w:ascii="Times New Roman" w:eastAsiaTheme="minorHAnsi" w:hAnsi="Times New Roman" w:cs="Times New Roman"/>
                <w:b w:val="0"/>
                <w:color w:val="000000"/>
                <w:sz w:val="26"/>
                <w:szCs w:val="26"/>
                <w:lang w:eastAsia="vi-VN"/>
              </w:rPr>
              <w:t>* Trong đó: Nguồn thu phân cấp đã loại trừ tiền sử dụng đất</w:t>
            </w:r>
          </w:p>
        </w:tc>
        <w:tc>
          <w:tcPr>
            <w:tcW w:w="1134"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5"/>
                <w:rFonts w:ascii="Times New Roman" w:eastAsiaTheme="minorHAnsi" w:hAnsi="Times New Roman" w:cs="Times New Roman"/>
                <w:b w:val="0"/>
                <w:color w:val="000000"/>
                <w:sz w:val="26"/>
                <w:szCs w:val="26"/>
                <w:lang w:eastAsia="vi-VN"/>
              </w:rPr>
              <w:t>51.849</w:t>
            </w:r>
          </w:p>
        </w:tc>
        <w:tc>
          <w:tcPr>
            <w:tcW w:w="1275"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5"/>
                <w:rFonts w:ascii="Times New Roman" w:eastAsiaTheme="minorHAnsi" w:hAnsi="Times New Roman" w:cs="Times New Roman"/>
                <w:b w:val="0"/>
                <w:color w:val="000000"/>
                <w:sz w:val="26"/>
                <w:szCs w:val="26"/>
                <w:lang w:eastAsia="vi-VN"/>
              </w:rPr>
              <w:t>54.586</w:t>
            </w:r>
          </w:p>
        </w:tc>
        <w:tc>
          <w:tcPr>
            <w:tcW w:w="1276"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5"/>
                <w:rFonts w:ascii="Times New Roman" w:eastAsiaTheme="minorHAnsi" w:hAnsi="Times New Roman" w:cs="Times New Roman"/>
                <w:b w:val="0"/>
                <w:color w:val="000000"/>
                <w:sz w:val="26"/>
                <w:szCs w:val="26"/>
                <w:lang w:eastAsia="vi-VN"/>
              </w:rPr>
              <w:t>2.737</w:t>
            </w:r>
          </w:p>
        </w:tc>
        <w:tc>
          <w:tcPr>
            <w:tcW w:w="851" w:type="dxa"/>
            <w:shd w:val="clear" w:color="auto" w:fill="FFFFFF"/>
            <w:vAlign w:val="center"/>
            <w:hideMark/>
          </w:tcPr>
          <w:p w:rsidR="00752396" w:rsidRPr="00163BB5" w:rsidRDefault="00752396" w:rsidP="004E3FBB">
            <w:pPr>
              <w:pStyle w:val="Vnbnnidung21"/>
              <w:shd w:val="clear" w:color="auto" w:fill="auto"/>
              <w:spacing w:before="40" w:after="40" w:line="240" w:lineRule="auto"/>
              <w:rPr>
                <w:b/>
              </w:rPr>
            </w:pPr>
            <w:r w:rsidRPr="00163BB5">
              <w:rPr>
                <w:rStyle w:val="Vnbnnidung2Arial14"/>
                <w:rFonts w:ascii="Times New Roman" w:eastAsiaTheme="minorHAnsi" w:hAnsi="Times New Roman" w:cs="Times New Roman"/>
                <w:b w:val="0"/>
                <w:color w:val="000000"/>
                <w:sz w:val="26"/>
                <w:szCs w:val="26"/>
                <w:lang w:eastAsia="vi-VN"/>
              </w:rPr>
              <w:t>105,3</w:t>
            </w:r>
          </w:p>
        </w:tc>
        <w:tc>
          <w:tcPr>
            <w:tcW w:w="750" w:type="dxa"/>
            <w:shd w:val="clear" w:color="auto" w:fill="FFFFFF"/>
          </w:tcPr>
          <w:p w:rsidR="00752396" w:rsidRPr="00E41083" w:rsidRDefault="00752396" w:rsidP="004E3FBB">
            <w:pPr>
              <w:widowControl w:val="0"/>
              <w:spacing w:before="40" w:after="40"/>
              <w:jc w:val="both"/>
              <w:rPr>
                <w:rFonts w:eastAsia="Arial Unicode MS"/>
                <w:color w:val="auto"/>
                <w:sz w:val="26"/>
                <w:szCs w:val="26"/>
                <w:lang w:val="vi-VN"/>
              </w:rPr>
            </w:pPr>
          </w:p>
        </w:tc>
      </w:tr>
      <w:tr w:rsidR="00752396" w:rsidRPr="00E41083" w:rsidTr="004E3FBB">
        <w:trPr>
          <w:trHeight w:hRule="exact" w:val="464"/>
          <w:jc w:val="center"/>
        </w:trPr>
        <w:tc>
          <w:tcPr>
            <w:tcW w:w="4438" w:type="dxa"/>
            <w:shd w:val="clear" w:color="auto" w:fill="FFFFFF"/>
            <w:vAlign w:val="bottom"/>
            <w:hideMark/>
          </w:tcPr>
          <w:p w:rsidR="00752396" w:rsidRPr="00163BB5" w:rsidRDefault="00752396" w:rsidP="004E3FBB">
            <w:pPr>
              <w:pStyle w:val="Vnbnnidung21"/>
              <w:shd w:val="clear" w:color="auto" w:fill="auto"/>
              <w:spacing w:before="40" w:after="40" w:line="240" w:lineRule="auto"/>
              <w:ind w:left="140"/>
              <w:jc w:val="both"/>
            </w:pPr>
            <w:r w:rsidRPr="00163BB5">
              <w:rPr>
                <w:rStyle w:val="Vnbnnidung2Arial14"/>
                <w:rFonts w:ascii="Times New Roman" w:eastAsiaTheme="minorHAnsi" w:hAnsi="Times New Roman" w:cs="Times New Roman"/>
                <w:b w:val="0"/>
                <w:color w:val="000000"/>
                <w:sz w:val="26"/>
                <w:szCs w:val="26"/>
                <w:lang w:eastAsia="vi-VN"/>
              </w:rPr>
              <w:lastRenderedPageBreak/>
              <w:t>2. Thu bổ sung NS cấp trên</w:t>
            </w:r>
          </w:p>
        </w:tc>
        <w:tc>
          <w:tcPr>
            <w:tcW w:w="1134"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4"/>
                <w:rFonts w:ascii="Times New Roman" w:eastAsiaTheme="minorHAnsi" w:hAnsi="Times New Roman" w:cs="Times New Roman"/>
                <w:b w:val="0"/>
                <w:color w:val="000000"/>
                <w:sz w:val="26"/>
                <w:szCs w:val="26"/>
                <w:lang w:eastAsia="vi-VN"/>
              </w:rPr>
              <w:t>249.507</w:t>
            </w:r>
          </w:p>
        </w:tc>
        <w:tc>
          <w:tcPr>
            <w:tcW w:w="1275"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4"/>
                <w:rFonts w:ascii="Times New Roman" w:eastAsiaTheme="minorHAnsi" w:hAnsi="Times New Roman" w:cs="Times New Roman"/>
                <w:b w:val="0"/>
                <w:color w:val="000000"/>
                <w:sz w:val="26"/>
                <w:szCs w:val="26"/>
                <w:lang w:eastAsia="vi-VN"/>
              </w:rPr>
              <w:t>249.507</w:t>
            </w:r>
          </w:p>
        </w:tc>
        <w:tc>
          <w:tcPr>
            <w:tcW w:w="1276" w:type="dxa"/>
            <w:shd w:val="clear" w:color="auto" w:fill="FFFFFF"/>
            <w:vAlign w:val="center"/>
          </w:tcPr>
          <w:p w:rsidR="00752396" w:rsidRPr="00163BB5" w:rsidRDefault="00752396" w:rsidP="004E3FBB">
            <w:pPr>
              <w:widowControl w:val="0"/>
              <w:spacing w:before="40" w:after="40"/>
              <w:jc w:val="center"/>
              <w:rPr>
                <w:rFonts w:eastAsia="Arial Unicode MS"/>
                <w:color w:val="auto"/>
                <w:sz w:val="26"/>
                <w:szCs w:val="26"/>
                <w:lang w:val="vi-VN"/>
              </w:rPr>
            </w:pPr>
          </w:p>
        </w:tc>
        <w:tc>
          <w:tcPr>
            <w:tcW w:w="851"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4"/>
                <w:rFonts w:ascii="Times New Roman" w:eastAsiaTheme="minorHAnsi" w:hAnsi="Times New Roman" w:cs="Times New Roman"/>
                <w:b w:val="0"/>
                <w:color w:val="000000"/>
                <w:sz w:val="26"/>
                <w:szCs w:val="26"/>
                <w:lang w:eastAsia="vi-VN"/>
              </w:rPr>
              <w:t>100,0</w:t>
            </w:r>
          </w:p>
        </w:tc>
        <w:tc>
          <w:tcPr>
            <w:tcW w:w="750" w:type="dxa"/>
            <w:shd w:val="clear" w:color="auto" w:fill="FFFFFF"/>
          </w:tcPr>
          <w:p w:rsidR="00752396" w:rsidRPr="00E41083" w:rsidRDefault="00752396" w:rsidP="004E3FBB">
            <w:pPr>
              <w:widowControl w:val="0"/>
              <w:spacing w:before="40" w:after="40"/>
              <w:jc w:val="both"/>
              <w:rPr>
                <w:rFonts w:eastAsia="Arial Unicode MS"/>
                <w:color w:val="auto"/>
                <w:sz w:val="26"/>
                <w:szCs w:val="26"/>
                <w:lang w:val="vi-VN"/>
              </w:rPr>
            </w:pPr>
          </w:p>
        </w:tc>
      </w:tr>
      <w:tr w:rsidR="00752396" w:rsidRPr="00E41083" w:rsidTr="004E3FBB">
        <w:trPr>
          <w:trHeight w:hRule="exact" w:val="464"/>
          <w:jc w:val="center"/>
        </w:trPr>
        <w:tc>
          <w:tcPr>
            <w:tcW w:w="4438" w:type="dxa"/>
            <w:shd w:val="clear" w:color="auto" w:fill="FFFFFF"/>
            <w:vAlign w:val="bottom"/>
            <w:hideMark/>
          </w:tcPr>
          <w:p w:rsidR="00752396" w:rsidRPr="00163BB5" w:rsidRDefault="00752396" w:rsidP="004E3FBB">
            <w:pPr>
              <w:pStyle w:val="Vnbnnidung21"/>
              <w:shd w:val="clear" w:color="auto" w:fill="auto"/>
              <w:spacing w:before="40" w:after="40" w:line="240" w:lineRule="auto"/>
              <w:ind w:left="140"/>
              <w:jc w:val="both"/>
            </w:pPr>
            <w:r w:rsidRPr="00163BB5">
              <w:rPr>
                <w:rStyle w:val="Vnbnnidung2Arial15"/>
                <w:rFonts w:ascii="Times New Roman" w:eastAsiaTheme="minorHAnsi" w:hAnsi="Times New Roman" w:cs="Times New Roman"/>
                <w:b w:val="0"/>
                <w:color w:val="000000"/>
                <w:sz w:val="26"/>
                <w:szCs w:val="26"/>
                <w:lang w:eastAsia="vi-VN"/>
              </w:rPr>
              <w:t>- Bổ sung cân đối</w:t>
            </w:r>
          </w:p>
        </w:tc>
        <w:tc>
          <w:tcPr>
            <w:tcW w:w="1134"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5"/>
                <w:rFonts w:ascii="Times New Roman" w:eastAsiaTheme="minorHAnsi" w:hAnsi="Times New Roman" w:cs="Times New Roman"/>
                <w:b w:val="0"/>
                <w:color w:val="000000"/>
                <w:sz w:val="26"/>
                <w:szCs w:val="26"/>
                <w:lang w:eastAsia="vi-VN"/>
              </w:rPr>
              <w:t>198.509</w:t>
            </w:r>
          </w:p>
        </w:tc>
        <w:tc>
          <w:tcPr>
            <w:tcW w:w="1275"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5"/>
                <w:rFonts w:ascii="Times New Roman" w:eastAsiaTheme="minorHAnsi" w:hAnsi="Times New Roman" w:cs="Times New Roman"/>
                <w:b w:val="0"/>
                <w:color w:val="000000"/>
                <w:sz w:val="26"/>
                <w:szCs w:val="26"/>
                <w:lang w:eastAsia="vi-VN"/>
              </w:rPr>
              <w:t>198.509</w:t>
            </w:r>
          </w:p>
        </w:tc>
        <w:tc>
          <w:tcPr>
            <w:tcW w:w="1276" w:type="dxa"/>
            <w:shd w:val="clear" w:color="auto" w:fill="FFFFFF"/>
            <w:vAlign w:val="center"/>
          </w:tcPr>
          <w:p w:rsidR="00752396" w:rsidRPr="00163BB5" w:rsidRDefault="00752396" w:rsidP="004E3FBB">
            <w:pPr>
              <w:widowControl w:val="0"/>
              <w:spacing w:before="40" w:after="40"/>
              <w:jc w:val="center"/>
              <w:rPr>
                <w:rFonts w:eastAsia="Arial Unicode MS"/>
                <w:color w:val="auto"/>
                <w:sz w:val="26"/>
                <w:szCs w:val="26"/>
                <w:lang w:val="vi-VN"/>
              </w:rPr>
            </w:pPr>
          </w:p>
        </w:tc>
        <w:tc>
          <w:tcPr>
            <w:tcW w:w="851"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5"/>
                <w:rFonts w:ascii="Times New Roman" w:eastAsiaTheme="minorHAnsi" w:hAnsi="Times New Roman" w:cs="Times New Roman"/>
                <w:b w:val="0"/>
                <w:color w:val="000000"/>
                <w:sz w:val="26"/>
                <w:szCs w:val="26"/>
                <w:lang w:eastAsia="vi-VN"/>
              </w:rPr>
              <w:t>100,0</w:t>
            </w:r>
          </w:p>
        </w:tc>
        <w:tc>
          <w:tcPr>
            <w:tcW w:w="750" w:type="dxa"/>
            <w:shd w:val="clear" w:color="auto" w:fill="FFFFFF"/>
          </w:tcPr>
          <w:p w:rsidR="00752396" w:rsidRPr="00E41083" w:rsidRDefault="00752396" w:rsidP="004E3FBB">
            <w:pPr>
              <w:widowControl w:val="0"/>
              <w:spacing w:before="40" w:after="40"/>
              <w:jc w:val="both"/>
              <w:rPr>
                <w:rFonts w:eastAsia="Arial Unicode MS"/>
                <w:color w:val="auto"/>
                <w:sz w:val="26"/>
                <w:szCs w:val="26"/>
                <w:lang w:val="vi-VN"/>
              </w:rPr>
            </w:pPr>
          </w:p>
        </w:tc>
      </w:tr>
      <w:tr w:rsidR="00752396" w:rsidRPr="00E41083" w:rsidTr="004E3FBB">
        <w:trPr>
          <w:trHeight w:hRule="exact" w:val="464"/>
          <w:jc w:val="center"/>
        </w:trPr>
        <w:tc>
          <w:tcPr>
            <w:tcW w:w="4438" w:type="dxa"/>
            <w:shd w:val="clear" w:color="auto" w:fill="FFFFFF"/>
            <w:vAlign w:val="bottom"/>
            <w:hideMark/>
          </w:tcPr>
          <w:p w:rsidR="00752396" w:rsidRPr="00163BB5" w:rsidRDefault="00752396" w:rsidP="004E3FBB">
            <w:pPr>
              <w:pStyle w:val="Vnbnnidung21"/>
              <w:shd w:val="clear" w:color="auto" w:fill="auto"/>
              <w:spacing w:before="40" w:after="40" w:line="240" w:lineRule="auto"/>
              <w:ind w:left="140"/>
              <w:jc w:val="both"/>
            </w:pPr>
            <w:r w:rsidRPr="00163BB5">
              <w:rPr>
                <w:rStyle w:val="Vnbnnidung2Arial15"/>
                <w:rFonts w:ascii="Times New Roman" w:eastAsiaTheme="minorHAnsi" w:hAnsi="Times New Roman" w:cs="Times New Roman"/>
                <w:b w:val="0"/>
                <w:color w:val="000000"/>
                <w:sz w:val="26"/>
                <w:szCs w:val="26"/>
                <w:lang w:eastAsia="vi-VN"/>
              </w:rPr>
              <w:t>- Bổ sung mục tiêu</w:t>
            </w:r>
          </w:p>
        </w:tc>
        <w:tc>
          <w:tcPr>
            <w:tcW w:w="1134"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5"/>
                <w:rFonts w:ascii="Times New Roman" w:eastAsiaTheme="minorHAnsi" w:hAnsi="Times New Roman" w:cs="Times New Roman"/>
                <w:b w:val="0"/>
                <w:color w:val="000000"/>
                <w:sz w:val="26"/>
                <w:szCs w:val="26"/>
                <w:lang w:eastAsia="vi-VN"/>
              </w:rPr>
              <w:t>50.998</w:t>
            </w:r>
          </w:p>
        </w:tc>
        <w:tc>
          <w:tcPr>
            <w:tcW w:w="1275"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5"/>
                <w:rFonts w:ascii="Times New Roman" w:eastAsiaTheme="minorHAnsi" w:hAnsi="Times New Roman" w:cs="Times New Roman"/>
                <w:b w:val="0"/>
                <w:color w:val="000000"/>
                <w:sz w:val="26"/>
                <w:szCs w:val="26"/>
                <w:lang w:eastAsia="vi-VN"/>
              </w:rPr>
              <w:t>50.998</w:t>
            </w:r>
          </w:p>
        </w:tc>
        <w:tc>
          <w:tcPr>
            <w:tcW w:w="1276" w:type="dxa"/>
            <w:shd w:val="clear" w:color="auto" w:fill="FFFFFF"/>
            <w:vAlign w:val="center"/>
          </w:tcPr>
          <w:p w:rsidR="00752396" w:rsidRPr="00163BB5" w:rsidRDefault="00752396" w:rsidP="004E3FBB">
            <w:pPr>
              <w:widowControl w:val="0"/>
              <w:spacing w:before="40" w:after="40"/>
              <w:jc w:val="center"/>
              <w:rPr>
                <w:rFonts w:eastAsia="Arial Unicode MS"/>
                <w:color w:val="auto"/>
                <w:sz w:val="26"/>
                <w:szCs w:val="26"/>
                <w:lang w:val="vi-VN"/>
              </w:rPr>
            </w:pPr>
          </w:p>
        </w:tc>
        <w:tc>
          <w:tcPr>
            <w:tcW w:w="851"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5"/>
                <w:rFonts w:ascii="Times New Roman" w:eastAsiaTheme="minorHAnsi" w:hAnsi="Times New Roman" w:cs="Times New Roman"/>
                <w:b w:val="0"/>
                <w:color w:val="000000"/>
                <w:sz w:val="26"/>
                <w:szCs w:val="26"/>
                <w:lang w:eastAsia="vi-VN"/>
              </w:rPr>
              <w:t>100,0</w:t>
            </w:r>
          </w:p>
        </w:tc>
        <w:tc>
          <w:tcPr>
            <w:tcW w:w="750" w:type="dxa"/>
            <w:shd w:val="clear" w:color="auto" w:fill="FFFFFF"/>
          </w:tcPr>
          <w:p w:rsidR="00752396" w:rsidRPr="00E41083" w:rsidRDefault="00752396" w:rsidP="004E3FBB">
            <w:pPr>
              <w:widowControl w:val="0"/>
              <w:spacing w:before="40" w:after="40"/>
              <w:jc w:val="both"/>
              <w:rPr>
                <w:rFonts w:eastAsia="Arial Unicode MS"/>
                <w:color w:val="auto"/>
                <w:sz w:val="26"/>
                <w:szCs w:val="26"/>
                <w:lang w:val="vi-VN"/>
              </w:rPr>
            </w:pPr>
          </w:p>
        </w:tc>
      </w:tr>
      <w:tr w:rsidR="00752396" w:rsidRPr="00E41083" w:rsidTr="004E3FBB">
        <w:trPr>
          <w:trHeight w:hRule="exact" w:val="713"/>
          <w:jc w:val="center"/>
        </w:trPr>
        <w:tc>
          <w:tcPr>
            <w:tcW w:w="4438" w:type="dxa"/>
            <w:shd w:val="clear" w:color="auto" w:fill="FFFFFF"/>
            <w:hideMark/>
          </w:tcPr>
          <w:p w:rsidR="00752396" w:rsidRPr="00163BB5" w:rsidRDefault="00752396" w:rsidP="004E3FBB">
            <w:pPr>
              <w:pStyle w:val="Vnbnnidung21"/>
              <w:shd w:val="clear" w:color="auto" w:fill="auto"/>
              <w:spacing w:before="40" w:after="40" w:line="240" w:lineRule="auto"/>
              <w:ind w:left="140"/>
              <w:jc w:val="both"/>
            </w:pPr>
            <w:r w:rsidRPr="00163BB5">
              <w:rPr>
                <w:rStyle w:val="Vnbnnidung2Arial14"/>
                <w:rFonts w:ascii="Times New Roman" w:eastAsiaTheme="minorHAnsi" w:hAnsi="Times New Roman" w:cs="Times New Roman"/>
                <w:b w:val="0"/>
                <w:color w:val="000000"/>
                <w:sz w:val="26"/>
                <w:szCs w:val="26"/>
                <w:lang w:eastAsia="vi-VN"/>
              </w:rPr>
              <w:t>3. Các khoản thu được để lại quản lý</w:t>
            </w:r>
            <w:r w:rsidRPr="00163BB5">
              <w:t xml:space="preserve"> </w:t>
            </w:r>
            <w:r w:rsidRPr="00163BB5">
              <w:rPr>
                <w:rStyle w:val="Vnbnnidung2Arial14"/>
                <w:rFonts w:ascii="Times New Roman" w:eastAsiaTheme="minorHAnsi" w:hAnsi="Times New Roman" w:cs="Times New Roman"/>
                <w:b w:val="0"/>
                <w:color w:val="000000"/>
                <w:sz w:val="26"/>
                <w:szCs w:val="26"/>
                <w:lang w:eastAsia="vi-VN"/>
              </w:rPr>
              <w:t>qua ngân sách</w:t>
            </w:r>
          </w:p>
        </w:tc>
        <w:tc>
          <w:tcPr>
            <w:tcW w:w="1134"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4"/>
                <w:rFonts w:ascii="Times New Roman" w:eastAsiaTheme="minorHAnsi" w:hAnsi="Times New Roman" w:cs="Times New Roman"/>
                <w:b w:val="0"/>
                <w:color w:val="000000"/>
                <w:sz w:val="26"/>
                <w:szCs w:val="26"/>
                <w:lang w:eastAsia="vi-VN"/>
              </w:rPr>
              <w:t>450</w:t>
            </w:r>
          </w:p>
        </w:tc>
        <w:tc>
          <w:tcPr>
            <w:tcW w:w="1275"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4"/>
                <w:rFonts w:ascii="Times New Roman" w:eastAsiaTheme="minorHAnsi" w:hAnsi="Times New Roman" w:cs="Times New Roman"/>
                <w:b w:val="0"/>
                <w:color w:val="000000"/>
                <w:sz w:val="26"/>
                <w:szCs w:val="26"/>
                <w:lang w:eastAsia="vi-VN"/>
              </w:rPr>
              <w:t>450</w:t>
            </w:r>
          </w:p>
        </w:tc>
        <w:tc>
          <w:tcPr>
            <w:tcW w:w="1276" w:type="dxa"/>
            <w:shd w:val="clear" w:color="auto" w:fill="FFFFFF"/>
            <w:vAlign w:val="center"/>
          </w:tcPr>
          <w:p w:rsidR="00752396" w:rsidRPr="00163BB5" w:rsidRDefault="00752396" w:rsidP="004E3FBB">
            <w:pPr>
              <w:widowControl w:val="0"/>
              <w:spacing w:before="40" w:after="40"/>
              <w:jc w:val="center"/>
              <w:rPr>
                <w:rFonts w:eastAsia="Arial Unicode MS"/>
                <w:color w:val="auto"/>
                <w:sz w:val="26"/>
                <w:szCs w:val="26"/>
                <w:lang w:val="vi-VN"/>
              </w:rPr>
            </w:pPr>
          </w:p>
        </w:tc>
        <w:tc>
          <w:tcPr>
            <w:tcW w:w="851" w:type="dxa"/>
            <w:shd w:val="clear" w:color="auto" w:fill="FFFFFF"/>
            <w:vAlign w:val="center"/>
            <w:hideMark/>
          </w:tcPr>
          <w:p w:rsidR="00752396" w:rsidRPr="00163BB5" w:rsidRDefault="00752396" w:rsidP="004E3FBB">
            <w:pPr>
              <w:pStyle w:val="Vnbnnidung21"/>
              <w:shd w:val="clear" w:color="auto" w:fill="auto"/>
              <w:spacing w:before="40" w:after="40" w:line="240" w:lineRule="auto"/>
            </w:pPr>
            <w:r w:rsidRPr="00163BB5">
              <w:rPr>
                <w:rStyle w:val="Vnbnnidung2Arial14"/>
                <w:rFonts w:ascii="Times New Roman" w:eastAsiaTheme="minorHAnsi" w:hAnsi="Times New Roman" w:cs="Times New Roman"/>
                <w:b w:val="0"/>
                <w:color w:val="000000"/>
                <w:sz w:val="26"/>
                <w:szCs w:val="26"/>
                <w:lang w:eastAsia="vi-VN"/>
              </w:rPr>
              <w:t>100,0</w:t>
            </w:r>
          </w:p>
        </w:tc>
        <w:tc>
          <w:tcPr>
            <w:tcW w:w="750" w:type="dxa"/>
            <w:shd w:val="clear" w:color="auto" w:fill="FFFFFF"/>
          </w:tcPr>
          <w:p w:rsidR="00752396" w:rsidRPr="00E41083" w:rsidRDefault="00752396" w:rsidP="004E3FBB">
            <w:pPr>
              <w:widowControl w:val="0"/>
              <w:spacing w:before="40" w:after="40"/>
              <w:jc w:val="both"/>
              <w:rPr>
                <w:rFonts w:eastAsia="Arial Unicode MS"/>
                <w:color w:val="auto"/>
                <w:sz w:val="26"/>
                <w:szCs w:val="26"/>
                <w:lang w:val="vi-VN"/>
              </w:rPr>
            </w:pPr>
          </w:p>
        </w:tc>
      </w:tr>
    </w:tbl>
    <w:p w:rsidR="00752396" w:rsidRPr="00163BB5" w:rsidRDefault="00752396" w:rsidP="00752396">
      <w:pPr>
        <w:pStyle w:val="Vnbnnidung21"/>
        <w:shd w:val="clear" w:color="auto" w:fill="auto"/>
        <w:spacing w:before="120" w:after="120" w:line="240" w:lineRule="auto"/>
        <w:ind w:firstLine="709"/>
        <w:jc w:val="both"/>
        <w:rPr>
          <w:rStyle w:val="Vnbnnidung2"/>
          <w:rFonts w:eastAsiaTheme="majorEastAsia"/>
          <w:b w:val="0"/>
          <w:color w:val="000000"/>
          <w:sz w:val="28"/>
          <w:szCs w:val="28"/>
          <w:lang w:eastAsia="vi-VN"/>
        </w:rPr>
      </w:pPr>
      <w:r w:rsidRPr="00163BB5">
        <w:rPr>
          <w:rStyle w:val="Vnbnnidung2Inm1"/>
          <w:rFonts w:eastAsiaTheme="minorHAnsi"/>
          <w:b w:val="0"/>
          <w:i w:val="0"/>
          <w:color w:val="000000"/>
          <w:sz w:val="28"/>
          <w:szCs w:val="28"/>
          <w:lang w:eastAsia="vi-VN"/>
        </w:rPr>
        <w:t>Dự toán thu NSNN trên địa bàn huyện giao tăng 6.797</w:t>
      </w:r>
      <w:r w:rsidRPr="00163BB5">
        <w:rPr>
          <w:rStyle w:val="Vnbnnidung23"/>
          <w:rFonts w:eastAsiaTheme="minorHAnsi"/>
          <w:b w:val="0"/>
          <w:color w:val="000000"/>
          <w:sz w:val="28"/>
          <w:szCs w:val="28"/>
          <w:lang w:eastAsia="vi-VN"/>
        </w:rPr>
        <w:t xml:space="preserve"> </w:t>
      </w:r>
      <w:r w:rsidRPr="00163BB5">
        <w:rPr>
          <w:rStyle w:val="Vnbnnidung2"/>
          <w:rFonts w:eastAsiaTheme="majorEastAsia"/>
          <w:b w:val="0"/>
          <w:color w:val="000000"/>
          <w:sz w:val="28"/>
          <w:szCs w:val="28"/>
          <w:lang w:eastAsia="vi-VN"/>
        </w:rPr>
        <w:t>triệu đồng, tăng 10,5%, trong đó: từ nguồn thu sử dụng đất 3.087 triệu đồng; thuế GTGT doanh nghiệp</w:t>
      </w:r>
      <w:r w:rsidRPr="00163BB5">
        <w:rPr>
          <w:rStyle w:val="Vnbnnidung30"/>
          <w:b w:val="0"/>
          <w:color w:val="000000"/>
          <w:sz w:val="28"/>
          <w:szCs w:val="28"/>
          <w:lang w:eastAsia="vi-VN"/>
        </w:rPr>
        <w:t xml:space="preserve"> </w:t>
      </w:r>
      <w:r w:rsidRPr="00163BB5">
        <w:rPr>
          <w:rStyle w:val="Vnbnnidung2"/>
          <w:rFonts w:eastAsiaTheme="majorEastAsia"/>
          <w:b w:val="0"/>
          <w:color w:val="000000"/>
          <w:sz w:val="28"/>
          <w:szCs w:val="28"/>
          <w:lang w:eastAsia="vi-VN"/>
        </w:rPr>
        <w:t>NNĐP 800 triệu đồng; thuế GTGT đơn vị ngoài quốc doanh 2.290 triệu đồng; thu lệ phí trước bạ 200 triệu đồng; thuế thu nhập cá nhân 200 triệu đồng; thu khác 220 triệu đồng.</w:t>
      </w:r>
    </w:p>
    <w:p w:rsidR="00752396" w:rsidRPr="00163BB5" w:rsidRDefault="00752396" w:rsidP="00752396">
      <w:pPr>
        <w:pStyle w:val="Vnbnnidung21"/>
        <w:shd w:val="clear" w:color="auto" w:fill="auto"/>
        <w:spacing w:before="120" w:after="120" w:line="240" w:lineRule="auto"/>
        <w:ind w:firstLine="709"/>
        <w:jc w:val="both"/>
        <w:rPr>
          <w:rStyle w:val="Vnbnnidung2"/>
          <w:rFonts w:eastAsiaTheme="majorEastAsia"/>
          <w:b w:val="0"/>
          <w:color w:val="000000"/>
          <w:sz w:val="28"/>
          <w:szCs w:val="28"/>
          <w:lang w:eastAsia="vi-VN"/>
        </w:rPr>
      </w:pPr>
      <w:r w:rsidRPr="00163BB5">
        <w:rPr>
          <w:rStyle w:val="Vnbnnidung2"/>
          <w:rFonts w:eastAsiaTheme="majorEastAsia"/>
          <w:b w:val="0"/>
          <w:color w:val="000000"/>
          <w:sz w:val="28"/>
          <w:szCs w:val="28"/>
          <w:lang w:eastAsia="vi-VN"/>
        </w:rPr>
        <w:t xml:space="preserve">Thu ngân sách huyện hưởng 5.207 triệu đồng, </w:t>
      </w:r>
      <w:r w:rsidRPr="00163BB5">
        <w:rPr>
          <w:rStyle w:val="Vnbnnidung2Inm1"/>
          <w:rFonts w:eastAsiaTheme="minorHAnsi"/>
          <w:b w:val="0"/>
          <w:color w:val="000000"/>
          <w:sz w:val="28"/>
          <w:szCs w:val="28"/>
          <w:lang w:eastAsia="vi-VN"/>
        </w:rPr>
        <w:t>gồm</w:t>
      </w:r>
      <w:r w:rsidRPr="00163BB5">
        <w:rPr>
          <w:rStyle w:val="Vnbnnidung2"/>
          <w:rFonts w:eastAsiaTheme="majorEastAsia"/>
          <w:b w:val="0"/>
          <w:i/>
          <w:color w:val="000000"/>
          <w:sz w:val="28"/>
          <w:szCs w:val="28"/>
          <w:lang w:eastAsia="vi-VN"/>
        </w:rPr>
        <w:t>:</w:t>
      </w:r>
      <w:r w:rsidRPr="00163BB5">
        <w:rPr>
          <w:rStyle w:val="Vnbnnidung2"/>
          <w:rFonts w:eastAsiaTheme="majorEastAsia"/>
          <w:b w:val="0"/>
          <w:color w:val="000000"/>
          <w:sz w:val="28"/>
          <w:szCs w:val="28"/>
          <w:lang w:eastAsia="vi-VN"/>
        </w:rPr>
        <w:t xml:space="preserve"> từ nguồn thu sử dụng đất 2.470 triệu đồng, các khoản thu được trích theo tỷ lệ và thu khác 2.737 triệu đồng.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7"/>
        <w:gridCol w:w="2466"/>
      </w:tblGrid>
      <w:tr w:rsidR="00752396" w:rsidTr="004E3FBB">
        <w:tc>
          <w:tcPr>
            <w:tcW w:w="7230" w:type="dxa"/>
          </w:tcPr>
          <w:p w:rsidR="00752396" w:rsidRDefault="00752396" w:rsidP="004E3FBB">
            <w:pPr>
              <w:pStyle w:val="Vnbnnidung21"/>
              <w:shd w:val="clear" w:color="auto" w:fill="auto"/>
              <w:spacing w:before="60" w:after="60" w:line="240" w:lineRule="auto"/>
              <w:ind w:left="-108" w:firstLine="709"/>
              <w:jc w:val="both"/>
              <w:rPr>
                <w:b/>
                <w:sz w:val="28"/>
                <w:szCs w:val="28"/>
              </w:rPr>
            </w:pPr>
            <w:r>
              <w:rPr>
                <w:b/>
                <w:sz w:val="28"/>
                <w:szCs w:val="28"/>
              </w:rPr>
              <w:t>2. Dự toán chi ngân sách huyện năm 2018 là</w:t>
            </w:r>
          </w:p>
        </w:tc>
        <w:tc>
          <w:tcPr>
            <w:tcW w:w="2517" w:type="dxa"/>
          </w:tcPr>
          <w:p w:rsidR="00752396" w:rsidRDefault="00752396" w:rsidP="004E3FBB">
            <w:pPr>
              <w:pStyle w:val="Vnbnnidung21"/>
              <w:shd w:val="clear" w:color="auto" w:fill="auto"/>
              <w:spacing w:before="60" w:after="60" w:line="240" w:lineRule="auto"/>
              <w:jc w:val="right"/>
              <w:rPr>
                <w:b/>
                <w:sz w:val="28"/>
                <w:szCs w:val="28"/>
              </w:rPr>
            </w:pPr>
            <w:r>
              <w:rPr>
                <w:b/>
                <w:sz w:val="28"/>
                <w:szCs w:val="28"/>
              </w:rPr>
              <w:t>307.813 triệu đồng</w:t>
            </w:r>
          </w:p>
        </w:tc>
      </w:tr>
      <w:tr w:rsidR="00752396" w:rsidTr="004E3FBB">
        <w:tc>
          <w:tcPr>
            <w:tcW w:w="7230" w:type="dxa"/>
          </w:tcPr>
          <w:p w:rsidR="00752396" w:rsidRPr="00E2425F" w:rsidRDefault="00752396" w:rsidP="004E3FBB">
            <w:pPr>
              <w:pStyle w:val="Vnbnnidung21"/>
              <w:shd w:val="clear" w:color="auto" w:fill="auto"/>
              <w:spacing w:before="60" w:after="60" w:line="240" w:lineRule="auto"/>
              <w:ind w:left="-108" w:firstLine="709"/>
              <w:jc w:val="both"/>
              <w:rPr>
                <w:b/>
                <w:i/>
                <w:sz w:val="28"/>
                <w:szCs w:val="28"/>
              </w:rPr>
            </w:pPr>
            <w:r w:rsidRPr="00E2425F">
              <w:rPr>
                <w:b/>
                <w:i/>
                <w:sz w:val="28"/>
                <w:szCs w:val="28"/>
              </w:rPr>
              <w:t>a. Chi cân đối ngân sách huyện</w:t>
            </w:r>
          </w:p>
        </w:tc>
        <w:tc>
          <w:tcPr>
            <w:tcW w:w="2517" w:type="dxa"/>
          </w:tcPr>
          <w:p w:rsidR="00752396" w:rsidRPr="00E2425F" w:rsidRDefault="00752396" w:rsidP="004E3FBB">
            <w:pPr>
              <w:pStyle w:val="Vnbnnidung21"/>
              <w:shd w:val="clear" w:color="auto" w:fill="auto"/>
              <w:spacing w:before="60" w:after="60" w:line="240" w:lineRule="auto"/>
              <w:jc w:val="right"/>
              <w:rPr>
                <w:b/>
                <w:i/>
                <w:sz w:val="28"/>
                <w:szCs w:val="28"/>
              </w:rPr>
            </w:pPr>
            <w:r w:rsidRPr="00E2425F">
              <w:rPr>
                <w:b/>
                <w:i/>
                <w:sz w:val="28"/>
                <w:szCs w:val="28"/>
              </w:rPr>
              <w:t>251.158 triệu đồng</w:t>
            </w:r>
          </w:p>
        </w:tc>
      </w:tr>
      <w:tr w:rsidR="00752396" w:rsidTr="004E3FBB">
        <w:tc>
          <w:tcPr>
            <w:tcW w:w="7230" w:type="dxa"/>
          </w:tcPr>
          <w:p w:rsidR="00752396" w:rsidRPr="00E2425F" w:rsidRDefault="00752396" w:rsidP="004E3FBB">
            <w:pPr>
              <w:pStyle w:val="Vnbnnidung21"/>
              <w:shd w:val="clear" w:color="auto" w:fill="auto"/>
              <w:spacing w:before="60" w:after="60" w:line="240" w:lineRule="auto"/>
              <w:ind w:left="-108" w:firstLine="709"/>
              <w:jc w:val="both"/>
              <w:rPr>
                <w:sz w:val="28"/>
                <w:szCs w:val="28"/>
              </w:rPr>
            </w:pPr>
            <w:r w:rsidRPr="00E2425F">
              <w:rPr>
                <w:sz w:val="28"/>
                <w:szCs w:val="28"/>
              </w:rPr>
              <w:t>- Chi đầu tư xây dựng cơ bản</w:t>
            </w:r>
          </w:p>
        </w:tc>
        <w:tc>
          <w:tcPr>
            <w:tcW w:w="2517" w:type="dxa"/>
          </w:tcPr>
          <w:p w:rsidR="00752396" w:rsidRPr="00E2425F" w:rsidRDefault="00752396" w:rsidP="004E3FBB">
            <w:pPr>
              <w:pStyle w:val="Vnbnnidung21"/>
              <w:shd w:val="clear" w:color="auto" w:fill="auto"/>
              <w:spacing w:before="60" w:after="60" w:line="240" w:lineRule="auto"/>
              <w:jc w:val="right"/>
              <w:rPr>
                <w:sz w:val="28"/>
                <w:szCs w:val="28"/>
              </w:rPr>
            </w:pPr>
            <w:r w:rsidRPr="00E2425F">
              <w:rPr>
                <w:sz w:val="28"/>
                <w:szCs w:val="28"/>
              </w:rPr>
              <w:t>8.280 triệu đồng</w:t>
            </w:r>
          </w:p>
        </w:tc>
      </w:tr>
      <w:tr w:rsidR="00752396" w:rsidTr="004E3FBB">
        <w:tc>
          <w:tcPr>
            <w:tcW w:w="7230" w:type="dxa"/>
          </w:tcPr>
          <w:p w:rsidR="00752396" w:rsidRPr="00E2425F" w:rsidRDefault="00752396" w:rsidP="004E3FBB">
            <w:pPr>
              <w:pStyle w:val="Vnbnnidung21"/>
              <w:shd w:val="clear" w:color="auto" w:fill="auto"/>
              <w:spacing w:before="60" w:after="60" w:line="240" w:lineRule="auto"/>
              <w:ind w:left="-108" w:firstLine="709"/>
              <w:jc w:val="both"/>
              <w:rPr>
                <w:sz w:val="28"/>
                <w:szCs w:val="28"/>
              </w:rPr>
            </w:pPr>
            <w:r w:rsidRPr="00E2425F">
              <w:rPr>
                <w:sz w:val="28"/>
                <w:szCs w:val="28"/>
              </w:rPr>
              <w:t>+ Chi xây dựng cơ bản tập trung</w:t>
            </w:r>
          </w:p>
        </w:tc>
        <w:tc>
          <w:tcPr>
            <w:tcW w:w="2517" w:type="dxa"/>
          </w:tcPr>
          <w:p w:rsidR="00752396" w:rsidRPr="00E2425F" w:rsidRDefault="00752396" w:rsidP="004E3FBB">
            <w:pPr>
              <w:pStyle w:val="Vnbnnidung21"/>
              <w:shd w:val="clear" w:color="auto" w:fill="auto"/>
              <w:spacing w:before="60" w:after="60" w:line="240" w:lineRule="auto"/>
              <w:jc w:val="right"/>
              <w:rPr>
                <w:sz w:val="28"/>
                <w:szCs w:val="28"/>
              </w:rPr>
            </w:pPr>
            <w:r w:rsidRPr="00E2425F">
              <w:rPr>
                <w:sz w:val="28"/>
                <w:szCs w:val="28"/>
              </w:rPr>
              <w:t>7.480 triệu đồng</w:t>
            </w:r>
          </w:p>
        </w:tc>
      </w:tr>
      <w:tr w:rsidR="00752396" w:rsidTr="004E3FBB">
        <w:tc>
          <w:tcPr>
            <w:tcW w:w="7230" w:type="dxa"/>
          </w:tcPr>
          <w:p w:rsidR="00752396" w:rsidRPr="00E2425F" w:rsidRDefault="00752396" w:rsidP="004E3FBB">
            <w:pPr>
              <w:pStyle w:val="Vnbnnidung21"/>
              <w:shd w:val="clear" w:color="auto" w:fill="auto"/>
              <w:spacing w:before="60" w:after="60" w:line="240" w:lineRule="auto"/>
              <w:ind w:left="-108" w:firstLine="709"/>
              <w:jc w:val="both"/>
              <w:rPr>
                <w:sz w:val="28"/>
                <w:szCs w:val="28"/>
              </w:rPr>
            </w:pPr>
            <w:r w:rsidRPr="00E2425F">
              <w:rPr>
                <w:sz w:val="28"/>
                <w:szCs w:val="28"/>
              </w:rPr>
              <w:t>+ Nguồn sử dụng đất</w:t>
            </w:r>
          </w:p>
        </w:tc>
        <w:tc>
          <w:tcPr>
            <w:tcW w:w="2517" w:type="dxa"/>
          </w:tcPr>
          <w:p w:rsidR="00752396" w:rsidRPr="00E2425F" w:rsidRDefault="00752396" w:rsidP="004E3FBB">
            <w:pPr>
              <w:pStyle w:val="Vnbnnidung21"/>
              <w:shd w:val="clear" w:color="auto" w:fill="auto"/>
              <w:spacing w:before="60" w:after="60" w:line="240" w:lineRule="auto"/>
              <w:jc w:val="right"/>
              <w:rPr>
                <w:sz w:val="28"/>
                <w:szCs w:val="28"/>
              </w:rPr>
            </w:pPr>
            <w:r w:rsidRPr="00E2425F">
              <w:rPr>
                <w:sz w:val="28"/>
                <w:szCs w:val="28"/>
              </w:rPr>
              <w:t>800 triệu đồng</w:t>
            </w:r>
          </w:p>
        </w:tc>
      </w:tr>
      <w:tr w:rsidR="00752396" w:rsidTr="004E3FBB">
        <w:tc>
          <w:tcPr>
            <w:tcW w:w="7230" w:type="dxa"/>
          </w:tcPr>
          <w:p w:rsidR="00752396" w:rsidRPr="00E2425F" w:rsidRDefault="00752396" w:rsidP="004E3FBB">
            <w:pPr>
              <w:pStyle w:val="Vnbnnidung21"/>
              <w:shd w:val="clear" w:color="auto" w:fill="auto"/>
              <w:spacing w:before="60" w:after="60" w:line="240" w:lineRule="auto"/>
              <w:ind w:left="-108" w:firstLine="709"/>
              <w:jc w:val="both"/>
              <w:rPr>
                <w:sz w:val="28"/>
                <w:szCs w:val="28"/>
              </w:rPr>
            </w:pPr>
            <w:r w:rsidRPr="00E2425F">
              <w:rPr>
                <w:sz w:val="28"/>
                <w:szCs w:val="28"/>
              </w:rPr>
              <w:t>- Chi thường xuyên</w:t>
            </w:r>
          </w:p>
        </w:tc>
        <w:tc>
          <w:tcPr>
            <w:tcW w:w="2517" w:type="dxa"/>
          </w:tcPr>
          <w:p w:rsidR="00752396" w:rsidRPr="00E2425F" w:rsidRDefault="00752396" w:rsidP="004E3FBB">
            <w:pPr>
              <w:pStyle w:val="Vnbnnidung21"/>
              <w:shd w:val="clear" w:color="auto" w:fill="auto"/>
              <w:spacing w:before="60" w:after="60" w:line="240" w:lineRule="auto"/>
              <w:jc w:val="right"/>
              <w:rPr>
                <w:sz w:val="28"/>
                <w:szCs w:val="28"/>
              </w:rPr>
            </w:pPr>
            <w:r w:rsidRPr="00E2425F">
              <w:rPr>
                <w:sz w:val="28"/>
                <w:szCs w:val="28"/>
              </w:rPr>
              <w:t>237.858 triệu đồng</w:t>
            </w:r>
          </w:p>
        </w:tc>
      </w:tr>
      <w:tr w:rsidR="00752396" w:rsidTr="004E3FBB">
        <w:tc>
          <w:tcPr>
            <w:tcW w:w="7230" w:type="dxa"/>
          </w:tcPr>
          <w:p w:rsidR="00752396" w:rsidRPr="00E2425F" w:rsidRDefault="00752396" w:rsidP="004E3FBB">
            <w:pPr>
              <w:pStyle w:val="Vnbnnidung21"/>
              <w:shd w:val="clear" w:color="auto" w:fill="auto"/>
              <w:spacing w:before="60" w:after="60" w:line="240" w:lineRule="auto"/>
              <w:ind w:left="-108" w:firstLine="709"/>
              <w:jc w:val="both"/>
              <w:rPr>
                <w:sz w:val="28"/>
                <w:szCs w:val="28"/>
              </w:rPr>
            </w:pPr>
            <w:r w:rsidRPr="00E2425F">
              <w:rPr>
                <w:sz w:val="28"/>
                <w:szCs w:val="28"/>
              </w:rPr>
              <w:t>- Chi dự phòng</w:t>
            </w:r>
          </w:p>
        </w:tc>
        <w:tc>
          <w:tcPr>
            <w:tcW w:w="2517" w:type="dxa"/>
          </w:tcPr>
          <w:p w:rsidR="00752396" w:rsidRPr="00E2425F" w:rsidRDefault="00752396" w:rsidP="004E3FBB">
            <w:pPr>
              <w:pStyle w:val="Vnbnnidung21"/>
              <w:shd w:val="clear" w:color="auto" w:fill="auto"/>
              <w:spacing w:before="60" w:after="60" w:line="240" w:lineRule="auto"/>
              <w:jc w:val="right"/>
              <w:rPr>
                <w:sz w:val="28"/>
                <w:szCs w:val="28"/>
              </w:rPr>
            </w:pPr>
            <w:r w:rsidRPr="00E2425F">
              <w:rPr>
                <w:sz w:val="28"/>
                <w:szCs w:val="28"/>
              </w:rPr>
              <w:t>5.020 triệu đồng</w:t>
            </w:r>
          </w:p>
        </w:tc>
      </w:tr>
      <w:tr w:rsidR="00752396" w:rsidTr="004E3FBB">
        <w:tc>
          <w:tcPr>
            <w:tcW w:w="7230" w:type="dxa"/>
          </w:tcPr>
          <w:p w:rsidR="00752396" w:rsidRPr="00826CB6" w:rsidRDefault="00752396" w:rsidP="004E3FBB">
            <w:pPr>
              <w:pStyle w:val="Vnbnnidung21"/>
              <w:shd w:val="clear" w:color="auto" w:fill="auto"/>
              <w:spacing w:before="60" w:after="60" w:line="240" w:lineRule="auto"/>
              <w:ind w:left="-108" w:firstLine="709"/>
              <w:jc w:val="both"/>
              <w:rPr>
                <w:b/>
                <w:i/>
                <w:sz w:val="28"/>
                <w:szCs w:val="28"/>
              </w:rPr>
            </w:pPr>
            <w:r w:rsidRPr="00826CB6">
              <w:rPr>
                <w:b/>
                <w:i/>
                <w:sz w:val="28"/>
                <w:szCs w:val="28"/>
              </w:rPr>
              <w:t>b. Chi từ nguồn dự kiến tăng thu so UBND tỉnh giao</w:t>
            </w:r>
          </w:p>
        </w:tc>
        <w:tc>
          <w:tcPr>
            <w:tcW w:w="2517" w:type="dxa"/>
          </w:tcPr>
          <w:p w:rsidR="00752396" w:rsidRPr="00826CB6" w:rsidRDefault="00752396" w:rsidP="004E3FBB">
            <w:pPr>
              <w:pStyle w:val="Vnbnnidung21"/>
              <w:shd w:val="clear" w:color="auto" w:fill="auto"/>
              <w:spacing w:before="60" w:after="60" w:line="240" w:lineRule="auto"/>
              <w:jc w:val="right"/>
              <w:rPr>
                <w:b/>
                <w:i/>
                <w:sz w:val="28"/>
                <w:szCs w:val="28"/>
              </w:rPr>
            </w:pPr>
            <w:r w:rsidRPr="00826CB6">
              <w:rPr>
                <w:b/>
                <w:i/>
                <w:sz w:val="28"/>
                <w:szCs w:val="28"/>
              </w:rPr>
              <w:t>5.207 triệu đồng</w:t>
            </w:r>
          </w:p>
        </w:tc>
      </w:tr>
      <w:tr w:rsidR="00752396" w:rsidTr="004E3FBB">
        <w:tc>
          <w:tcPr>
            <w:tcW w:w="7230" w:type="dxa"/>
          </w:tcPr>
          <w:p w:rsidR="00752396" w:rsidRPr="00826CB6" w:rsidRDefault="00752396" w:rsidP="004E3FBB">
            <w:pPr>
              <w:pStyle w:val="Vnbnnidung21"/>
              <w:shd w:val="clear" w:color="auto" w:fill="auto"/>
              <w:spacing w:before="60" w:after="60" w:line="240" w:lineRule="auto"/>
              <w:ind w:left="-108" w:firstLine="709"/>
              <w:jc w:val="both"/>
              <w:rPr>
                <w:sz w:val="28"/>
                <w:szCs w:val="28"/>
              </w:rPr>
            </w:pPr>
            <w:r>
              <w:rPr>
                <w:sz w:val="28"/>
                <w:szCs w:val="28"/>
              </w:rPr>
              <w:t xml:space="preserve">- </w:t>
            </w:r>
            <w:r w:rsidRPr="00826CB6">
              <w:rPr>
                <w:sz w:val="28"/>
                <w:szCs w:val="28"/>
              </w:rPr>
              <w:t xml:space="preserve">Chi đầu tư XDCB </w:t>
            </w:r>
            <w:r w:rsidRPr="00826CB6">
              <w:rPr>
                <w:i/>
                <w:sz w:val="28"/>
                <w:szCs w:val="28"/>
              </w:rPr>
              <w:t>(nguồn thu sử dụng đất)</w:t>
            </w:r>
          </w:p>
        </w:tc>
        <w:tc>
          <w:tcPr>
            <w:tcW w:w="2517" w:type="dxa"/>
          </w:tcPr>
          <w:p w:rsidR="00752396" w:rsidRPr="00826CB6" w:rsidRDefault="00752396" w:rsidP="004E3FBB">
            <w:pPr>
              <w:pStyle w:val="Vnbnnidung21"/>
              <w:shd w:val="clear" w:color="auto" w:fill="auto"/>
              <w:spacing w:before="60" w:after="60" w:line="240" w:lineRule="auto"/>
              <w:jc w:val="right"/>
              <w:rPr>
                <w:sz w:val="28"/>
                <w:szCs w:val="28"/>
              </w:rPr>
            </w:pPr>
            <w:r w:rsidRPr="00826CB6">
              <w:rPr>
                <w:sz w:val="28"/>
                <w:szCs w:val="28"/>
              </w:rPr>
              <w:t>2.470 triệu đồng</w:t>
            </w:r>
          </w:p>
        </w:tc>
      </w:tr>
      <w:tr w:rsidR="00752396" w:rsidTr="004E3FBB">
        <w:tc>
          <w:tcPr>
            <w:tcW w:w="7230" w:type="dxa"/>
          </w:tcPr>
          <w:p w:rsidR="00752396" w:rsidRPr="00826CB6" w:rsidRDefault="00752396" w:rsidP="004E3FBB">
            <w:pPr>
              <w:pStyle w:val="Vnbnnidung21"/>
              <w:shd w:val="clear" w:color="auto" w:fill="auto"/>
              <w:spacing w:before="60" w:after="60" w:line="240" w:lineRule="auto"/>
              <w:ind w:left="-108" w:firstLine="709"/>
              <w:jc w:val="both"/>
              <w:rPr>
                <w:sz w:val="28"/>
                <w:szCs w:val="28"/>
              </w:rPr>
            </w:pPr>
            <w:r>
              <w:rPr>
                <w:sz w:val="28"/>
                <w:szCs w:val="28"/>
              </w:rPr>
              <w:t xml:space="preserve">- </w:t>
            </w:r>
            <w:r w:rsidRPr="00826CB6">
              <w:rPr>
                <w:sz w:val="28"/>
                <w:szCs w:val="28"/>
              </w:rPr>
              <w:t>Chi sửa chữa phòng làm việc và công trình phúc lợi khác</w:t>
            </w:r>
          </w:p>
        </w:tc>
        <w:tc>
          <w:tcPr>
            <w:tcW w:w="2517" w:type="dxa"/>
          </w:tcPr>
          <w:p w:rsidR="00752396" w:rsidRPr="00826CB6" w:rsidRDefault="00752396" w:rsidP="004E3FBB">
            <w:pPr>
              <w:pStyle w:val="Vnbnnidung21"/>
              <w:shd w:val="clear" w:color="auto" w:fill="auto"/>
              <w:spacing w:before="60" w:after="60" w:line="240" w:lineRule="auto"/>
              <w:jc w:val="right"/>
              <w:rPr>
                <w:sz w:val="28"/>
                <w:szCs w:val="28"/>
              </w:rPr>
            </w:pPr>
            <w:r w:rsidRPr="00826CB6">
              <w:rPr>
                <w:sz w:val="28"/>
                <w:szCs w:val="28"/>
              </w:rPr>
              <w:t>1.300 triệu đồng</w:t>
            </w:r>
          </w:p>
        </w:tc>
      </w:tr>
      <w:tr w:rsidR="00752396" w:rsidTr="004E3FBB">
        <w:tc>
          <w:tcPr>
            <w:tcW w:w="7230" w:type="dxa"/>
          </w:tcPr>
          <w:p w:rsidR="00752396" w:rsidRPr="00826CB6" w:rsidRDefault="00752396" w:rsidP="004E3FBB">
            <w:pPr>
              <w:pStyle w:val="Vnbnnidung21"/>
              <w:shd w:val="clear" w:color="auto" w:fill="auto"/>
              <w:spacing w:before="60" w:after="60" w:line="240" w:lineRule="auto"/>
              <w:ind w:left="-108" w:firstLine="709"/>
              <w:jc w:val="both"/>
              <w:rPr>
                <w:sz w:val="28"/>
                <w:szCs w:val="28"/>
              </w:rPr>
            </w:pPr>
            <w:r>
              <w:rPr>
                <w:sz w:val="28"/>
                <w:szCs w:val="28"/>
              </w:rPr>
              <w:t xml:space="preserve">- </w:t>
            </w:r>
            <w:r w:rsidRPr="00826CB6">
              <w:rPr>
                <w:sz w:val="28"/>
                <w:szCs w:val="28"/>
              </w:rPr>
              <w:t>50% tăng thu thực hiện nguồn cải cách tiền lương</w:t>
            </w:r>
          </w:p>
        </w:tc>
        <w:tc>
          <w:tcPr>
            <w:tcW w:w="2517" w:type="dxa"/>
          </w:tcPr>
          <w:p w:rsidR="00752396" w:rsidRPr="00826CB6" w:rsidRDefault="00752396" w:rsidP="004E3FBB">
            <w:pPr>
              <w:pStyle w:val="Vnbnnidung21"/>
              <w:shd w:val="clear" w:color="auto" w:fill="auto"/>
              <w:spacing w:before="60" w:after="60" w:line="240" w:lineRule="auto"/>
              <w:jc w:val="right"/>
              <w:rPr>
                <w:sz w:val="28"/>
                <w:szCs w:val="28"/>
              </w:rPr>
            </w:pPr>
            <w:r w:rsidRPr="00826CB6">
              <w:rPr>
                <w:sz w:val="28"/>
                <w:szCs w:val="28"/>
              </w:rPr>
              <w:t>1.368 triệu đồng</w:t>
            </w:r>
          </w:p>
        </w:tc>
      </w:tr>
      <w:tr w:rsidR="00752396" w:rsidTr="004E3FBB">
        <w:tc>
          <w:tcPr>
            <w:tcW w:w="7230" w:type="dxa"/>
          </w:tcPr>
          <w:p w:rsidR="00752396" w:rsidRPr="00826CB6" w:rsidRDefault="00752396" w:rsidP="004E3FBB">
            <w:pPr>
              <w:pStyle w:val="Vnbnnidung21"/>
              <w:shd w:val="clear" w:color="auto" w:fill="auto"/>
              <w:spacing w:before="60" w:after="60" w:line="240" w:lineRule="auto"/>
              <w:ind w:left="-108" w:firstLine="709"/>
              <w:jc w:val="both"/>
              <w:rPr>
                <w:sz w:val="28"/>
                <w:szCs w:val="28"/>
              </w:rPr>
            </w:pPr>
            <w:r>
              <w:rPr>
                <w:sz w:val="28"/>
                <w:szCs w:val="28"/>
              </w:rPr>
              <w:t xml:space="preserve">- </w:t>
            </w:r>
            <w:r w:rsidRPr="00826CB6">
              <w:rPr>
                <w:sz w:val="28"/>
                <w:szCs w:val="28"/>
              </w:rPr>
              <w:t>Chi dự phòng ngân sách</w:t>
            </w:r>
          </w:p>
        </w:tc>
        <w:tc>
          <w:tcPr>
            <w:tcW w:w="2517" w:type="dxa"/>
          </w:tcPr>
          <w:p w:rsidR="00752396" w:rsidRPr="00826CB6" w:rsidRDefault="00752396" w:rsidP="004E3FBB">
            <w:pPr>
              <w:pStyle w:val="Vnbnnidung21"/>
              <w:shd w:val="clear" w:color="auto" w:fill="auto"/>
              <w:spacing w:before="60" w:after="60" w:line="240" w:lineRule="auto"/>
              <w:jc w:val="right"/>
              <w:rPr>
                <w:sz w:val="28"/>
                <w:szCs w:val="28"/>
              </w:rPr>
            </w:pPr>
            <w:r w:rsidRPr="00826CB6">
              <w:rPr>
                <w:sz w:val="28"/>
                <w:szCs w:val="28"/>
              </w:rPr>
              <w:t>69 triệu đồng</w:t>
            </w:r>
          </w:p>
        </w:tc>
      </w:tr>
      <w:tr w:rsidR="00752396" w:rsidTr="004E3FBB">
        <w:tc>
          <w:tcPr>
            <w:tcW w:w="7230" w:type="dxa"/>
          </w:tcPr>
          <w:p w:rsidR="00752396" w:rsidRPr="00167328" w:rsidRDefault="00752396" w:rsidP="004E3FBB">
            <w:pPr>
              <w:pStyle w:val="Vnbnnidung21"/>
              <w:shd w:val="clear" w:color="auto" w:fill="auto"/>
              <w:spacing w:before="60" w:after="60" w:line="240" w:lineRule="auto"/>
              <w:ind w:left="-108" w:firstLine="709"/>
              <w:jc w:val="both"/>
              <w:rPr>
                <w:b/>
                <w:i/>
                <w:sz w:val="28"/>
                <w:szCs w:val="28"/>
              </w:rPr>
            </w:pPr>
            <w:r w:rsidRPr="00167328">
              <w:rPr>
                <w:b/>
                <w:i/>
                <w:sz w:val="28"/>
                <w:szCs w:val="28"/>
              </w:rPr>
              <w:t>c. Chi bổ sung có mục tiêu</w:t>
            </w:r>
          </w:p>
        </w:tc>
        <w:tc>
          <w:tcPr>
            <w:tcW w:w="2517" w:type="dxa"/>
          </w:tcPr>
          <w:p w:rsidR="00752396" w:rsidRDefault="00752396" w:rsidP="004E3FBB">
            <w:pPr>
              <w:pStyle w:val="Vnbnnidung21"/>
              <w:shd w:val="clear" w:color="auto" w:fill="auto"/>
              <w:spacing w:before="60" w:after="60" w:line="240" w:lineRule="auto"/>
              <w:jc w:val="right"/>
              <w:rPr>
                <w:b/>
                <w:sz w:val="28"/>
                <w:szCs w:val="28"/>
              </w:rPr>
            </w:pPr>
            <w:r>
              <w:rPr>
                <w:b/>
                <w:i/>
                <w:sz w:val="28"/>
                <w:szCs w:val="28"/>
              </w:rPr>
              <w:t>50.998</w:t>
            </w:r>
            <w:r w:rsidRPr="00826CB6">
              <w:rPr>
                <w:b/>
                <w:i/>
                <w:sz w:val="28"/>
                <w:szCs w:val="28"/>
              </w:rPr>
              <w:t xml:space="preserve"> triệu đồng</w:t>
            </w:r>
          </w:p>
        </w:tc>
      </w:tr>
      <w:tr w:rsidR="00752396" w:rsidTr="004E3FBB">
        <w:tc>
          <w:tcPr>
            <w:tcW w:w="7230" w:type="dxa"/>
          </w:tcPr>
          <w:p w:rsidR="00752396" w:rsidRPr="00167328" w:rsidRDefault="00752396" w:rsidP="004E3FBB">
            <w:pPr>
              <w:pStyle w:val="Vnbnnidung21"/>
              <w:shd w:val="clear" w:color="auto" w:fill="auto"/>
              <w:spacing w:before="60" w:after="60" w:line="240" w:lineRule="auto"/>
              <w:ind w:left="-108" w:firstLine="709"/>
              <w:jc w:val="both"/>
              <w:rPr>
                <w:b/>
                <w:i/>
                <w:sz w:val="28"/>
                <w:szCs w:val="28"/>
              </w:rPr>
            </w:pPr>
            <w:r w:rsidRPr="00167328">
              <w:rPr>
                <w:b/>
                <w:i/>
                <w:sz w:val="28"/>
                <w:szCs w:val="28"/>
              </w:rPr>
              <w:t>d. Các khoản ghi thu ghi chi và quản lý qua NSNN</w:t>
            </w:r>
          </w:p>
        </w:tc>
        <w:tc>
          <w:tcPr>
            <w:tcW w:w="2517" w:type="dxa"/>
          </w:tcPr>
          <w:p w:rsidR="00752396" w:rsidRDefault="00752396" w:rsidP="004E3FBB">
            <w:pPr>
              <w:pStyle w:val="Vnbnnidung21"/>
              <w:shd w:val="clear" w:color="auto" w:fill="auto"/>
              <w:spacing w:before="60" w:after="60" w:line="240" w:lineRule="auto"/>
              <w:jc w:val="right"/>
              <w:rPr>
                <w:b/>
                <w:sz w:val="28"/>
                <w:szCs w:val="28"/>
              </w:rPr>
            </w:pPr>
            <w:r>
              <w:rPr>
                <w:b/>
                <w:i/>
                <w:sz w:val="28"/>
                <w:szCs w:val="28"/>
              </w:rPr>
              <w:t>450</w:t>
            </w:r>
            <w:r w:rsidRPr="00826CB6">
              <w:rPr>
                <w:b/>
                <w:i/>
                <w:sz w:val="28"/>
                <w:szCs w:val="28"/>
              </w:rPr>
              <w:t xml:space="preserve"> triệu đồng</w:t>
            </w:r>
          </w:p>
        </w:tc>
      </w:tr>
      <w:tr w:rsidR="00752396" w:rsidRPr="00517932" w:rsidTr="004E3FBB">
        <w:tc>
          <w:tcPr>
            <w:tcW w:w="7230" w:type="dxa"/>
          </w:tcPr>
          <w:p w:rsidR="00752396" w:rsidRDefault="00752396" w:rsidP="004E3FBB">
            <w:pPr>
              <w:pStyle w:val="Vnbnnidung21"/>
              <w:shd w:val="clear" w:color="auto" w:fill="auto"/>
              <w:spacing w:before="60" w:after="60" w:line="240" w:lineRule="auto"/>
              <w:ind w:left="-108" w:firstLine="709"/>
              <w:jc w:val="both"/>
              <w:rPr>
                <w:b/>
                <w:sz w:val="28"/>
                <w:szCs w:val="28"/>
              </w:rPr>
            </w:pPr>
            <w:r>
              <w:rPr>
                <w:b/>
                <w:sz w:val="28"/>
                <w:szCs w:val="28"/>
              </w:rPr>
              <w:t>3. Chi đầu tư phát triển trên địa bàn huyện</w:t>
            </w:r>
          </w:p>
        </w:tc>
        <w:tc>
          <w:tcPr>
            <w:tcW w:w="2517" w:type="dxa"/>
          </w:tcPr>
          <w:p w:rsidR="00752396" w:rsidRPr="00517932" w:rsidRDefault="00752396" w:rsidP="004E3FBB">
            <w:pPr>
              <w:pStyle w:val="Vnbnnidung21"/>
              <w:shd w:val="clear" w:color="auto" w:fill="auto"/>
              <w:spacing w:before="60" w:after="60" w:line="240" w:lineRule="auto"/>
              <w:jc w:val="right"/>
              <w:rPr>
                <w:b/>
                <w:sz w:val="28"/>
                <w:szCs w:val="28"/>
              </w:rPr>
            </w:pPr>
            <w:r w:rsidRPr="00517932">
              <w:rPr>
                <w:b/>
                <w:sz w:val="28"/>
                <w:szCs w:val="28"/>
              </w:rPr>
              <w:t>49.351 triệu đồng</w:t>
            </w:r>
          </w:p>
        </w:tc>
      </w:tr>
      <w:tr w:rsidR="00752396" w:rsidTr="004E3FBB">
        <w:tc>
          <w:tcPr>
            <w:tcW w:w="7230" w:type="dxa"/>
          </w:tcPr>
          <w:p w:rsidR="00752396" w:rsidRPr="00517932" w:rsidRDefault="00752396" w:rsidP="004E3FBB">
            <w:pPr>
              <w:pStyle w:val="Vnbnnidung21"/>
              <w:shd w:val="clear" w:color="auto" w:fill="auto"/>
              <w:spacing w:before="60" w:after="60" w:line="240" w:lineRule="auto"/>
              <w:ind w:left="-108" w:firstLine="709"/>
              <w:jc w:val="both"/>
              <w:rPr>
                <w:sz w:val="28"/>
                <w:szCs w:val="28"/>
              </w:rPr>
            </w:pPr>
            <w:r w:rsidRPr="00517932">
              <w:rPr>
                <w:sz w:val="28"/>
                <w:szCs w:val="28"/>
              </w:rPr>
              <w:t xml:space="preserve">Trong đó: </w:t>
            </w:r>
          </w:p>
        </w:tc>
        <w:tc>
          <w:tcPr>
            <w:tcW w:w="2517" w:type="dxa"/>
          </w:tcPr>
          <w:p w:rsidR="00752396" w:rsidRPr="00517932" w:rsidRDefault="00752396" w:rsidP="004E3FBB">
            <w:pPr>
              <w:pStyle w:val="Vnbnnidung21"/>
              <w:shd w:val="clear" w:color="auto" w:fill="auto"/>
              <w:spacing w:before="60" w:after="60" w:line="240" w:lineRule="auto"/>
              <w:jc w:val="right"/>
              <w:rPr>
                <w:sz w:val="28"/>
                <w:szCs w:val="28"/>
              </w:rPr>
            </w:pPr>
          </w:p>
        </w:tc>
      </w:tr>
      <w:tr w:rsidR="00752396" w:rsidTr="004E3FBB">
        <w:tc>
          <w:tcPr>
            <w:tcW w:w="7230" w:type="dxa"/>
          </w:tcPr>
          <w:p w:rsidR="00752396" w:rsidRPr="00517932" w:rsidRDefault="00752396" w:rsidP="004E3FBB">
            <w:pPr>
              <w:pStyle w:val="Vnbnnidung21"/>
              <w:shd w:val="clear" w:color="auto" w:fill="auto"/>
              <w:spacing w:before="60" w:after="60" w:line="240" w:lineRule="auto"/>
              <w:ind w:left="-108" w:firstLine="709"/>
              <w:jc w:val="both"/>
              <w:rPr>
                <w:sz w:val="28"/>
                <w:szCs w:val="28"/>
              </w:rPr>
            </w:pPr>
            <w:r>
              <w:rPr>
                <w:sz w:val="28"/>
                <w:szCs w:val="28"/>
              </w:rPr>
              <w:t xml:space="preserve">- </w:t>
            </w:r>
            <w:r w:rsidRPr="00517932">
              <w:rPr>
                <w:sz w:val="28"/>
                <w:szCs w:val="28"/>
              </w:rPr>
              <w:t>Nguồn vốn thanh toán tại ngân sách huyện</w:t>
            </w:r>
          </w:p>
        </w:tc>
        <w:tc>
          <w:tcPr>
            <w:tcW w:w="2517" w:type="dxa"/>
          </w:tcPr>
          <w:p w:rsidR="00752396" w:rsidRPr="00517932" w:rsidRDefault="00752396" w:rsidP="004E3FBB">
            <w:pPr>
              <w:pStyle w:val="Vnbnnidung21"/>
              <w:shd w:val="clear" w:color="auto" w:fill="auto"/>
              <w:spacing w:before="60" w:after="60" w:line="240" w:lineRule="auto"/>
              <w:jc w:val="right"/>
              <w:rPr>
                <w:sz w:val="28"/>
                <w:szCs w:val="28"/>
              </w:rPr>
            </w:pPr>
            <w:r w:rsidRPr="00517932">
              <w:rPr>
                <w:sz w:val="28"/>
                <w:szCs w:val="28"/>
              </w:rPr>
              <w:t>49.351 triệu đồng</w:t>
            </w:r>
          </w:p>
        </w:tc>
      </w:tr>
      <w:tr w:rsidR="00752396" w:rsidTr="004E3FBB">
        <w:tc>
          <w:tcPr>
            <w:tcW w:w="7230" w:type="dxa"/>
          </w:tcPr>
          <w:p w:rsidR="00752396" w:rsidRPr="00517932" w:rsidRDefault="00752396" w:rsidP="004E3FBB">
            <w:pPr>
              <w:pStyle w:val="Vnbnnidung21"/>
              <w:shd w:val="clear" w:color="auto" w:fill="auto"/>
              <w:spacing w:before="60" w:after="60" w:line="240" w:lineRule="auto"/>
              <w:ind w:left="-108" w:firstLine="709"/>
              <w:jc w:val="both"/>
              <w:rPr>
                <w:sz w:val="28"/>
                <w:szCs w:val="28"/>
              </w:rPr>
            </w:pPr>
            <w:r>
              <w:rPr>
                <w:sz w:val="28"/>
                <w:szCs w:val="28"/>
              </w:rPr>
              <w:t xml:space="preserve">- </w:t>
            </w:r>
            <w:r w:rsidRPr="00517932">
              <w:rPr>
                <w:sz w:val="28"/>
                <w:szCs w:val="28"/>
              </w:rPr>
              <w:t>Nguồn thanh toán tại ngân sách tỉnh</w:t>
            </w:r>
          </w:p>
        </w:tc>
        <w:tc>
          <w:tcPr>
            <w:tcW w:w="2517" w:type="dxa"/>
          </w:tcPr>
          <w:p w:rsidR="00752396" w:rsidRPr="00517932" w:rsidRDefault="00752396" w:rsidP="004E3FBB">
            <w:pPr>
              <w:pStyle w:val="Vnbnnidung21"/>
              <w:shd w:val="clear" w:color="auto" w:fill="auto"/>
              <w:spacing w:before="60" w:after="60" w:line="240" w:lineRule="auto"/>
              <w:jc w:val="right"/>
              <w:rPr>
                <w:sz w:val="28"/>
                <w:szCs w:val="28"/>
              </w:rPr>
            </w:pPr>
            <w:r w:rsidRPr="00517932">
              <w:rPr>
                <w:sz w:val="28"/>
                <w:szCs w:val="28"/>
              </w:rPr>
              <w:t>0 triệu đồng</w:t>
            </w:r>
          </w:p>
        </w:tc>
      </w:tr>
      <w:tr w:rsidR="00752396" w:rsidTr="004E3FBB">
        <w:tc>
          <w:tcPr>
            <w:tcW w:w="9747" w:type="dxa"/>
            <w:gridSpan w:val="2"/>
          </w:tcPr>
          <w:p w:rsidR="00752396" w:rsidRPr="00517932" w:rsidRDefault="00752396" w:rsidP="004E3FBB">
            <w:pPr>
              <w:pStyle w:val="Vnbnnidung21"/>
              <w:shd w:val="clear" w:color="auto" w:fill="auto"/>
              <w:spacing w:before="60" w:after="60" w:line="240" w:lineRule="auto"/>
              <w:ind w:left="-108" w:firstLine="709"/>
              <w:jc w:val="both"/>
              <w:rPr>
                <w:sz w:val="28"/>
                <w:szCs w:val="28"/>
              </w:rPr>
            </w:pPr>
            <w:r w:rsidRPr="009E449F">
              <w:rPr>
                <w:b/>
                <w:sz w:val="28"/>
                <w:szCs w:val="28"/>
              </w:rPr>
              <w:t>4. Phân bổ dự toán chi ngân sách cấp huyện năm 2018</w:t>
            </w:r>
            <w:r>
              <w:rPr>
                <w:sz w:val="28"/>
                <w:szCs w:val="28"/>
              </w:rPr>
              <w:t xml:space="preserve"> </w:t>
            </w:r>
            <w:r w:rsidRPr="009E449F">
              <w:rPr>
                <w:i/>
                <w:sz w:val="28"/>
                <w:szCs w:val="28"/>
              </w:rPr>
              <w:t>(không bao gồm bổ sung ngân sách xã)</w:t>
            </w:r>
          </w:p>
        </w:tc>
      </w:tr>
      <w:tr w:rsidR="00752396" w:rsidTr="004E3FBB">
        <w:tc>
          <w:tcPr>
            <w:tcW w:w="7230" w:type="dxa"/>
          </w:tcPr>
          <w:p w:rsidR="00752396" w:rsidRPr="00ED7F82" w:rsidRDefault="00752396" w:rsidP="004E3FBB">
            <w:pPr>
              <w:pStyle w:val="Vnbnnidung21"/>
              <w:shd w:val="clear" w:color="auto" w:fill="auto"/>
              <w:spacing w:before="60" w:after="60" w:line="240" w:lineRule="auto"/>
              <w:ind w:left="-108" w:firstLine="709"/>
              <w:jc w:val="both"/>
              <w:rPr>
                <w:b/>
                <w:sz w:val="28"/>
                <w:szCs w:val="28"/>
              </w:rPr>
            </w:pPr>
            <w:r w:rsidRPr="00ED7F82">
              <w:rPr>
                <w:b/>
                <w:sz w:val="28"/>
                <w:szCs w:val="28"/>
              </w:rPr>
              <w:t>Tổng chi ngân sách cấp huyện</w:t>
            </w:r>
          </w:p>
        </w:tc>
        <w:tc>
          <w:tcPr>
            <w:tcW w:w="2517" w:type="dxa"/>
          </w:tcPr>
          <w:p w:rsidR="00752396" w:rsidRPr="00ED7F82" w:rsidRDefault="00752396" w:rsidP="004E3FBB">
            <w:pPr>
              <w:pStyle w:val="Vnbnnidung21"/>
              <w:shd w:val="clear" w:color="auto" w:fill="auto"/>
              <w:spacing w:before="60" w:after="60" w:line="240" w:lineRule="auto"/>
              <w:jc w:val="right"/>
              <w:rPr>
                <w:b/>
                <w:sz w:val="28"/>
                <w:szCs w:val="28"/>
              </w:rPr>
            </w:pPr>
            <w:r w:rsidRPr="00ED7F82">
              <w:rPr>
                <w:b/>
                <w:sz w:val="28"/>
                <w:szCs w:val="28"/>
              </w:rPr>
              <w:t>260.635 triệu đồng</w:t>
            </w:r>
          </w:p>
        </w:tc>
      </w:tr>
      <w:tr w:rsidR="00752396" w:rsidTr="004E3FBB">
        <w:tc>
          <w:tcPr>
            <w:tcW w:w="7230" w:type="dxa"/>
          </w:tcPr>
          <w:p w:rsidR="00752396" w:rsidRPr="00ED7F82" w:rsidRDefault="00752396" w:rsidP="004E3FBB">
            <w:pPr>
              <w:pStyle w:val="Vnbnnidung21"/>
              <w:shd w:val="clear" w:color="auto" w:fill="auto"/>
              <w:spacing w:before="60" w:after="60" w:line="240" w:lineRule="auto"/>
              <w:ind w:left="-108" w:firstLine="709"/>
              <w:jc w:val="both"/>
              <w:rPr>
                <w:b/>
                <w:i/>
                <w:sz w:val="28"/>
                <w:szCs w:val="28"/>
              </w:rPr>
            </w:pPr>
            <w:r w:rsidRPr="00ED7F82">
              <w:rPr>
                <w:b/>
                <w:i/>
                <w:sz w:val="28"/>
                <w:szCs w:val="28"/>
              </w:rPr>
              <w:t>a. Các khoản chi cân đối ngân sách cấp huyện</w:t>
            </w:r>
          </w:p>
        </w:tc>
        <w:tc>
          <w:tcPr>
            <w:tcW w:w="2517" w:type="dxa"/>
          </w:tcPr>
          <w:p w:rsidR="00752396" w:rsidRPr="00ED7F82" w:rsidRDefault="00752396" w:rsidP="004E3FBB">
            <w:pPr>
              <w:pStyle w:val="Vnbnnidung21"/>
              <w:shd w:val="clear" w:color="auto" w:fill="auto"/>
              <w:spacing w:before="60" w:after="60" w:line="240" w:lineRule="auto"/>
              <w:jc w:val="right"/>
              <w:rPr>
                <w:b/>
                <w:i/>
                <w:sz w:val="28"/>
                <w:szCs w:val="28"/>
              </w:rPr>
            </w:pPr>
            <w:r w:rsidRPr="00ED7F82">
              <w:rPr>
                <w:b/>
                <w:i/>
                <w:sz w:val="28"/>
                <w:szCs w:val="28"/>
              </w:rPr>
              <w:t>209.587 triệu đồng</w:t>
            </w:r>
          </w:p>
        </w:tc>
      </w:tr>
      <w:tr w:rsidR="00752396" w:rsidTr="004E3FBB">
        <w:tc>
          <w:tcPr>
            <w:tcW w:w="7230" w:type="dxa"/>
          </w:tcPr>
          <w:p w:rsidR="00752396" w:rsidRDefault="00752396" w:rsidP="004E3FBB">
            <w:pPr>
              <w:pStyle w:val="Vnbnnidung21"/>
              <w:shd w:val="clear" w:color="auto" w:fill="auto"/>
              <w:spacing w:before="60" w:after="60" w:line="240" w:lineRule="auto"/>
              <w:ind w:left="-108" w:firstLine="709"/>
              <w:jc w:val="both"/>
              <w:rPr>
                <w:sz w:val="28"/>
                <w:szCs w:val="28"/>
              </w:rPr>
            </w:pPr>
            <w:r>
              <w:rPr>
                <w:sz w:val="28"/>
                <w:szCs w:val="28"/>
              </w:rPr>
              <w:lastRenderedPageBreak/>
              <w:t>Trong đó:</w:t>
            </w:r>
          </w:p>
        </w:tc>
        <w:tc>
          <w:tcPr>
            <w:tcW w:w="2517" w:type="dxa"/>
          </w:tcPr>
          <w:p w:rsidR="00752396" w:rsidRDefault="00752396" w:rsidP="004E3FBB">
            <w:pPr>
              <w:pStyle w:val="Vnbnnidung21"/>
              <w:shd w:val="clear" w:color="auto" w:fill="auto"/>
              <w:spacing w:before="60" w:after="60" w:line="240" w:lineRule="auto"/>
              <w:jc w:val="right"/>
              <w:rPr>
                <w:sz w:val="28"/>
                <w:szCs w:val="28"/>
              </w:rPr>
            </w:pPr>
          </w:p>
        </w:tc>
      </w:tr>
      <w:tr w:rsidR="00752396" w:rsidTr="004E3FBB">
        <w:tc>
          <w:tcPr>
            <w:tcW w:w="7230" w:type="dxa"/>
          </w:tcPr>
          <w:p w:rsidR="00752396" w:rsidRDefault="00752396" w:rsidP="004E3FBB">
            <w:pPr>
              <w:pStyle w:val="Vnbnnidung21"/>
              <w:shd w:val="clear" w:color="auto" w:fill="auto"/>
              <w:spacing w:before="60" w:after="60" w:line="240" w:lineRule="auto"/>
              <w:ind w:left="-108" w:firstLine="709"/>
              <w:jc w:val="both"/>
              <w:rPr>
                <w:sz w:val="28"/>
                <w:szCs w:val="28"/>
              </w:rPr>
            </w:pPr>
            <w:r>
              <w:rPr>
                <w:sz w:val="28"/>
                <w:szCs w:val="28"/>
              </w:rPr>
              <w:t>- Chi đầu tư phát triển</w:t>
            </w:r>
          </w:p>
        </w:tc>
        <w:tc>
          <w:tcPr>
            <w:tcW w:w="2517" w:type="dxa"/>
          </w:tcPr>
          <w:p w:rsidR="00752396" w:rsidRDefault="00752396" w:rsidP="004E3FBB">
            <w:pPr>
              <w:pStyle w:val="Vnbnnidung21"/>
              <w:shd w:val="clear" w:color="auto" w:fill="auto"/>
              <w:spacing w:before="60" w:after="60" w:line="240" w:lineRule="auto"/>
              <w:jc w:val="right"/>
              <w:rPr>
                <w:sz w:val="28"/>
                <w:szCs w:val="28"/>
              </w:rPr>
            </w:pPr>
            <w:r>
              <w:rPr>
                <w:sz w:val="28"/>
                <w:szCs w:val="28"/>
              </w:rPr>
              <w:t>9.620</w:t>
            </w:r>
            <w:r w:rsidRPr="00517932">
              <w:rPr>
                <w:sz w:val="28"/>
                <w:szCs w:val="28"/>
              </w:rPr>
              <w:t xml:space="preserve"> triệu đồng</w:t>
            </w:r>
          </w:p>
        </w:tc>
      </w:tr>
      <w:tr w:rsidR="00752396" w:rsidTr="004E3FBB">
        <w:tc>
          <w:tcPr>
            <w:tcW w:w="7230" w:type="dxa"/>
          </w:tcPr>
          <w:p w:rsidR="00752396" w:rsidRDefault="00752396" w:rsidP="004E3FBB">
            <w:pPr>
              <w:pStyle w:val="Vnbnnidung21"/>
              <w:shd w:val="clear" w:color="auto" w:fill="auto"/>
              <w:spacing w:before="60" w:after="60" w:line="240" w:lineRule="auto"/>
              <w:ind w:left="-108" w:firstLine="709"/>
              <w:jc w:val="both"/>
              <w:rPr>
                <w:sz w:val="28"/>
                <w:szCs w:val="28"/>
              </w:rPr>
            </w:pPr>
            <w:r>
              <w:rPr>
                <w:sz w:val="28"/>
                <w:szCs w:val="28"/>
              </w:rPr>
              <w:t>- Chi thường xuyên</w:t>
            </w:r>
          </w:p>
        </w:tc>
        <w:tc>
          <w:tcPr>
            <w:tcW w:w="2517" w:type="dxa"/>
          </w:tcPr>
          <w:p w:rsidR="00752396" w:rsidRDefault="00752396" w:rsidP="004E3FBB">
            <w:pPr>
              <w:pStyle w:val="Vnbnnidung21"/>
              <w:shd w:val="clear" w:color="auto" w:fill="auto"/>
              <w:spacing w:before="60" w:after="60" w:line="240" w:lineRule="auto"/>
              <w:jc w:val="right"/>
              <w:rPr>
                <w:sz w:val="28"/>
                <w:szCs w:val="28"/>
              </w:rPr>
            </w:pPr>
            <w:r>
              <w:rPr>
                <w:sz w:val="28"/>
                <w:szCs w:val="28"/>
              </w:rPr>
              <w:t>195.796</w:t>
            </w:r>
            <w:r w:rsidRPr="00517932">
              <w:rPr>
                <w:sz w:val="28"/>
                <w:szCs w:val="28"/>
              </w:rPr>
              <w:t xml:space="preserve"> triệu đồng</w:t>
            </w:r>
          </w:p>
        </w:tc>
      </w:tr>
      <w:tr w:rsidR="00752396" w:rsidTr="004E3FBB">
        <w:tc>
          <w:tcPr>
            <w:tcW w:w="7230" w:type="dxa"/>
          </w:tcPr>
          <w:p w:rsidR="00752396" w:rsidRDefault="00752396" w:rsidP="004E3FBB">
            <w:pPr>
              <w:pStyle w:val="Vnbnnidung21"/>
              <w:shd w:val="clear" w:color="auto" w:fill="auto"/>
              <w:spacing w:before="60" w:after="60" w:line="240" w:lineRule="auto"/>
              <w:ind w:left="-108" w:firstLine="709"/>
              <w:jc w:val="both"/>
              <w:rPr>
                <w:sz w:val="28"/>
                <w:szCs w:val="28"/>
              </w:rPr>
            </w:pPr>
            <w:r>
              <w:rPr>
                <w:sz w:val="28"/>
                <w:szCs w:val="28"/>
              </w:rPr>
              <w:t>- Chi dự phòng</w:t>
            </w:r>
          </w:p>
        </w:tc>
        <w:tc>
          <w:tcPr>
            <w:tcW w:w="2517" w:type="dxa"/>
          </w:tcPr>
          <w:p w:rsidR="00752396" w:rsidRDefault="00752396" w:rsidP="004E3FBB">
            <w:pPr>
              <w:pStyle w:val="Vnbnnidung21"/>
              <w:shd w:val="clear" w:color="auto" w:fill="auto"/>
              <w:spacing w:before="60" w:after="60" w:line="240" w:lineRule="auto"/>
              <w:jc w:val="right"/>
              <w:rPr>
                <w:sz w:val="28"/>
                <w:szCs w:val="28"/>
              </w:rPr>
            </w:pPr>
            <w:r>
              <w:rPr>
                <w:sz w:val="28"/>
                <w:szCs w:val="28"/>
              </w:rPr>
              <w:t>4.171</w:t>
            </w:r>
            <w:r w:rsidRPr="00517932">
              <w:rPr>
                <w:sz w:val="28"/>
                <w:szCs w:val="28"/>
              </w:rPr>
              <w:t xml:space="preserve"> triệu đồng</w:t>
            </w:r>
          </w:p>
        </w:tc>
      </w:tr>
      <w:tr w:rsidR="00752396" w:rsidTr="004E3FBB">
        <w:tc>
          <w:tcPr>
            <w:tcW w:w="7230" w:type="dxa"/>
          </w:tcPr>
          <w:p w:rsidR="00752396" w:rsidRDefault="00752396" w:rsidP="004E3FBB">
            <w:pPr>
              <w:pStyle w:val="Vnbnnidung21"/>
              <w:shd w:val="clear" w:color="auto" w:fill="auto"/>
              <w:spacing w:before="60" w:after="60" w:line="240" w:lineRule="auto"/>
              <w:ind w:left="-108" w:firstLine="709"/>
              <w:jc w:val="both"/>
              <w:rPr>
                <w:sz w:val="28"/>
                <w:szCs w:val="28"/>
              </w:rPr>
            </w:pPr>
            <w:r>
              <w:rPr>
                <w:b/>
                <w:i/>
                <w:sz w:val="28"/>
                <w:szCs w:val="28"/>
              </w:rPr>
              <w:t xml:space="preserve">b. </w:t>
            </w:r>
            <w:r w:rsidRPr="00167328">
              <w:rPr>
                <w:b/>
                <w:i/>
                <w:sz w:val="28"/>
                <w:szCs w:val="28"/>
              </w:rPr>
              <w:t>Các khoản ghi thu ghi chi và quản lý qua NSNN</w:t>
            </w:r>
          </w:p>
        </w:tc>
        <w:tc>
          <w:tcPr>
            <w:tcW w:w="2517" w:type="dxa"/>
          </w:tcPr>
          <w:p w:rsidR="00752396" w:rsidRDefault="00752396" w:rsidP="004E3FBB">
            <w:pPr>
              <w:pStyle w:val="Vnbnnidung21"/>
              <w:shd w:val="clear" w:color="auto" w:fill="auto"/>
              <w:spacing w:before="60" w:after="60" w:line="240" w:lineRule="auto"/>
              <w:jc w:val="right"/>
              <w:rPr>
                <w:sz w:val="28"/>
                <w:szCs w:val="28"/>
              </w:rPr>
            </w:pPr>
            <w:r w:rsidRPr="00E62BB3">
              <w:rPr>
                <w:b/>
                <w:i/>
                <w:sz w:val="28"/>
                <w:szCs w:val="28"/>
              </w:rPr>
              <w:t xml:space="preserve">450 </w:t>
            </w:r>
            <w:r w:rsidRPr="00ED7F82">
              <w:rPr>
                <w:b/>
                <w:i/>
                <w:sz w:val="28"/>
                <w:szCs w:val="28"/>
              </w:rPr>
              <w:t>triệu đồng</w:t>
            </w:r>
          </w:p>
        </w:tc>
      </w:tr>
      <w:tr w:rsidR="00752396" w:rsidTr="004E3FBB">
        <w:tc>
          <w:tcPr>
            <w:tcW w:w="7230" w:type="dxa"/>
          </w:tcPr>
          <w:p w:rsidR="00752396" w:rsidRDefault="00752396" w:rsidP="004E3FBB">
            <w:pPr>
              <w:pStyle w:val="Vnbnnidung21"/>
              <w:shd w:val="clear" w:color="auto" w:fill="auto"/>
              <w:spacing w:before="60" w:after="60" w:line="240" w:lineRule="auto"/>
              <w:ind w:left="-108" w:firstLine="709"/>
              <w:jc w:val="both"/>
              <w:rPr>
                <w:b/>
                <w:i/>
                <w:sz w:val="28"/>
                <w:szCs w:val="28"/>
              </w:rPr>
            </w:pPr>
            <w:r>
              <w:rPr>
                <w:b/>
                <w:i/>
                <w:sz w:val="28"/>
                <w:szCs w:val="28"/>
              </w:rPr>
              <w:t>c. Chi mục tiêu</w:t>
            </w:r>
          </w:p>
        </w:tc>
        <w:tc>
          <w:tcPr>
            <w:tcW w:w="2517" w:type="dxa"/>
          </w:tcPr>
          <w:p w:rsidR="00752396" w:rsidRPr="00E62BB3" w:rsidRDefault="00752396" w:rsidP="004E3FBB">
            <w:pPr>
              <w:pStyle w:val="Vnbnnidung21"/>
              <w:shd w:val="clear" w:color="auto" w:fill="auto"/>
              <w:spacing w:before="60" w:after="60" w:line="240" w:lineRule="auto"/>
              <w:jc w:val="right"/>
              <w:rPr>
                <w:b/>
                <w:i/>
                <w:sz w:val="28"/>
                <w:szCs w:val="28"/>
              </w:rPr>
            </w:pPr>
            <w:r>
              <w:rPr>
                <w:b/>
                <w:i/>
                <w:sz w:val="28"/>
                <w:szCs w:val="28"/>
              </w:rPr>
              <w:t>50.595</w:t>
            </w:r>
            <w:r w:rsidRPr="00ED7F82">
              <w:rPr>
                <w:b/>
                <w:i/>
                <w:sz w:val="28"/>
                <w:szCs w:val="28"/>
              </w:rPr>
              <w:t xml:space="preserve"> triệu đồng</w:t>
            </w:r>
          </w:p>
        </w:tc>
      </w:tr>
      <w:tr w:rsidR="00752396" w:rsidTr="004E3FBB">
        <w:tc>
          <w:tcPr>
            <w:tcW w:w="7230" w:type="dxa"/>
          </w:tcPr>
          <w:p w:rsidR="00752396" w:rsidRDefault="00752396" w:rsidP="004E3FBB">
            <w:pPr>
              <w:pStyle w:val="Vnbnnidung21"/>
              <w:shd w:val="clear" w:color="auto" w:fill="auto"/>
              <w:spacing w:before="60" w:after="60" w:line="240" w:lineRule="auto"/>
              <w:ind w:left="-108" w:firstLine="709"/>
              <w:jc w:val="both"/>
              <w:rPr>
                <w:b/>
                <w:sz w:val="28"/>
                <w:szCs w:val="28"/>
              </w:rPr>
            </w:pPr>
            <w:r>
              <w:rPr>
                <w:b/>
                <w:sz w:val="28"/>
                <w:szCs w:val="28"/>
              </w:rPr>
              <w:t>5. Dự toán chi ngân sách cấp xã năm 2018</w:t>
            </w:r>
          </w:p>
        </w:tc>
        <w:tc>
          <w:tcPr>
            <w:tcW w:w="2517" w:type="dxa"/>
          </w:tcPr>
          <w:p w:rsidR="00752396" w:rsidRDefault="00752396" w:rsidP="004E3FBB">
            <w:pPr>
              <w:pStyle w:val="Vnbnnidung21"/>
              <w:shd w:val="clear" w:color="auto" w:fill="auto"/>
              <w:spacing w:before="60" w:after="60" w:line="240" w:lineRule="auto"/>
              <w:jc w:val="right"/>
              <w:rPr>
                <w:b/>
                <w:i/>
                <w:sz w:val="28"/>
                <w:szCs w:val="28"/>
              </w:rPr>
            </w:pPr>
            <w:r>
              <w:rPr>
                <w:b/>
                <w:sz w:val="28"/>
                <w:szCs w:val="28"/>
              </w:rPr>
              <w:t>47.178 triệu đồng</w:t>
            </w:r>
          </w:p>
        </w:tc>
      </w:tr>
      <w:tr w:rsidR="00752396" w:rsidTr="004E3FBB">
        <w:tc>
          <w:tcPr>
            <w:tcW w:w="7230" w:type="dxa"/>
          </w:tcPr>
          <w:p w:rsidR="00752396" w:rsidRPr="000668FF" w:rsidRDefault="00752396" w:rsidP="004E3FBB">
            <w:pPr>
              <w:pStyle w:val="Vnbnnidung21"/>
              <w:shd w:val="clear" w:color="auto" w:fill="auto"/>
              <w:spacing w:before="60" w:after="60" w:line="240" w:lineRule="auto"/>
              <w:ind w:left="-108" w:firstLine="709"/>
              <w:jc w:val="both"/>
              <w:rPr>
                <w:sz w:val="28"/>
                <w:szCs w:val="28"/>
              </w:rPr>
            </w:pPr>
            <w:r w:rsidRPr="000668FF">
              <w:rPr>
                <w:sz w:val="28"/>
                <w:szCs w:val="28"/>
              </w:rPr>
              <w:t>Trong đó:</w:t>
            </w:r>
          </w:p>
        </w:tc>
        <w:tc>
          <w:tcPr>
            <w:tcW w:w="2517" w:type="dxa"/>
          </w:tcPr>
          <w:p w:rsidR="00752396" w:rsidRDefault="00752396" w:rsidP="004E3FBB">
            <w:pPr>
              <w:pStyle w:val="Vnbnnidung21"/>
              <w:shd w:val="clear" w:color="auto" w:fill="auto"/>
              <w:spacing w:before="60" w:after="60" w:line="240" w:lineRule="auto"/>
              <w:jc w:val="right"/>
              <w:rPr>
                <w:b/>
                <w:sz w:val="28"/>
                <w:szCs w:val="28"/>
              </w:rPr>
            </w:pPr>
          </w:p>
        </w:tc>
      </w:tr>
      <w:tr w:rsidR="00752396" w:rsidTr="004E3FBB">
        <w:tc>
          <w:tcPr>
            <w:tcW w:w="7230" w:type="dxa"/>
          </w:tcPr>
          <w:p w:rsidR="00752396" w:rsidRPr="000668FF" w:rsidRDefault="00752396" w:rsidP="004E3FBB">
            <w:pPr>
              <w:pStyle w:val="Vnbnnidung21"/>
              <w:shd w:val="clear" w:color="auto" w:fill="auto"/>
              <w:spacing w:before="60" w:after="60" w:line="240" w:lineRule="auto"/>
              <w:ind w:left="-108" w:firstLine="709"/>
              <w:jc w:val="both"/>
              <w:rPr>
                <w:sz w:val="28"/>
                <w:szCs w:val="28"/>
              </w:rPr>
            </w:pPr>
            <w:r>
              <w:rPr>
                <w:sz w:val="28"/>
                <w:szCs w:val="28"/>
              </w:rPr>
              <w:t xml:space="preserve">- </w:t>
            </w:r>
            <w:r w:rsidRPr="000668FF">
              <w:rPr>
                <w:sz w:val="28"/>
                <w:szCs w:val="28"/>
              </w:rPr>
              <w:t>Bổ sung từ ngân sách cấp huyện cho ngân sách cấp xã, thị trấn</w:t>
            </w:r>
          </w:p>
        </w:tc>
        <w:tc>
          <w:tcPr>
            <w:tcW w:w="2517" w:type="dxa"/>
          </w:tcPr>
          <w:p w:rsidR="00752396" w:rsidRPr="000668FF" w:rsidRDefault="00752396" w:rsidP="004E3FBB">
            <w:pPr>
              <w:pStyle w:val="Vnbnnidung21"/>
              <w:shd w:val="clear" w:color="auto" w:fill="auto"/>
              <w:spacing w:before="60" w:after="60" w:line="240" w:lineRule="auto"/>
              <w:jc w:val="right"/>
              <w:rPr>
                <w:sz w:val="28"/>
                <w:szCs w:val="28"/>
              </w:rPr>
            </w:pPr>
            <w:r w:rsidRPr="000668FF">
              <w:rPr>
                <w:sz w:val="28"/>
                <w:szCs w:val="28"/>
              </w:rPr>
              <w:t>45.089 triệu đồng</w:t>
            </w:r>
          </w:p>
        </w:tc>
      </w:tr>
      <w:tr w:rsidR="00752396" w:rsidTr="004E3FBB">
        <w:tc>
          <w:tcPr>
            <w:tcW w:w="7230" w:type="dxa"/>
          </w:tcPr>
          <w:p w:rsidR="00752396" w:rsidRPr="000668FF" w:rsidRDefault="00752396" w:rsidP="004E3FBB">
            <w:pPr>
              <w:pStyle w:val="Vnbnnidung21"/>
              <w:shd w:val="clear" w:color="auto" w:fill="auto"/>
              <w:spacing w:before="60" w:after="60" w:line="240" w:lineRule="auto"/>
              <w:ind w:left="-108" w:firstLine="709"/>
              <w:jc w:val="both"/>
              <w:rPr>
                <w:sz w:val="28"/>
                <w:szCs w:val="28"/>
              </w:rPr>
            </w:pPr>
            <w:r w:rsidRPr="000668FF">
              <w:rPr>
                <w:sz w:val="28"/>
                <w:szCs w:val="28"/>
              </w:rPr>
              <w:t>Trong đó:</w:t>
            </w:r>
          </w:p>
        </w:tc>
        <w:tc>
          <w:tcPr>
            <w:tcW w:w="2517" w:type="dxa"/>
          </w:tcPr>
          <w:p w:rsidR="00752396" w:rsidRDefault="00752396" w:rsidP="004E3FBB">
            <w:pPr>
              <w:pStyle w:val="Vnbnnidung21"/>
              <w:shd w:val="clear" w:color="auto" w:fill="auto"/>
              <w:spacing w:before="60" w:after="60" w:line="240" w:lineRule="auto"/>
              <w:jc w:val="right"/>
              <w:rPr>
                <w:b/>
                <w:sz w:val="28"/>
                <w:szCs w:val="28"/>
              </w:rPr>
            </w:pPr>
          </w:p>
        </w:tc>
      </w:tr>
      <w:tr w:rsidR="00752396" w:rsidTr="004E3FBB">
        <w:tc>
          <w:tcPr>
            <w:tcW w:w="7230" w:type="dxa"/>
          </w:tcPr>
          <w:p w:rsidR="00752396" w:rsidRPr="000668FF" w:rsidRDefault="00752396" w:rsidP="004E3FBB">
            <w:pPr>
              <w:pStyle w:val="Vnbnnidung21"/>
              <w:shd w:val="clear" w:color="auto" w:fill="auto"/>
              <w:spacing w:before="60" w:after="60" w:line="240" w:lineRule="auto"/>
              <w:ind w:left="-108" w:firstLine="709"/>
              <w:jc w:val="both"/>
              <w:rPr>
                <w:sz w:val="28"/>
                <w:szCs w:val="28"/>
              </w:rPr>
            </w:pPr>
            <w:r>
              <w:rPr>
                <w:sz w:val="28"/>
                <w:szCs w:val="28"/>
              </w:rPr>
              <w:t xml:space="preserve">- </w:t>
            </w:r>
            <w:r w:rsidRPr="000668FF">
              <w:rPr>
                <w:sz w:val="28"/>
                <w:szCs w:val="28"/>
              </w:rPr>
              <w:t>Bổ sung cân đối</w:t>
            </w:r>
          </w:p>
        </w:tc>
        <w:tc>
          <w:tcPr>
            <w:tcW w:w="2517" w:type="dxa"/>
          </w:tcPr>
          <w:p w:rsidR="00752396" w:rsidRDefault="00752396" w:rsidP="004E3FBB">
            <w:pPr>
              <w:pStyle w:val="Vnbnnidung21"/>
              <w:shd w:val="clear" w:color="auto" w:fill="auto"/>
              <w:spacing w:before="60" w:after="60" w:line="240" w:lineRule="auto"/>
              <w:jc w:val="right"/>
              <w:rPr>
                <w:b/>
                <w:sz w:val="28"/>
                <w:szCs w:val="28"/>
              </w:rPr>
            </w:pPr>
            <w:r w:rsidRPr="000668FF">
              <w:rPr>
                <w:sz w:val="28"/>
                <w:szCs w:val="28"/>
              </w:rPr>
              <w:t>44.689 triệu đồng</w:t>
            </w:r>
          </w:p>
        </w:tc>
      </w:tr>
      <w:tr w:rsidR="00752396" w:rsidTr="004E3FBB">
        <w:tc>
          <w:tcPr>
            <w:tcW w:w="7230" w:type="dxa"/>
          </w:tcPr>
          <w:p w:rsidR="00752396" w:rsidRPr="000668FF" w:rsidRDefault="00752396" w:rsidP="004E3FBB">
            <w:pPr>
              <w:pStyle w:val="Vnbnnidung21"/>
              <w:shd w:val="clear" w:color="auto" w:fill="auto"/>
              <w:spacing w:before="60" w:after="60" w:line="240" w:lineRule="auto"/>
              <w:ind w:left="-108" w:firstLine="709"/>
              <w:jc w:val="both"/>
              <w:rPr>
                <w:sz w:val="28"/>
                <w:szCs w:val="28"/>
              </w:rPr>
            </w:pPr>
            <w:r>
              <w:rPr>
                <w:sz w:val="28"/>
                <w:szCs w:val="28"/>
              </w:rPr>
              <w:t xml:space="preserve">- </w:t>
            </w:r>
            <w:r w:rsidRPr="000668FF">
              <w:rPr>
                <w:sz w:val="28"/>
                <w:szCs w:val="28"/>
              </w:rPr>
              <w:t>Bổ sung mục tiêu</w:t>
            </w:r>
          </w:p>
        </w:tc>
        <w:tc>
          <w:tcPr>
            <w:tcW w:w="2517" w:type="dxa"/>
          </w:tcPr>
          <w:p w:rsidR="00752396" w:rsidRDefault="00752396" w:rsidP="004E3FBB">
            <w:pPr>
              <w:pStyle w:val="Vnbnnidung21"/>
              <w:shd w:val="clear" w:color="auto" w:fill="auto"/>
              <w:spacing w:before="60" w:after="60" w:line="240" w:lineRule="auto"/>
              <w:jc w:val="right"/>
              <w:rPr>
                <w:b/>
                <w:sz w:val="28"/>
                <w:szCs w:val="28"/>
              </w:rPr>
            </w:pPr>
            <w:r w:rsidRPr="000668FF">
              <w:rPr>
                <w:sz w:val="28"/>
                <w:szCs w:val="28"/>
              </w:rPr>
              <w:t>400 triệu đồng</w:t>
            </w:r>
          </w:p>
        </w:tc>
      </w:tr>
    </w:tbl>
    <w:p w:rsidR="00752396" w:rsidRPr="00A52905" w:rsidRDefault="00752396" w:rsidP="00752396">
      <w:pPr>
        <w:pStyle w:val="Vnbnnidung21"/>
        <w:shd w:val="clear" w:color="auto" w:fill="auto"/>
        <w:spacing w:before="120" w:after="120" w:line="240" w:lineRule="auto"/>
        <w:rPr>
          <w:i/>
          <w:sz w:val="28"/>
          <w:szCs w:val="28"/>
        </w:rPr>
      </w:pPr>
      <w:r w:rsidRPr="00A52905">
        <w:rPr>
          <w:i/>
          <w:sz w:val="28"/>
          <w:szCs w:val="28"/>
        </w:rPr>
        <w:t>(Biểu mẫu số 01, 01a, 02, ,04, 05, 29, 31 kèm theo)</w:t>
      </w:r>
    </w:p>
    <w:p w:rsidR="00752396" w:rsidRPr="00163BB5" w:rsidRDefault="00752396" w:rsidP="00752396">
      <w:pPr>
        <w:pStyle w:val="Vnbnnidung41"/>
        <w:shd w:val="clear" w:color="auto" w:fill="auto"/>
        <w:spacing w:before="120" w:after="120" w:line="240" w:lineRule="auto"/>
        <w:ind w:firstLine="709"/>
        <w:jc w:val="both"/>
        <w:rPr>
          <w:rStyle w:val="Vnbnnidung4"/>
          <w:rFonts w:eastAsiaTheme="majorEastAsia"/>
          <w:i w:val="0"/>
          <w:color w:val="000000"/>
          <w:sz w:val="28"/>
          <w:lang w:eastAsia="vi-VN"/>
        </w:rPr>
      </w:pPr>
      <w:r w:rsidRPr="00163BB5">
        <w:rPr>
          <w:rStyle w:val="Vnbnnidung4"/>
          <w:rFonts w:eastAsiaTheme="majorEastAsia"/>
          <w:i w:val="0"/>
          <w:color w:val="000000"/>
          <w:sz w:val="28"/>
          <w:lang w:eastAsia="vi-VN"/>
        </w:rPr>
        <w:t>* Tỷ lệ phân bổ nhiệm vụ chi cân đối ngân sách:</w:t>
      </w:r>
    </w:p>
    <w:p w:rsidR="00752396" w:rsidRPr="00163BB5" w:rsidRDefault="00752396" w:rsidP="00752396">
      <w:pPr>
        <w:pStyle w:val="Vnbnnidung41"/>
        <w:shd w:val="clear" w:color="auto" w:fill="auto"/>
        <w:spacing w:before="120" w:after="120" w:line="240" w:lineRule="auto"/>
        <w:ind w:firstLine="709"/>
        <w:jc w:val="both"/>
        <w:rPr>
          <w:i/>
          <w:sz w:val="28"/>
          <w:szCs w:val="28"/>
        </w:rPr>
      </w:pPr>
      <w:r w:rsidRPr="00163BB5">
        <w:rPr>
          <w:rStyle w:val="Vnbnnidung4"/>
          <w:rFonts w:eastAsiaTheme="majorEastAsia"/>
          <w:i w:val="0"/>
          <w:color w:val="000000"/>
          <w:sz w:val="28"/>
          <w:lang w:eastAsia="vi-VN"/>
        </w:rPr>
        <w:t xml:space="preserve">Tổng chi cân đối ngân sách năm 2018 </w:t>
      </w:r>
      <w:r w:rsidRPr="00163BB5">
        <w:rPr>
          <w:rStyle w:val="Vnbnnidung4Gincch0pt"/>
          <w:rFonts w:eastAsiaTheme="minorHAnsi"/>
          <w:i w:val="0"/>
          <w:color w:val="000000"/>
          <w:sz w:val="28"/>
          <w:szCs w:val="28"/>
          <w:lang w:eastAsia="vi-VN"/>
        </w:rPr>
        <w:t xml:space="preserve">cơ </w:t>
      </w:r>
      <w:r w:rsidRPr="00163BB5">
        <w:rPr>
          <w:rStyle w:val="Vnbnnidung4"/>
          <w:rFonts w:eastAsiaTheme="majorEastAsia"/>
          <w:i w:val="0"/>
          <w:color w:val="000000"/>
          <w:sz w:val="28"/>
          <w:lang w:eastAsia="vi-VN"/>
        </w:rPr>
        <w:t>bản vẫn theo định mức năm đầu thực hiện giai đoạn ổn định ngân sách. Tuy nhiên, có một nhiệm vụ chi phát sinh mới được đưa vào cân đối ngân sách năm 2018 làm tăng dự toán so với năm 2017, gồm: nguồn thực hiện cải cách tiền lương 11.071 triệu đồng; dự toán chi thường xuyên của trung tâm giáo dục nghề nghiệp - giáo dục thưòng xuyên 1.287 triệu đồng và một số nhiệm khác 1.595 triệu đồng, cụ thể:</w:t>
      </w:r>
    </w:p>
    <w:p w:rsidR="00752396" w:rsidRPr="00163BB5" w:rsidRDefault="00752396" w:rsidP="00752396">
      <w:pPr>
        <w:pStyle w:val="Vnbnnidung41"/>
        <w:shd w:val="clear" w:color="auto" w:fill="auto"/>
        <w:spacing w:before="120" w:after="120" w:line="240" w:lineRule="auto"/>
        <w:ind w:firstLine="709"/>
        <w:jc w:val="both"/>
        <w:rPr>
          <w:i/>
          <w:sz w:val="28"/>
          <w:szCs w:val="28"/>
        </w:rPr>
      </w:pPr>
      <w:r w:rsidRPr="00163BB5">
        <w:rPr>
          <w:rStyle w:val="Vnbnnidung4"/>
          <w:rFonts w:eastAsiaTheme="majorEastAsia"/>
          <w:i w:val="0"/>
          <w:color w:val="000000"/>
          <w:sz w:val="28"/>
          <w:lang w:eastAsia="vi-VN"/>
        </w:rPr>
        <w:t>- Dự toán chi thường xuyên cân đối ngân sách huyện giao năm 2018 là 240.595 triệu đồng, tăng 5% so dự toán 2017, chủ yếu là tăng do thực hiện cải cách tiền lương từ 1.210.000 đồng lên 1.300.000 đồng, trong đó: Chi SN giáo dục và đào tạo, dạy nghề 145.021 triệu đồng, tăng 4%; Chi thực hiện ứng dụng chuyên giao công nghệ 150 triệu đồng; Chi sự nghiệp môi trường 2.204 triệu đồng, tăng 1%; Các lĩnh vực chi thường xuyên khác 93.220 triệu đồng, tăng 5% so dự toán 2017.</w:t>
      </w:r>
    </w:p>
    <w:p w:rsidR="00752396" w:rsidRPr="00163BB5" w:rsidRDefault="00752396" w:rsidP="00752396">
      <w:pPr>
        <w:pStyle w:val="Vnbnnidung41"/>
        <w:shd w:val="clear" w:color="auto" w:fill="auto"/>
        <w:spacing w:before="120" w:after="120" w:line="240" w:lineRule="auto"/>
        <w:ind w:firstLine="709"/>
        <w:jc w:val="both"/>
        <w:rPr>
          <w:i/>
          <w:sz w:val="28"/>
          <w:szCs w:val="28"/>
        </w:rPr>
      </w:pPr>
      <w:r w:rsidRPr="00163BB5">
        <w:rPr>
          <w:rStyle w:val="Vnbnnidung4"/>
          <w:rFonts w:eastAsiaTheme="majorEastAsia"/>
          <w:i w:val="0"/>
          <w:color w:val="000000"/>
          <w:sz w:val="28"/>
          <w:lang w:eastAsia="vi-VN"/>
        </w:rPr>
        <w:t>- Dự phòng: 5.020 triệu đồng bằng 2%/ tổng chi cân đối ngân sách năm 2018, tăng 5,46% dự toán năm 2017.</w:t>
      </w:r>
    </w:p>
    <w:p w:rsidR="00752396" w:rsidRPr="00A52905" w:rsidRDefault="00752396" w:rsidP="00752396">
      <w:pPr>
        <w:spacing w:before="120" w:after="120"/>
        <w:ind w:firstLine="709"/>
        <w:jc w:val="both"/>
        <w:rPr>
          <w:rStyle w:val="Vnbnnidung4"/>
          <w:rFonts w:eastAsiaTheme="majorEastAsia"/>
          <w:i w:val="0"/>
          <w:color w:val="auto"/>
        </w:rPr>
      </w:pPr>
      <w:r w:rsidRPr="00163BB5">
        <w:rPr>
          <w:rStyle w:val="Vnbnnidung4"/>
          <w:rFonts w:eastAsiaTheme="majorEastAsia"/>
          <w:i w:val="0"/>
          <w:color w:val="auto"/>
        </w:rPr>
        <w:t>UBND huyện trình HĐND huyện khoá X - kỳ họp thứ 5 xem xét, phê chuẩn./.</w:t>
      </w:r>
    </w:p>
    <w:tbl>
      <w:tblPr>
        <w:tblW w:w="9648" w:type="dxa"/>
        <w:tblInd w:w="108" w:type="dxa"/>
        <w:tblLook w:val="04A0"/>
      </w:tblPr>
      <w:tblGrid>
        <w:gridCol w:w="4678"/>
        <w:gridCol w:w="4970"/>
      </w:tblGrid>
      <w:tr w:rsidR="00752396" w:rsidRPr="00732757" w:rsidTr="004E3FBB">
        <w:trPr>
          <w:trHeight w:val="1783"/>
        </w:trPr>
        <w:tc>
          <w:tcPr>
            <w:tcW w:w="4649" w:type="dxa"/>
          </w:tcPr>
          <w:p w:rsidR="00752396" w:rsidRPr="00732757" w:rsidRDefault="00752396" w:rsidP="004E3FBB">
            <w:pPr>
              <w:jc w:val="both"/>
              <w:rPr>
                <w:bCs/>
                <w:color w:val="auto"/>
                <w:sz w:val="24"/>
              </w:rPr>
            </w:pPr>
            <w:r w:rsidRPr="00732757">
              <w:rPr>
                <w:b/>
                <w:i/>
                <w:iCs/>
                <w:color w:val="auto"/>
                <w:sz w:val="24"/>
              </w:rPr>
              <w:t>Nơi nhận</w:t>
            </w:r>
            <w:r w:rsidRPr="00732757">
              <w:rPr>
                <w:bCs/>
                <w:color w:val="auto"/>
                <w:sz w:val="24"/>
              </w:rPr>
              <w:t>:</w:t>
            </w:r>
          </w:p>
          <w:p w:rsidR="00752396" w:rsidRPr="00732757" w:rsidRDefault="00752396" w:rsidP="004E3FBB">
            <w:pPr>
              <w:jc w:val="both"/>
              <w:rPr>
                <w:bCs/>
                <w:color w:val="auto"/>
                <w:sz w:val="22"/>
              </w:rPr>
            </w:pPr>
            <w:r w:rsidRPr="00732757">
              <w:rPr>
                <w:bCs/>
                <w:color w:val="auto"/>
                <w:sz w:val="22"/>
              </w:rPr>
              <w:t xml:space="preserve">- TT </w:t>
            </w:r>
            <w:r>
              <w:rPr>
                <w:bCs/>
                <w:color w:val="auto"/>
                <w:sz w:val="22"/>
              </w:rPr>
              <w:t>Huyện ủy</w:t>
            </w:r>
            <w:r w:rsidRPr="00732757">
              <w:rPr>
                <w:bCs/>
                <w:color w:val="auto"/>
                <w:sz w:val="22"/>
              </w:rPr>
              <w:t>;</w:t>
            </w:r>
          </w:p>
          <w:p w:rsidR="00752396" w:rsidRPr="00732757" w:rsidRDefault="00752396" w:rsidP="004E3FBB">
            <w:pPr>
              <w:jc w:val="both"/>
              <w:rPr>
                <w:bCs/>
                <w:color w:val="auto"/>
                <w:sz w:val="22"/>
              </w:rPr>
            </w:pPr>
            <w:r w:rsidRPr="00732757">
              <w:rPr>
                <w:bCs/>
                <w:color w:val="auto"/>
                <w:sz w:val="22"/>
              </w:rPr>
              <w:t xml:space="preserve">- </w:t>
            </w:r>
            <w:r>
              <w:rPr>
                <w:bCs/>
                <w:color w:val="auto"/>
                <w:sz w:val="22"/>
              </w:rPr>
              <w:t>HĐND huyện;</w:t>
            </w:r>
          </w:p>
          <w:p w:rsidR="00752396" w:rsidRPr="00732757" w:rsidRDefault="00752396" w:rsidP="004E3FBB">
            <w:pPr>
              <w:widowControl w:val="0"/>
              <w:jc w:val="both"/>
              <w:rPr>
                <w:bCs/>
                <w:color w:val="auto"/>
                <w:sz w:val="24"/>
                <w:szCs w:val="28"/>
                <w:lang w:val="vi-VN" w:eastAsia="vi-VN" w:bidi="vi-VN"/>
              </w:rPr>
            </w:pPr>
            <w:r w:rsidRPr="00732757">
              <w:rPr>
                <w:bCs/>
                <w:color w:val="auto"/>
                <w:sz w:val="22"/>
              </w:rPr>
              <w:t>- Lưu: VT-LT.</w:t>
            </w:r>
          </w:p>
        </w:tc>
        <w:tc>
          <w:tcPr>
            <w:tcW w:w="4940" w:type="dxa"/>
          </w:tcPr>
          <w:p w:rsidR="00752396" w:rsidRPr="00732757" w:rsidRDefault="00752396" w:rsidP="004E3FBB">
            <w:pPr>
              <w:jc w:val="center"/>
              <w:rPr>
                <w:b/>
                <w:bCs/>
                <w:color w:val="auto"/>
                <w:szCs w:val="28"/>
              </w:rPr>
            </w:pPr>
            <w:r w:rsidRPr="00732757">
              <w:rPr>
                <w:b/>
                <w:bCs/>
                <w:color w:val="auto"/>
                <w:szCs w:val="28"/>
              </w:rPr>
              <w:t>TM. UỶ BAN NHÂN DÂN</w:t>
            </w:r>
          </w:p>
          <w:p w:rsidR="00752396" w:rsidRPr="00732757" w:rsidRDefault="00752396" w:rsidP="004E3FBB">
            <w:pPr>
              <w:jc w:val="center"/>
              <w:rPr>
                <w:b/>
                <w:color w:val="auto"/>
                <w:szCs w:val="28"/>
              </w:rPr>
            </w:pPr>
            <w:r w:rsidRPr="00732757">
              <w:rPr>
                <w:b/>
                <w:color w:val="auto"/>
                <w:szCs w:val="28"/>
              </w:rPr>
              <w:t>CHỦ TỊCH</w:t>
            </w:r>
          </w:p>
          <w:p w:rsidR="00752396" w:rsidRDefault="00752396" w:rsidP="004E3FBB">
            <w:pPr>
              <w:widowControl w:val="0"/>
              <w:jc w:val="center"/>
              <w:rPr>
                <w:b/>
                <w:bCs/>
                <w:color w:val="auto"/>
                <w:szCs w:val="28"/>
                <w:lang w:eastAsia="vi-VN" w:bidi="vi-VN"/>
              </w:rPr>
            </w:pPr>
            <w:r w:rsidRPr="00732757">
              <w:rPr>
                <w:b/>
                <w:bCs/>
                <w:color w:val="auto"/>
                <w:szCs w:val="28"/>
                <w:lang w:eastAsia="vi-VN" w:bidi="vi-VN"/>
              </w:rPr>
              <w:t xml:space="preserve"> (Đã ký)</w:t>
            </w:r>
          </w:p>
          <w:p w:rsidR="00752396" w:rsidRPr="00732757" w:rsidRDefault="00752396" w:rsidP="004E3FBB">
            <w:pPr>
              <w:widowControl w:val="0"/>
              <w:jc w:val="center"/>
              <w:rPr>
                <w:b/>
                <w:bCs/>
                <w:color w:val="auto"/>
                <w:szCs w:val="28"/>
                <w:lang w:eastAsia="vi-VN" w:bidi="vi-VN"/>
              </w:rPr>
            </w:pPr>
          </w:p>
          <w:p w:rsidR="00752396" w:rsidRPr="00732757" w:rsidRDefault="00752396" w:rsidP="004E3FBB">
            <w:pPr>
              <w:widowControl w:val="0"/>
              <w:jc w:val="center"/>
              <w:rPr>
                <w:b/>
                <w:bCs/>
                <w:color w:val="auto"/>
                <w:sz w:val="24"/>
                <w:szCs w:val="28"/>
                <w:lang w:eastAsia="vi-VN" w:bidi="vi-VN"/>
              </w:rPr>
            </w:pPr>
            <w:r w:rsidRPr="00732757">
              <w:rPr>
                <w:b/>
                <w:bCs/>
                <w:color w:val="auto"/>
                <w:szCs w:val="28"/>
                <w:lang w:eastAsia="vi-VN" w:bidi="vi-VN"/>
              </w:rPr>
              <w:t xml:space="preserve">Nguyễn </w:t>
            </w:r>
            <w:r>
              <w:rPr>
                <w:b/>
                <w:bCs/>
                <w:color w:val="auto"/>
                <w:szCs w:val="28"/>
                <w:lang w:eastAsia="vi-VN" w:bidi="vi-VN"/>
              </w:rPr>
              <w:t>Ngọc Sâm</w:t>
            </w:r>
          </w:p>
        </w:tc>
      </w:tr>
    </w:tbl>
    <w:p w:rsidR="003E2535" w:rsidRDefault="003E2535"/>
    <w:sectPr w:rsidR="003E2535" w:rsidSect="00163BB5">
      <w:pgSz w:w="11907" w:h="16840" w:code="9"/>
      <w:pgMar w:top="851" w:right="851"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752396"/>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3BB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2396"/>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1083"/>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96"/>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752396"/>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2396"/>
    <w:rPr>
      <w:rFonts w:eastAsia="Times New Roman" w:cs="Times New Roman"/>
      <w:i/>
      <w:sz w:val="24"/>
      <w:szCs w:val="24"/>
      <w:lang w:val="vi-VN" w:eastAsia="vi-VN"/>
    </w:rPr>
  </w:style>
  <w:style w:type="table" w:styleId="TableGrid">
    <w:name w:val="Table Grid"/>
    <w:basedOn w:val="TableNormal"/>
    <w:uiPriority w:val="59"/>
    <w:rsid w:val="0075239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4">
    <w:name w:val="Văn bản nội dung (4)_"/>
    <w:basedOn w:val="DefaultParagraphFont"/>
    <w:link w:val="Vnbnnidung40"/>
    <w:rsid w:val="00752396"/>
    <w:rPr>
      <w:rFonts w:eastAsia="Times New Roman" w:cs="Times New Roman"/>
      <w:i/>
      <w:iCs/>
      <w:szCs w:val="28"/>
      <w:shd w:val="clear" w:color="auto" w:fill="FFFFFF"/>
    </w:rPr>
  </w:style>
  <w:style w:type="paragraph" w:customStyle="1" w:styleId="Vnbnnidung40">
    <w:name w:val="Văn bản nội dung (4)"/>
    <w:basedOn w:val="Normal"/>
    <w:link w:val="Vnbnnidung4"/>
    <w:rsid w:val="00752396"/>
    <w:pPr>
      <w:widowControl w:val="0"/>
      <w:shd w:val="clear" w:color="auto" w:fill="FFFFFF"/>
      <w:spacing w:before="180" w:after="180" w:line="0" w:lineRule="atLeast"/>
      <w:ind w:hanging="620"/>
      <w:jc w:val="both"/>
    </w:pPr>
    <w:rPr>
      <w:i/>
      <w:iCs/>
      <w:color w:val="auto"/>
      <w:szCs w:val="28"/>
    </w:rPr>
  </w:style>
  <w:style w:type="character" w:customStyle="1" w:styleId="Vnbnnidung2">
    <w:name w:val="Văn bản nội dung (2)_"/>
    <w:basedOn w:val="DefaultParagraphFont"/>
    <w:link w:val="Vnbnnidung20"/>
    <w:rsid w:val="00752396"/>
    <w:rPr>
      <w:rFonts w:eastAsia="Times New Roman" w:cs="Times New Roman"/>
      <w:b/>
      <w:bCs/>
      <w:shd w:val="clear" w:color="auto" w:fill="FFFFFF"/>
    </w:rPr>
  </w:style>
  <w:style w:type="paragraph" w:customStyle="1" w:styleId="Vnbnnidung20">
    <w:name w:val="Văn bản nội dung (2)"/>
    <w:basedOn w:val="Normal"/>
    <w:link w:val="Vnbnnidung2"/>
    <w:rsid w:val="00752396"/>
    <w:pPr>
      <w:widowControl w:val="0"/>
      <w:shd w:val="clear" w:color="auto" w:fill="FFFFFF"/>
      <w:spacing w:after="180" w:line="392" w:lineRule="exact"/>
      <w:jc w:val="both"/>
    </w:pPr>
    <w:rPr>
      <w:b/>
      <w:bCs/>
      <w:color w:val="auto"/>
      <w:szCs w:val="22"/>
    </w:rPr>
  </w:style>
  <w:style w:type="paragraph" w:customStyle="1" w:styleId="Vnbnnidung41">
    <w:name w:val="Văn bản nội dung (4)1"/>
    <w:basedOn w:val="Normal"/>
    <w:uiPriority w:val="99"/>
    <w:rsid w:val="00752396"/>
    <w:pPr>
      <w:widowControl w:val="0"/>
      <w:shd w:val="clear" w:color="auto" w:fill="FFFFFF"/>
      <w:spacing w:before="300" w:after="420" w:line="240" w:lineRule="atLeast"/>
      <w:jc w:val="center"/>
    </w:pPr>
    <w:rPr>
      <w:rFonts w:eastAsiaTheme="minorHAnsi"/>
      <w:color w:val="auto"/>
      <w:sz w:val="26"/>
      <w:szCs w:val="26"/>
    </w:rPr>
  </w:style>
  <w:style w:type="paragraph" w:customStyle="1" w:styleId="Vnbnnidung21">
    <w:name w:val="Văn bản nội dung (2)1"/>
    <w:basedOn w:val="Normal"/>
    <w:uiPriority w:val="99"/>
    <w:rsid w:val="00752396"/>
    <w:pPr>
      <w:widowControl w:val="0"/>
      <w:shd w:val="clear" w:color="auto" w:fill="FFFFFF"/>
      <w:spacing w:after="300" w:line="320" w:lineRule="exact"/>
      <w:jc w:val="center"/>
    </w:pPr>
    <w:rPr>
      <w:rFonts w:eastAsiaTheme="minorHAnsi"/>
      <w:color w:val="auto"/>
      <w:sz w:val="26"/>
      <w:szCs w:val="26"/>
    </w:rPr>
  </w:style>
  <w:style w:type="character" w:customStyle="1" w:styleId="Vnbnnidung2Inm1">
    <w:name w:val="Văn bản nội dung (2) + In đậm1"/>
    <w:aliases w:val="In nghiêng32"/>
    <w:basedOn w:val="Vnbnnidung2"/>
    <w:uiPriority w:val="99"/>
    <w:rsid w:val="00752396"/>
    <w:rPr>
      <w:i/>
      <w:iCs/>
      <w:sz w:val="26"/>
      <w:szCs w:val="26"/>
    </w:rPr>
  </w:style>
  <w:style w:type="character" w:customStyle="1" w:styleId="Vnbnnidung30">
    <w:name w:val="Văn bản nội dung (30)_"/>
    <w:basedOn w:val="DefaultParagraphFont"/>
    <w:link w:val="Vnbnnidung300"/>
    <w:uiPriority w:val="99"/>
    <w:locked/>
    <w:rsid w:val="00752396"/>
    <w:rPr>
      <w:rFonts w:cs="Times New Roman"/>
      <w:b/>
      <w:bCs/>
      <w:sz w:val="21"/>
      <w:szCs w:val="21"/>
      <w:shd w:val="clear" w:color="auto" w:fill="FFFFFF"/>
    </w:rPr>
  </w:style>
  <w:style w:type="paragraph" w:customStyle="1" w:styleId="Vnbnnidung300">
    <w:name w:val="Văn bản nội dung (30)"/>
    <w:basedOn w:val="Normal"/>
    <w:link w:val="Vnbnnidung30"/>
    <w:uiPriority w:val="99"/>
    <w:rsid w:val="00752396"/>
    <w:pPr>
      <w:widowControl w:val="0"/>
      <w:shd w:val="clear" w:color="auto" w:fill="FFFFFF"/>
      <w:spacing w:line="240" w:lineRule="atLeast"/>
      <w:jc w:val="both"/>
    </w:pPr>
    <w:rPr>
      <w:rFonts w:eastAsiaTheme="minorHAnsi"/>
      <w:b/>
      <w:bCs/>
      <w:color w:val="auto"/>
      <w:sz w:val="21"/>
      <w:szCs w:val="21"/>
    </w:rPr>
  </w:style>
  <w:style w:type="character" w:customStyle="1" w:styleId="Vnbnnidung3013pt">
    <w:name w:val="Văn bản nội dung (30) + 13 pt"/>
    <w:basedOn w:val="Vnbnnidung30"/>
    <w:uiPriority w:val="99"/>
    <w:rsid w:val="00752396"/>
    <w:rPr>
      <w:sz w:val="26"/>
      <w:szCs w:val="26"/>
    </w:rPr>
  </w:style>
  <w:style w:type="character" w:customStyle="1" w:styleId="Vnbnnidung30Gincch0pt">
    <w:name w:val="Văn bản nội dung (30) + Giãn cách 0 pt"/>
    <w:basedOn w:val="Vnbnnidung30"/>
    <w:uiPriority w:val="99"/>
    <w:rsid w:val="00752396"/>
    <w:rPr>
      <w:spacing w:val="10"/>
    </w:rPr>
  </w:style>
  <w:style w:type="character" w:customStyle="1" w:styleId="Vnbnnidung2Arial15">
    <w:name w:val="Văn bản nội dung (2) + Arial15"/>
    <w:aliases w:val="9 pt2"/>
    <w:basedOn w:val="Vnbnnidung2"/>
    <w:uiPriority w:val="99"/>
    <w:rsid w:val="00752396"/>
    <w:rPr>
      <w:rFonts w:ascii="Arial" w:hAnsi="Arial" w:cs="Arial"/>
      <w:sz w:val="18"/>
      <w:szCs w:val="18"/>
    </w:rPr>
  </w:style>
  <w:style w:type="character" w:customStyle="1" w:styleId="Vnbnnidung2Arial14">
    <w:name w:val="Văn bản nội dung (2) + Arial14"/>
    <w:aliases w:val="9 pt1,In đậm24"/>
    <w:basedOn w:val="Vnbnnidung2"/>
    <w:uiPriority w:val="99"/>
    <w:rsid w:val="00752396"/>
    <w:rPr>
      <w:rFonts w:ascii="Arial" w:hAnsi="Arial" w:cs="Arial"/>
      <w:sz w:val="18"/>
      <w:szCs w:val="18"/>
    </w:rPr>
  </w:style>
  <w:style w:type="character" w:customStyle="1" w:styleId="Vnbnnidung23">
    <w:name w:val="Văn bản nội dung (2)3"/>
    <w:basedOn w:val="Vnbnnidung2"/>
    <w:uiPriority w:val="99"/>
    <w:rsid w:val="00752396"/>
    <w:rPr>
      <w:sz w:val="26"/>
      <w:szCs w:val="26"/>
    </w:rPr>
  </w:style>
  <w:style w:type="character" w:customStyle="1" w:styleId="Vnbnnidung4Gincch0pt">
    <w:name w:val="Văn bản nội dung (4) + Giãn cách 0 pt"/>
    <w:basedOn w:val="Vnbnnidung4"/>
    <w:uiPriority w:val="99"/>
    <w:rsid w:val="00752396"/>
    <w:rPr>
      <w:spacing w:val="-1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4567</Characters>
  <Application>Microsoft Office Word</Application>
  <DocSecurity>0</DocSecurity>
  <Lines>38</Lines>
  <Paragraphs>10</Paragraphs>
  <ScaleCrop>false</ScaleCrop>
  <Company>Sky123.Org</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2018-05-27T10:47:00Z</dcterms:created>
  <dcterms:modified xsi:type="dcterms:W3CDTF">2018-05-27T10:49:00Z</dcterms:modified>
</cp:coreProperties>
</file>