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5" w:type="dxa"/>
        <w:tblInd w:w="108" w:type="dxa"/>
        <w:tblLayout w:type="fixed"/>
        <w:tblLook w:val="0000"/>
      </w:tblPr>
      <w:tblGrid>
        <w:gridCol w:w="3218"/>
        <w:gridCol w:w="6127"/>
      </w:tblGrid>
      <w:tr w:rsidR="009F450D" w:rsidRPr="00D80CA3" w:rsidTr="00880882">
        <w:trPr>
          <w:trHeight w:val="683"/>
        </w:trPr>
        <w:tc>
          <w:tcPr>
            <w:tcW w:w="3218" w:type="dxa"/>
          </w:tcPr>
          <w:p w:rsidR="009F450D" w:rsidRPr="00D80CA3" w:rsidRDefault="009F450D" w:rsidP="00787582">
            <w:pPr>
              <w:jc w:val="center"/>
              <w:rPr>
                <w:b/>
                <w:color w:val="auto"/>
                <w:sz w:val="26"/>
              </w:rPr>
            </w:pPr>
            <w:r w:rsidRPr="00D80CA3">
              <w:rPr>
                <w:color w:val="auto"/>
              </w:rPr>
              <w:br w:type="page"/>
            </w:r>
            <w:r w:rsidRPr="00D80CA3">
              <w:rPr>
                <w:b/>
                <w:color w:val="auto"/>
                <w:sz w:val="26"/>
              </w:rPr>
              <w:t>HỘI ĐỒNG NHÂN DÂN</w:t>
            </w:r>
          </w:p>
          <w:p w:rsidR="009F450D" w:rsidRPr="00D80CA3" w:rsidRDefault="009F450D" w:rsidP="00787582">
            <w:pPr>
              <w:jc w:val="center"/>
              <w:rPr>
                <w:color w:val="auto"/>
                <w:sz w:val="26"/>
              </w:rPr>
            </w:pPr>
            <w:r w:rsidRPr="00D80CA3">
              <w:rPr>
                <w:b/>
                <w:color w:val="auto"/>
                <w:sz w:val="26"/>
              </w:rPr>
              <w:t>HUYỆN SA THẦY</w:t>
            </w:r>
          </w:p>
        </w:tc>
        <w:tc>
          <w:tcPr>
            <w:tcW w:w="6127" w:type="dxa"/>
          </w:tcPr>
          <w:p w:rsidR="009F450D" w:rsidRPr="00D80CA3" w:rsidRDefault="009F450D" w:rsidP="00787582">
            <w:pPr>
              <w:jc w:val="center"/>
              <w:rPr>
                <w:b/>
                <w:bCs/>
                <w:color w:val="auto"/>
                <w:sz w:val="26"/>
              </w:rPr>
            </w:pPr>
            <w:r w:rsidRPr="00D80CA3">
              <w:rPr>
                <w:b/>
                <w:bCs/>
                <w:color w:val="auto"/>
                <w:sz w:val="26"/>
              </w:rPr>
              <w:t>CỘNG HÒA XÃ HỘI CHỦ NGHĨA VIỆT NAM</w:t>
            </w:r>
          </w:p>
          <w:p w:rsidR="009F450D" w:rsidRPr="00D80CA3" w:rsidRDefault="009F450D" w:rsidP="00787582">
            <w:pPr>
              <w:pStyle w:val="Heading3"/>
              <w:spacing w:before="0"/>
              <w:jc w:val="center"/>
              <w:rPr>
                <w:color w:val="auto"/>
                <w:szCs w:val="28"/>
              </w:rPr>
            </w:pPr>
            <w:r w:rsidRPr="00D80CA3">
              <w:rPr>
                <w:rFonts w:ascii="Times New Roman" w:hAnsi="Times New Roman" w:cs="Times New Roman"/>
                <w:color w:val="auto"/>
                <w:szCs w:val="28"/>
              </w:rPr>
              <w:t>Độc lập - Tự do - Hạnh phúc</w:t>
            </w:r>
          </w:p>
        </w:tc>
      </w:tr>
      <w:tr w:rsidR="009F450D" w:rsidRPr="00D80CA3" w:rsidTr="00880882">
        <w:trPr>
          <w:trHeight w:val="673"/>
        </w:trPr>
        <w:tc>
          <w:tcPr>
            <w:tcW w:w="3218" w:type="dxa"/>
          </w:tcPr>
          <w:p w:rsidR="009F450D" w:rsidRPr="00D80CA3" w:rsidRDefault="009F450D" w:rsidP="00787582">
            <w:pPr>
              <w:spacing w:before="240"/>
              <w:jc w:val="center"/>
              <w:rPr>
                <w:color w:val="auto"/>
                <w:szCs w:val="28"/>
              </w:rPr>
            </w:pPr>
            <w:r>
              <w:rPr>
                <w:noProof/>
                <w:color w:val="auto"/>
                <w:szCs w:val="28"/>
              </w:rPr>
              <w:pict>
                <v:line id="_x0000_s1026" style="position:absolute;left:0;text-align:left;z-index:251660288;mso-position-horizontal-relative:text;mso-position-vertical-relative:text" from="43pt,-.05pt" to="93.25pt,-.05pt"/>
              </w:pict>
            </w:r>
            <w:r w:rsidRPr="00D80CA3">
              <w:rPr>
                <w:color w:val="auto"/>
                <w:szCs w:val="28"/>
              </w:rPr>
              <w:t>Số: 11/TB-HĐND</w:t>
            </w:r>
          </w:p>
        </w:tc>
        <w:tc>
          <w:tcPr>
            <w:tcW w:w="6127" w:type="dxa"/>
          </w:tcPr>
          <w:p w:rsidR="009F450D" w:rsidRPr="00D80CA3" w:rsidRDefault="009F450D" w:rsidP="00787582">
            <w:pPr>
              <w:pStyle w:val="Heading4"/>
              <w:spacing w:before="240"/>
              <w:jc w:val="center"/>
              <w:rPr>
                <w:rFonts w:ascii="Times New Roman" w:hAnsi="Times New Roman" w:cs="Times New Roman"/>
                <w:b w:val="0"/>
                <w:color w:val="auto"/>
                <w:szCs w:val="28"/>
              </w:rPr>
            </w:pPr>
            <w:r>
              <w:rPr>
                <w:rFonts w:ascii="Times New Roman" w:hAnsi="Times New Roman" w:cs="Times New Roman"/>
                <w:b w:val="0"/>
                <w:noProof/>
                <w:color w:val="auto"/>
                <w:szCs w:val="28"/>
              </w:rPr>
              <w:pict>
                <v:line id="_x0000_s1027" style="position:absolute;left:0;text-align:left;z-index:251661312;mso-position-horizontal-relative:text;mso-position-vertical-relative:text" from="65.35pt,.85pt" to="228.35pt,.85pt"/>
              </w:pict>
            </w:r>
            <w:r w:rsidRPr="00D80CA3">
              <w:rPr>
                <w:rFonts w:ascii="Times New Roman" w:hAnsi="Times New Roman" w:cs="Times New Roman"/>
                <w:b w:val="0"/>
                <w:color w:val="auto"/>
                <w:szCs w:val="28"/>
              </w:rPr>
              <w:t>Sa Thầy, ngày 22 tháng 8 năm 2016</w:t>
            </w:r>
          </w:p>
        </w:tc>
      </w:tr>
    </w:tbl>
    <w:p w:rsidR="009F450D" w:rsidRPr="00D80CA3" w:rsidRDefault="009F450D" w:rsidP="009F450D">
      <w:pPr>
        <w:pStyle w:val="Heading2"/>
        <w:rPr>
          <w:sz w:val="28"/>
        </w:rPr>
      </w:pPr>
    </w:p>
    <w:p w:rsidR="009F450D" w:rsidRPr="00D80CA3" w:rsidRDefault="009F450D" w:rsidP="009F450D">
      <w:pPr>
        <w:pStyle w:val="Heading2"/>
        <w:rPr>
          <w:b/>
          <w:i w:val="0"/>
          <w:sz w:val="28"/>
        </w:rPr>
      </w:pPr>
      <w:r w:rsidRPr="00D80CA3">
        <w:rPr>
          <w:b/>
          <w:i w:val="0"/>
          <w:sz w:val="28"/>
        </w:rPr>
        <w:t>THÔNG BÁO</w:t>
      </w:r>
    </w:p>
    <w:p w:rsidR="009F450D" w:rsidRPr="00D80CA3" w:rsidRDefault="009F450D" w:rsidP="009F450D">
      <w:pPr>
        <w:pStyle w:val="Heading2"/>
        <w:rPr>
          <w:b/>
          <w:i w:val="0"/>
          <w:sz w:val="28"/>
        </w:rPr>
      </w:pPr>
      <w:r w:rsidRPr="00D80CA3">
        <w:rPr>
          <w:b/>
          <w:i w:val="0"/>
          <w:sz w:val="28"/>
        </w:rPr>
        <w:t>Kết quả kỳ họp thứ hai HĐND huyện</w:t>
      </w:r>
    </w:p>
    <w:p w:rsidR="009F450D" w:rsidRPr="00D80CA3" w:rsidRDefault="009F450D" w:rsidP="009F450D">
      <w:pPr>
        <w:pStyle w:val="Heading2"/>
        <w:rPr>
          <w:b/>
          <w:i w:val="0"/>
          <w:sz w:val="28"/>
        </w:rPr>
      </w:pPr>
      <w:r w:rsidRPr="00D80CA3">
        <w:rPr>
          <w:b/>
          <w:i w:val="0"/>
          <w:sz w:val="28"/>
        </w:rPr>
        <w:t>khoá X, nhiệm kỳ 2016-2021</w:t>
      </w:r>
    </w:p>
    <w:p w:rsidR="009F450D" w:rsidRPr="00D80CA3" w:rsidRDefault="009F450D" w:rsidP="009F450D">
      <w:pPr>
        <w:pStyle w:val="BodyTextIndent"/>
        <w:spacing w:before="120"/>
        <w:jc w:val="center"/>
        <w:rPr>
          <w:color w:val="auto"/>
        </w:rPr>
      </w:pPr>
      <w:r>
        <w:rPr>
          <w:noProof/>
          <w:color w:val="auto"/>
        </w:rPr>
        <w:pict>
          <v:line id="_x0000_s1028" style="position:absolute;left:0;text-align:left;z-index:251662336" from="210.5pt,2.55pt" to="248.3pt,2.55pt"/>
        </w:pict>
      </w:r>
    </w:p>
    <w:p w:rsidR="009F450D" w:rsidRPr="00D80CA3" w:rsidRDefault="009F450D" w:rsidP="009F450D">
      <w:pPr>
        <w:pStyle w:val="BodyTextIndent"/>
        <w:spacing w:before="120"/>
        <w:ind w:left="0" w:firstLine="709"/>
        <w:jc w:val="both"/>
        <w:rPr>
          <w:color w:val="auto"/>
        </w:rPr>
      </w:pPr>
      <w:r w:rsidRPr="00D80CA3">
        <w:rPr>
          <w:color w:val="auto"/>
        </w:rPr>
        <w:t xml:space="preserve">Trong 02 ngày 18 và 19/8/2016, tại Hội trường 19/5 huyện, HĐND huyện khoá X, nhiệm kỳ 2016-2021 tiến hành kỳ họp lần thứ hai. Có 30/31 </w:t>
      </w:r>
      <w:r w:rsidRPr="00D80CA3">
        <w:rPr>
          <w:rFonts w:hint="eastAsia"/>
          <w:color w:val="auto"/>
        </w:rPr>
        <w:t>đ</w:t>
      </w:r>
      <w:r w:rsidRPr="00D80CA3">
        <w:rPr>
          <w:color w:val="auto"/>
        </w:rPr>
        <w:t xml:space="preserve">ại biểu HĐND huyện về dự kỳ họp. </w:t>
      </w:r>
    </w:p>
    <w:p w:rsidR="009F450D" w:rsidRPr="00D80CA3" w:rsidRDefault="009F450D" w:rsidP="009F450D">
      <w:pPr>
        <w:pStyle w:val="BodyTextIndent"/>
        <w:spacing w:before="120"/>
        <w:ind w:left="0" w:firstLine="709"/>
        <w:jc w:val="both"/>
        <w:rPr>
          <w:color w:val="auto"/>
        </w:rPr>
      </w:pPr>
      <w:r w:rsidRPr="00D80CA3">
        <w:rPr>
          <w:color w:val="auto"/>
        </w:rPr>
        <w:t>Đến dự và chỉ đạo kỳ họp: có đồng chí Rơ Châm Giáo, TUV, Bí thư Huyện ủy; các vị đại biểu HĐND tỉnh ứng cử tại huyện; các đồng chí lãnh đạo Huyện ủy, UBND và UB MTTQVN huyện; lãnh đạo các cơ quan, ban ngành, đoàn thể của huyện; đại diện Thường trực HĐND - UBND các xã, thị trấn và một số đại biểu đại diện cử tri.</w:t>
      </w:r>
    </w:p>
    <w:p w:rsidR="009F450D" w:rsidRPr="00D80CA3" w:rsidRDefault="009F450D" w:rsidP="009F450D">
      <w:pPr>
        <w:pStyle w:val="BodyTextIndent"/>
        <w:spacing w:before="120"/>
        <w:ind w:left="0" w:firstLine="709"/>
        <w:jc w:val="both"/>
        <w:rPr>
          <w:color w:val="auto"/>
        </w:rPr>
      </w:pPr>
      <w:r w:rsidRPr="00D80CA3">
        <w:rPr>
          <w:color w:val="auto"/>
        </w:rPr>
        <w:t>Chủ trì kỳ họp: Đồng chí Đoàn Văn Minh – Chủ tịch HĐND huyện, đồng chí Thiều Quang Văn và đồng chí Lê Tuấn Thuân – Phó Chủ tịch HĐND huyện.</w:t>
      </w:r>
    </w:p>
    <w:p w:rsidR="009F450D" w:rsidRPr="00D80CA3" w:rsidRDefault="009F450D" w:rsidP="009F450D">
      <w:pPr>
        <w:pStyle w:val="BodyTextIndent"/>
        <w:spacing w:before="120"/>
        <w:ind w:left="0" w:firstLine="709"/>
        <w:jc w:val="both"/>
        <w:rPr>
          <w:color w:val="auto"/>
        </w:rPr>
      </w:pPr>
      <w:r w:rsidRPr="00D80CA3">
        <w:rPr>
          <w:color w:val="auto"/>
        </w:rPr>
        <w:t xml:space="preserve">Tại kỳ họp lần này, HĐND huyện đã nghiêm túc đánh giá tình hình tổ chức và hoạt động của HĐND huyện 6 tháng đầu năm, nhiệm vụ trọng tâm 6 tháng cuối năm 2016; báo cáo của UBND huyện về tình hình thực hiện Nghị quyết HĐND huyện về phát triển KTXH - QPAN 6 tháng đầu năm, nhiệm vụ trọng tâm 6 tháng cuối năm 2016; báo cáo công tác chỉ đạo, điều hành 6 tháng đầu năm; </w:t>
      </w:r>
      <w:r w:rsidRPr="00D80CA3">
        <w:rPr>
          <w:color w:val="auto"/>
          <w:szCs w:val="28"/>
        </w:rPr>
        <w:t>phương hướng, nhiệm vụ 6 tháng cuối năm 2016 của UBND huyện;</w:t>
      </w:r>
      <w:r w:rsidRPr="00D80CA3">
        <w:rPr>
          <w:color w:val="auto"/>
        </w:rPr>
        <w:t xml:space="preserve"> </w:t>
      </w:r>
      <w:r w:rsidRPr="00D80CA3">
        <w:rPr>
          <w:color w:val="auto"/>
          <w:szCs w:val="28"/>
        </w:rPr>
        <w:t>báo cáo tình hình giải quyết đơn thư khiếu nại, tố cáo của công dân và công tác thanh tra, phòng, chống tham nhũng, thực hành tiết kiệm, chống lãng phí trên địa bàn huyện 6 tháng đầu năm; phương hướng, nhiệm vụ 6 tháng cuối năm 2016</w:t>
      </w:r>
      <w:r w:rsidRPr="00D80CA3">
        <w:rPr>
          <w:color w:val="auto"/>
        </w:rPr>
        <w:t xml:space="preserve">; </w:t>
      </w:r>
      <w:r w:rsidRPr="00D80CA3">
        <w:rPr>
          <w:color w:val="auto"/>
          <w:szCs w:val="28"/>
        </w:rPr>
        <w:t xml:space="preserve">báo cáo công tác phòng, chống tội phạm và vi phạm pháp luật trên địa bàn huyện 6 tháng đầu năm; phương hướng, nhiệm vụ 6 tháng cuối năm 2016; </w:t>
      </w:r>
      <w:r w:rsidRPr="00D80CA3">
        <w:rPr>
          <w:color w:val="auto"/>
        </w:rPr>
        <w:t>công tác kiểm sát, công tác xét xử, công tác thi hành án trong 6 tháng đầu năm 2016 của Viện kiểm sát nhân dân, Tòa án nhân dân, Chi cục Thi hành án Dân sự huyện. Ngoài ra, HĐND huyện còn xem xét, thảo luận Tờ trình về việc xin thông qua Chương trình giám sát 6 tháng cuối năm 2016 và năm 2017 của HĐND huyện; Tờ trình đề nghị thành lập Đoàn giám sát chuyên đề 6 tháng cuối năm 2016 của HĐND huyện và Tờ trình của UBND huyện về việc xin phê duyệt quyết toán thu, chi ngân sách và phân bổ kết dư ngân sách huyện năm 2015.</w:t>
      </w:r>
    </w:p>
    <w:p w:rsidR="009F450D" w:rsidRPr="00D80CA3" w:rsidRDefault="009F450D" w:rsidP="009F450D">
      <w:pPr>
        <w:spacing w:before="120" w:after="120"/>
        <w:ind w:firstLine="763"/>
        <w:jc w:val="both"/>
        <w:rPr>
          <w:color w:val="auto"/>
        </w:rPr>
      </w:pPr>
      <w:r w:rsidRPr="00D80CA3">
        <w:rPr>
          <w:color w:val="auto"/>
        </w:rPr>
        <w:t xml:space="preserve">Kỳ họp đã nghe ý kiến tham gia xây dựng chính quyền và một số kiến nghị cử tri của </w:t>
      </w:r>
      <w:r w:rsidRPr="00D80CA3">
        <w:rPr>
          <w:rFonts w:hint="eastAsia"/>
          <w:color w:val="auto"/>
        </w:rPr>
        <w:t>đ</w:t>
      </w:r>
      <w:r w:rsidRPr="00D80CA3">
        <w:rPr>
          <w:color w:val="auto"/>
        </w:rPr>
        <w:t>ại diện Th</w:t>
      </w:r>
      <w:r w:rsidRPr="00D80CA3">
        <w:rPr>
          <w:rFonts w:hint="eastAsia"/>
          <w:color w:val="auto"/>
        </w:rPr>
        <w:t>ư</w:t>
      </w:r>
      <w:r w:rsidRPr="00D80CA3">
        <w:rPr>
          <w:color w:val="auto"/>
        </w:rPr>
        <w:t xml:space="preserve">ờng trực UBMTTQ VN huyện; nghe các Ban HĐND huyện báo cáo thẩm tra các Tờ trình, báo cáo của UBND huyện và kiến nghị một số vấn </w:t>
      </w:r>
      <w:r w:rsidRPr="00D80CA3">
        <w:rPr>
          <w:rFonts w:hint="eastAsia"/>
          <w:color w:val="auto"/>
        </w:rPr>
        <w:t>đ</w:t>
      </w:r>
      <w:r w:rsidRPr="00D80CA3">
        <w:rPr>
          <w:color w:val="auto"/>
        </w:rPr>
        <w:t xml:space="preserve">ề mà các đại biểu HĐND huyện cần xem xét, quyết định. Trong 2 ngày làm việc, </w:t>
      </w:r>
    </w:p>
    <w:p w:rsidR="009F450D" w:rsidRPr="00D80CA3" w:rsidRDefault="009F450D" w:rsidP="009F450D">
      <w:pPr>
        <w:spacing w:before="120" w:after="120"/>
        <w:jc w:val="both"/>
        <w:rPr>
          <w:color w:val="auto"/>
        </w:rPr>
      </w:pPr>
      <w:r w:rsidRPr="00D80CA3">
        <w:rPr>
          <w:color w:val="auto"/>
        </w:rPr>
        <w:lastRenderedPageBreak/>
        <w:t>HĐND huyện đã dành nhiều thời gian thảo luận các báo cáo, tờ trình trình tại kỳ họp.</w:t>
      </w:r>
    </w:p>
    <w:p w:rsidR="009F450D" w:rsidRPr="00D80CA3" w:rsidRDefault="009F450D" w:rsidP="009F450D">
      <w:pPr>
        <w:spacing w:before="120" w:after="120"/>
        <w:ind w:firstLine="804"/>
        <w:jc w:val="both"/>
        <w:rPr>
          <w:color w:val="auto"/>
        </w:rPr>
      </w:pPr>
      <w:r w:rsidRPr="00D80CA3">
        <w:rPr>
          <w:color w:val="auto"/>
        </w:rPr>
        <w:t>Tại kỳ họp, đồng chí Nguyễn Hữu Thạnh – Phó Chủ tịch UBND huyện thay mặt UBND huyện giải trình một số vấn đề mà các đại biểu trong thảo luận còn có ý kiến khác nhau, đồng thời tiếp thu, ghi nhận những nội dung cần phải lãnh đạo, chỉ đạo triển khai thực hiện tốt hơn nữa trong thời gian tới.</w:t>
      </w:r>
    </w:p>
    <w:p w:rsidR="009F450D" w:rsidRPr="00D80CA3" w:rsidRDefault="009F450D" w:rsidP="009F450D">
      <w:pPr>
        <w:spacing w:before="120" w:after="120"/>
        <w:ind w:firstLine="804"/>
        <w:jc w:val="both"/>
        <w:rPr>
          <w:color w:val="auto"/>
        </w:rPr>
      </w:pPr>
      <w:r w:rsidRPr="00D80CA3">
        <w:rPr>
          <w:color w:val="auto"/>
        </w:rPr>
        <w:t>Ngoài ra, các ngành: Tòa án nhân dân, Viện Kiểm sát nhân dân, Chi cục Thi hành án Dân sự, Tài chính – Kế hoạch, Chi cục Thuế, Kinh tế - Hạ tầng, Nông nghiệp &amp; Phát triển nông thôn, Nội vụ, Giáo dục &amp; Đào tạo, Tài nguyên &amp; Môi trường… cũng đã giải trình, làm rõ thêm một số nội dung mà đại biểu quan tâm như: xử lý nợ đọng thuế, các giải pháp khai thác nguồn thu đảm bảo kế hoạch đề ra; chuyển đổi cơ cấu cây trồng trên diện tích thường xuyên khô hạn, đầu tư thâm canh tăng năng suất vụ mùa, mở rộng diện tích vụ đông và vụ đông xuân; đẩy nhanh tiến độ cấp Giấy chứng nhận quyền sử dụng đất; quản lý và khai thác khoáng sản; quy hoạch, quản lý quy hoạch và cấp phép xây dựng; công tác cải cách hành chính, sắp xếp, tổ chức bộ máy; công tác phát triển giáo dục…</w:t>
      </w:r>
    </w:p>
    <w:p w:rsidR="009F450D" w:rsidRPr="00D80CA3" w:rsidRDefault="009F450D" w:rsidP="009F450D">
      <w:pPr>
        <w:spacing w:before="120" w:after="120"/>
        <w:ind w:firstLine="720"/>
        <w:jc w:val="both"/>
        <w:rPr>
          <w:color w:val="auto"/>
        </w:rPr>
      </w:pPr>
      <w:r w:rsidRPr="00D80CA3">
        <w:rPr>
          <w:color w:val="auto"/>
        </w:rPr>
        <w:t xml:space="preserve">Kết luận tại kỳ họp, đồng chí Đoàn Văn Minh – Chủ tịch HĐND huyện đề nghị UBND huyện và các ngành nhanh chóng hoàn thiện báo cáo giải trình về các </w:t>
      </w:r>
      <w:r w:rsidRPr="00D80CA3">
        <w:rPr>
          <w:color w:val="auto"/>
          <w:szCs w:val="28"/>
        </w:rPr>
        <w:t>ý kiến chưa đồng thuận hoặc còn có ý kiến khác nhau</w:t>
      </w:r>
      <w:r w:rsidRPr="00D80CA3">
        <w:rPr>
          <w:color w:val="auto"/>
        </w:rPr>
        <w:t xml:space="preserve"> trong thảo luận và báo cáo thẩm tra của các Ban; đồng thời chỉnh sửa các báo cáo theo kết luận của Chủ tọa kỳ họp.</w:t>
      </w:r>
    </w:p>
    <w:p w:rsidR="009F450D" w:rsidRPr="00D80CA3" w:rsidRDefault="009F450D" w:rsidP="009F450D">
      <w:pPr>
        <w:spacing w:before="120" w:after="120"/>
        <w:ind w:firstLine="720"/>
        <w:jc w:val="both"/>
        <w:rPr>
          <w:color w:val="auto"/>
        </w:rPr>
      </w:pPr>
      <w:r w:rsidRPr="00D80CA3">
        <w:rPr>
          <w:color w:val="auto"/>
        </w:rPr>
        <w:t>Sau 2 ngày làm việc khẩn tr</w:t>
      </w:r>
      <w:r w:rsidRPr="00D80CA3">
        <w:rPr>
          <w:rFonts w:hint="eastAsia"/>
          <w:color w:val="auto"/>
        </w:rPr>
        <w:t>ươ</w:t>
      </w:r>
      <w:r w:rsidRPr="00D80CA3">
        <w:rPr>
          <w:color w:val="auto"/>
        </w:rPr>
        <w:t xml:space="preserve">ng, nghiêm túc và trách nhiệm, kỳ họp thứ hai HĐND huyện khóa X </w:t>
      </w:r>
      <w:r w:rsidRPr="00D80CA3">
        <w:rPr>
          <w:rFonts w:hint="eastAsia"/>
          <w:color w:val="auto"/>
        </w:rPr>
        <w:t>đã</w:t>
      </w:r>
      <w:r w:rsidRPr="00D80CA3">
        <w:rPr>
          <w:color w:val="auto"/>
        </w:rPr>
        <w:t xml:space="preserve"> thông qua 05 Nghị quyết, đó là:</w:t>
      </w:r>
    </w:p>
    <w:p w:rsidR="009F450D" w:rsidRPr="00D80CA3" w:rsidRDefault="009F450D" w:rsidP="009F450D">
      <w:pPr>
        <w:spacing w:before="120" w:after="120"/>
        <w:ind w:firstLine="709"/>
        <w:jc w:val="both"/>
        <w:rPr>
          <w:b/>
          <w:bCs/>
          <w:color w:val="auto"/>
          <w:szCs w:val="28"/>
        </w:rPr>
      </w:pPr>
      <w:r w:rsidRPr="00D80CA3">
        <w:rPr>
          <w:b/>
          <w:bCs/>
          <w:color w:val="auto"/>
          <w:szCs w:val="28"/>
        </w:rPr>
        <w:t>1. Nghị quyết về Chương trình hoạt động của HĐND huyện 6 tháng cuối năm 2016</w:t>
      </w:r>
    </w:p>
    <w:p w:rsidR="009F450D" w:rsidRPr="00D80CA3" w:rsidRDefault="009F450D" w:rsidP="009F450D">
      <w:pPr>
        <w:pStyle w:val="BodyText"/>
        <w:spacing w:before="120"/>
        <w:jc w:val="both"/>
        <w:rPr>
          <w:rFonts w:ascii="Times New Roman" w:hAnsi="Times New Roman"/>
          <w:b w:val="0"/>
          <w:szCs w:val="28"/>
        </w:rPr>
      </w:pPr>
      <w:r w:rsidRPr="00D80CA3">
        <w:rPr>
          <w:szCs w:val="28"/>
        </w:rPr>
        <w:tab/>
      </w:r>
      <w:r w:rsidRPr="00D80CA3">
        <w:rPr>
          <w:rFonts w:ascii="Times New Roman" w:hAnsi="Times New Roman"/>
          <w:b w:val="0"/>
          <w:szCs w:val="28"/>
        </w:rPr>
        <w:t>HĐND huyện tán thành đánh giá về tình hình hoạt động của HĐND huyện 6 tháng đầu năm và chương trình công tác trọng tâm 6 tháng cuối năm 2016. Trong 6 tháng cuối năm 2016, hoạt động của HĐND huyện tập trung vào những nhiệm vụ trọng tâm sau đây</w:t>
      </w:r>
    </w:p>
    <w:p w:rsidR="009F450D" w:rsidRPr="00D80CA3" w:rsidRDefault="009F450D" w:rsidP="009F450D">
      <w:pPr>
        <w:spacing w:before="120" w:after="120"/>
        <w:ind w:firstLine="720"/>
        <w:jc w:val="both"/>
        <w:rPr>
          <w:b/>
          <w:color w:val="auto"/>
          <w:szCs w:val="28"/>
        </w:rPr>
      </w:pPr>
      <w:r w:rsidRPr="00D80CA3">
        <w:rPr>
          <w:b/>
          <w:color w:val="auto"/>
          <w:szCs w:val="28"/>
        </w:rPr>
        <w:t>1.1. Hoạt động của Thường trực HĐND huyện</w:t>
      </w:r>
    </w:p>
    <w:p w:rsidR="009F450D" w:rsidRPr="00D80CA3" w:rsidRDefault="009F450D" w:rsidP="009F450D">
      <w:pPr>
        <w:pStyle w:val="BodyTextIndent"/>
        <w:spacing w:before="120"/>
        <w:ind w:left="0" w:firstLine="720"/>
        <w:jc w:val="both"/>
        <w:rPr>
          <w:color w:val="auto"/>
          <w:szCs w:val="28"/>
        </w:rPr>
      </w:pPr>
      <w:r w:rsidRPr="00D80CA3">
        <w:rPr>
          <w:color w:val="auto"/>
          <w:szCs w:val="28"/>
        </w:rPr>
        <w:t>- Phối hợp với UBND huyện triển khai Nghị quyết kỳ họp thứ hai HĐND huyện khóa X về nhiệm vụ phát triển kinh tế - xã hội, đảm bảo quốc phòng - an ninh 6 tháng cuối năm 2016, phấn đấu đạt và vượt chỉ tiêu kế hoạch năm 2016 mà Nghị quyết HĐND huyện đã đề ra.</w:t>
      </w:r>
    </w:p>
    <w:p w:rsidR="009F450D" w:rsidRPr="00D80CA3" w:rsidRDefault="009F450D" w:rsidP="009F450D">
      <w:pPr>
        <w:shd w:val="clear" w:color="auto" w:fill="FFFFFF"/>
        <w:spacing w:before="120" w:after="120"/>
        <w:ind w:firstLine="720"/>
        <w:jc w:val="both"/>
        <w:rPr>
          <w:color w:val="auto"/>
          <w:szCs w:val="28"/>
        </w:rPr>
      </w:pPr>
      <w:r w:rsidRPr="00D80CA3">
        <w:rPr>
          <w:color w:val="auto"/>
          <w:szCs w:val="28"/>
        </w:rPr>
        <w:t xml:space="preserve">- Tổ chức các đợt giám sát, khảo sát theo Chương trình giám sát 6 tháng cuối năm 2016 của HĐND huyện đã được HĐND huyện thông qua. </w:t>
      </w:r>
      <w:r w:rsidRPr="00D80CA3">
        <w:rPr>
          <w:color w:val="auto"/>
          <w:szCs w:val="28"/>
          <w:lang w:val="vi-VN"/>
        </w:rPr>
        <w:t xml:space="preserve">Ngoài các nội dung giám sát theo chương trình, tổ chức giám sát các nội dung khác </w:t>
      </w:r>
      <w:r w:rsidRPr="00D80CA3">
        <w:rPr>
          <w:color w:val="auto"/>
          <w:szCs w:val="28"/>
        </w:rPr>
        <w:t>theo</w:t>
      </w:r>
      <w:r w:rsidRPr="00D80CA3">
        <w:rPr>
          <w:color w:val="auto"/>
          <w:szCs w:val="28"/>
          <w:lang w:val="vi-VN"/>
        </w:rPr>
        <w:t xml:space="preserve"> yêu cầu thực tế phát sinh và theo chỉ đạo của </w:t>
      </w:r>
      <w:r w:rsidRPr="00D80CA3">
        <w:rPr>
          <w:color w:val="auto"/>
          <w:szCs w:val="28"/>
        </w:rPr>
        <w:t>Thường trực HĐND tỉnh</w:t>
      </w:r>
      <w:r w:rsidRPr="00D80CA3">
        <w:rPr>
          <w:color w:val="auto"/>
          <w:szCs w:val="28"/>
          <w:lang w:val="vi-VN"/>
        </w:rPr>
        <w:t xml:space="preserve">, Thường trực </w:t>
      </w:r>
      <w:r w:rsidRPr="00D80CA3">
        <w:rPr>
          <w:color w:val="auto"/>
          <w:szCs w:val="28"/>
        </w:rPr>
        <w:t xml:space="preserve">Huyện </w:t>
      </w:r>
      <w:r w:rsidRPr="00D80CA3">
        <w:rPr>
          <w:color w:val="auto"/>
          <w:szCs w:val="28"/>
          <w:lang w:val="vi-VN"/>
        </w:rPr>
        <w:t>ủy</w:t>
      </w:r>
      <w:r w:rsidRPr="00D80CA3">
        <w:rPr>
          <w:color w:val="auto"/>
          <w:szCs w:val="28"/>
        </w:rPr>
        <w:t>.</w:t>
      </w:r>
    </w:p>
    <w:p w:rsidR="009F450D" w:rsidRPr="00D80CA3" w:rsidRDefault="009F450D" w:rsidP="009F450D">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Phối hợp với UBND, UBMTTQ VN huyện chuẩn bị nội dung, chương trình, chủ trì tổ chức kỳ họp thứ 3 HĐND huyện khóa X (dự kiến diễn ra vào tháng 12/2016).</w:t>
      </w:r>
    </w:p>
    <w:p w:rsidR="009F450D" w:rsidRPr="00D80CA3" w:rsidRDefault="009F450D" w:rsidP="009F450D">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lastRenderedPageBreak/>
        <w:t>- Tham gia tiếp công dân theo quy định.</w:t>
      </w:r>
    </w:p>
    <w:p w:rsidR="009F450D" w:rsidRPr="00D80CA3" w:rsidRDefault="009F450D" w:rsidP="009F450D">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Xây dựng Quy chế phối hợp giữa HĐND – UBND - Ủy ban MTTQVN huyện.</w:t>
      </w:r>
    </w:p>
    <w:p w:rsidR="009F450D" w:rsidRPr="00D80CA3" w:rsidRDefault="009F450D" w:rsidP="009F450D">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1.2. Hoạt động của các Ban HĐND huyện</w:t>
      </w:r>
    </w:p>
    <w:p w:rsidR="009F450D" w:rsidRPr="00D80CA3" w:rsidRDefault="009F450D" w:rsidP="009F450D">
      <w:pPr>
        <w:shd w:val="clear" w:color="auto" w:fill="FFFFFF"/>
        <w:spacing w:before="120" w:after="120"/>
        <w:ind w:firstLine="720"/>
        <w:jc w:val="both"/>
        <w:rPr>
          <w:color w:val="auto"/>
          <w:szCs w:val="28"/>
        </w:rPr>
      </w:pPr>
      <w:r w:rsidRPr="00D80CA3">
        <w:rPr>
          <w:color w:val="auto"/>
          <w:szCs w:val="28"/>
        </w:rPr>
        <w:t>Các Ban xây chương trình hoạt động 6 tháng cuối năm 2016 và tiến hành giám sát chuyên đề theo Chương trình giám sát 6 tháng cuối năm 2016 của HĐND huyện. Ngoài ra, các Ban tích cực tham gia các đợt khảo sát, giám sát với Thường trực HĐND huyện, Thường trực HĐND và các Ban HĐND tỉnh. Tham gia tiếp công dân theo sự phân công của Thường trực HĐND huyện.</w:t>
      </w:r>
    </w:p>
    <w:p w:rsidR="009F450D" w:rsidRPr="00D80CA3" w:rsidRDefault="009F450D" w:rsidP="009F450D">
      <w:pPr>
        <w:pStyle w:val="NormalWeb"/>
        <w:spacing w:before="120" w:after="120"/>
        <w:ind w:firstLine="720"/>
        <w:jc w:val="both"/>
        <w:rPr>
          <w:rFonts w:ascii="Times New Roman" w:hAnsi="Times New Roman"/>
          <w:b/>
          <w:color w:val="auto"/>
          <w:sz w:val="28"/>
          <w:szCs w:val="28"/>
        </w:rPr>
      </w:pPr>
      <w:r w:rsidRPr="00D80CA3">
        <w:rPr>
          <w:rFonts w:ascii="Times New Roman" w:hAnsi="Times New Roman"/>
          <w:b/>
          <w:color w:val="auto"/>
          <w:sz w:val="28"/>
          <w:szCs w:val="28"/>
        </w:rPr>
        <w:t>1.3. Hoạt động của Tổ đại biểu và đại biểu HĐND huyện</w:t>
      </w:r>
    </w:p>
    <w:p w:rsidR="009F450D" w:rsidRPr="00D80CA3" w:rsidRDefault="009F450D" w:rsidP="009F450D">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Nghiên cứu, quán triệt Luật Tổ chức chính quyền địa phương ngày 19/6/2015 và Luật hoạt động giám sát của Quốc hội và HĐND ngày 20/11/2015 để nâng cao chất lượng hoạt động của mình.</w:t>
      </w:r>
    </w:p>
    <w:p w:rsidR="009F450D" w:rsidRPr="00D80CA3" w:rsidRDefault="009F450D" w:rsidP="009F450D">
      <w:pPr>
        <w:spacing w:before="120" w:after="120"/>
        <w:ind w:firstLine="709"/>
        <w:jc w:val="both"/>
        <w:rPr>
          <w:color w:val="auto"/>
          <w:szCs w:val="28"/>
          <w:lang w:eastAsia="vi-VN"/>
        </w:rPr>
      </w:pPr>
      <w:r w:rsidRPr="00D80CA3">
        <w:rPr>
          <w:color w:val="auto"/>
          <w:szCs w:val="28"/>
        </w:rPr>
        <w:t xml:space="preserve">- </w:t>
      </w:r>
      <w:r w:rsidRPr="00D80CA3">
        <w:rPr>
          <w:color w:val="auto"/>
          <w:szCs w:val="28"/>
          <w:lang w:eastAsia="vi-VN"/>
        </w:rPr>
        <w:t>Giám</w:t>
      </w:r>
      <w:r w:rsidRPr="00D80CA3">
        <w:rPr>
          <w:color w:val="auto"/>
          <w:szCs w:val="28"/>
          <w:lang w:val="vi-VN" w:eastAsia="vi-VN"/>
        </w:rPr>
        <w:t xml:space="preserve"> sát việc tuân theo Hiến pháp, pháp luật, văn bản của cơ quan nhà nước cấp trên và </w:t>
      </w:r>
      <w:r w:rsidRPr="00D80CA3">
        <w:rPr>
          <w:color w:val="auto"/>
          <w:szCs w:val="28"/>
          <w:lang w:eastAsia="vi-VN"/>
        </w:rPr>
        <w:t>N</w:t>
      </w:r>
      <w:r w:rsidRPr="00D80CA3">
        <w:rPr>
          <w:color w:val="auto"/>
          <w:szCs w:val="28"/>
          <w:lang w:val="vi-VN" w:eastAsia="vi-VN"/>
        </w:rPr>
        <w:t xml:space="preserve">ghị quyết của Hội đồng nhân dân </w:t>
      </w:r>
      <w:r w:rsidRPr="00D80CA3">
        <w:rPr>
          <w:color w:val="auto"/>
          <w:szCs w:val="28"/>
          <w:lang w:eastAsia="vi-VN"/>
        </w:rPr>
        <w:t>huyện</w:t>
      </w:r>
      <w:r w:rsidRPr="00D80CA3">
        <w:rPr>
          <w:color w:val="auto"/>
          <w:szCs w:val="28"/>
          <w:lang w:val="vi-VN" w:eastAsia="vi-VN"/>
        </w:rPr>
        <w:t xml:space="preserve"> trên địa bàn </w:t>
      </w:r>
      <w:r w:rsidRPr="00D80CA3">
        <w:rPr>
          <w:color w:val="auto"/>
          <w:szCs w:val="28"/>
          <w:lang w:eastAsia="vi-VN"/>
        </w:rPr>
        <w:t>và</w:t>
      </w:r>
      <w:r w:rsidRPr="00D80CA3">
        <w:rPr>
          <w:color w:val="auto"/>
          <w:szCs w:val="28"/>
          <w:lang w:val="vi-VN" w:eastAsia="vi-VN"/>
        </w:rPr>
        <w:t xml:space="preserve"> các vấn đề </w:t>
      </w:r>
      <w:r w:rsidRPr="00D80CA3">
        <w:rPr>
          <w:color w:val="auto"/>
          <w:szCs w:val="28"/>
          <w:lang w:eastAsia="vi-VN"/>
        </w:rPr>
        <w:t xml:space="preserve">khác </w:t>
      </w:r>
      <w:r w:rsidRPr="00D80CA3">
        <w:rPr>
          <w:color w:val="auto"/>
          <w:szCs w:val="28"/>
          <w:lang w:val="vi-VN" w:eastAsia="vi-VN"/>
        </w:rPr>
        <w:t>do Hội đồng nhân dân hoặc Thường trực Hội đồng nhân dân phân công.</w:t>
      </w:r>
    </w:p>
    <w:p w:rsidR="009F450D" w:rsidRPr="00D80CA3" w:rsidRDefault="009F450D" w:rsidP="009F450D">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Mỗi đại biểu HĐND huyện xây dựng kế hoạch cụ thể để thực hiện chương trình hành động của mình trước cử tri (theo chương trình vận động bầu cử). Bản kế hoạch này gửi cho Thường trực HĐND và UBMTTQ VN huyện theo dõi để làm cơ sở đánh giá phân loại chất lượng hoạt động của đại biểu trong từng thời gian và cả nhiệm kỳ.</w:t>
      </w:r>
    </w:p>
    <w:p w:rsidR="009F450D" w:rsidRPr="00D80CA3" w:rsidRDefault="009F450D" w:rsidP="009F450D">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Tham gia tiếp công dân theo sự phân công của Thường trực HĐND huyện.</w:t>
      </w:r>
    </w:p>
    <w:p w:rsidR="009F450D" w:rsidRPr="00D80CA3" w:rsidRDefault="009F450D" w:rsidP="009F450D">
      <w:pPr>
        <w:pStyle w:val="NormalWeb"/>
        <w:spacing w:before="120" w:after="120"/>
        <w:ind w:firstLine="720"/>
        <w:jc w:val="both"/>
        <w:rPr>
          <w:rFonts w:ascii="Times New Roman" w:hAnsi="Times New Roman"/>
          <w:color w:val="auto"/>
          <w:sz w:val="28"/>
          <w:szCs w:val="28"/>
        </w:rPr>
      </w:pPr>
      <w:r w:rsidRPr="00D80CA3">
        <w:rPr>
          <w:rFonts w:ascii="Times New Roman" w:hAnsi="Times New Roman"/>
          <w:color w:val="auto"/>
          <w:sz w:val="28"/>
          <w:szCs w:val="28"/>
        </w:rPr>
        <w:t>- Tham gia tiếp xúc cử tri sau kỳ họp thứ hai và trước kỳ họp thứ ba HĐND huyện khóa X. Mỗi đại biểu phải chịu trách nhiệm về việc tiếp thu, báo cáo và giám sát việc giải quyết ý kiến kiến nghị của cử tri.</w:t>
      </w:r>
    </w:p>
    <w:p w:rsidR="009F450D" w:rsidRPr="00D80CA3" w:rsidRDefault="009F450D" w:rsidP="009F450D">
      <w:pPr>
        <w:pStyle w:val="BodyTextIndent3"/>
        <w:spacing w:before="120"/>
        <w:ind w:left="0" w:firstLine="709"/>
        <w:jc w:val="both"/>
        <w:rPr>
          <w:b/>
          <w:sz w:val="28"/>
          <w:szCs w:val="28"/>
        </w:rPr>
      </w:pPr>
      <w:r w:rsidRPr="00D80CA3">
        <w:rPr>
          <w:b/>
          <w:sz w:val="28"/>
          <w:szCs w:val="28"/>
          <w:lang w:val="nl-NL"/>
        </w:rPr>
        <w:t xml:space="preserve">2. Nghị quyết về </w:t>
      </w:r>
      <w:r w:rsidRPr="00D80CA3">
        <w:rPr>
          <w:b/>
          <w:sz w:val="28"/>
          <w:szCs w:val="28"/>
        </w:rPr>
        <w:t>tình hình thực hiện nhiệm vụ phát triển kinh tế - xã hội, quốc phòng - an ninh 6 tháng đầu năm; nhiệm vụ trọng tâm 6 tháng cuối năm 2016</w:t>
      </w:r>
      <w:r w:rsidRPr="00D80CA3">
        <w:rPr>
          <w:b/>
          <w:sz w:val="28"/>
          <w:szCs w:val="28"/>
        </w:rPr>
        <w:tab/>
      </w:r>
    </w:p>
    <w:p w:rsidR="009F450D" w:rsidRPr="00D80CA3" w:rsidRDefault="009F450D" w:rsidP="009F450D">
      <w:pPr>
        <w:pStyle w:val="BodyTextIndent3"/>
        <w:spacing w:before="120"/>
        <w:ind w:left="0" w:firstLine="709"/>
        <w:jc w:val="both"/>
        <w:rPr>
          <w:sz w:val="28"/>
          <w:szCs w:val="28"/>
        </w:rPr>
      </w:pPr>
      <w:r w:rsidRPr="00D80CA3">
        <w:rPr>
          <w:sz w:val="28"/>
          <w:szCs w:val="28"/>
        </w:rPr>
        <w:t>HĐND huyện đã</w:t>
      </w:r>
      <w:r w:rsidRPr="00D80CA3">
        <w:rPr>
          <w:sz w:val="28"/>
          <w:szCs w:val="28"/>
          <w:lang w:val="vi-VN"/>
        </w:rPr>
        <w:t xml:space="preserve"> tán thành báo cáo </w:t>
      </w:r>
      <w:r w:rsidRPr="00D80CA3">
        <w:rPr>
          <w:sz w:val="28"/>
          <w:szCs w:val="28"/>
        </w:rPr>
        <w:t xml:space="preserve">đánh giá </w:t>
      </w:r>
      <w:r w:rsidRPr="00D80CA3">
        <w:rPr>
          <w:sz w:val="28"/>
          <w:szCs w:val="28"/>
          <w:lang w:val="vi-VN"/>
        </w:rPr>
        <w:t xml:space="preserve">của UBND huyện về tình hình thực hiện các nhiệm vụ về phát triển </w:t>
      </w:r>
      <w:r w:rsidRPr="00D80CA3">
        <w:rPr>
          <w:sz w:val="28"/>
          <w:szCs w:val="28"/>
        </w:rPr>
        <w:t>k</w:t>
      </w:r>
      <w:r w:rsidRPr="00D80CA3">
        <w:rPr>
          <w:sz w:val="28"/>
          <w:szCs w:val="28"/>
          <w:lang w:val="vi-VN"/>
        </w:rPr>
        <w:t xml:space="preserve">inh tế </w:t>
      </w:r>
      <w:r w:rsidRPr="00D80CA3">
        <w:rPr>
          <w:sz w:val="28"/>
          <w:szCs w:val="28"/>
        </w:rPr>
        <w:t xml:space="preserve">- </w:t>
      </w:r>
      <w:r w:rsidRPr="00D80CA3">
        <w:rPr>
          <w:sz w:val="28"/>
          <w:szCs w:val="28"/>
          <w:lang w:val="vi-VN"/>
        </w:rPr>
        <w:t xml:space="preserve">xã hội, </w:t>
      </w:r>
      <w:r w:rsidRPr="00D80CA3">
        <w:rPr>
          <w:sz w:val="28"/>
          <w:szCs w:val="28"/>
        </w:rPr>
        <w:t>q</w:t>
      </w:r>
      <w:r w:rsidRPr="00D80CA3">
        <w:rPr>
          <w:sz w:val="28"/>
          <w:szCs w:val="28"/>
          <w:lang w:val="vi-VN"/>
        </w:rPr>
        <w:t xml:space="preserve">uốc phòng </w:t>
      </w:r>
      <w:r w:rsidRPr="00D80CA3">
        <w:rPr>
          <w:sz w:val="28"/>
          <w:szCs w:val="28"/>
        </w:rPr>
        <w:t>- a</w:t>
      </w:r>
      <w:r w:rsidRPr="00D80CA3">
        <w:rPr>
          <w:sz w:val="28"/>
          <w:szCs w:val="28"/>
          <w:lang w:val="vi-VN"/>
        </w:rPr>
        <w:t xml:space="preserve">n ninh </w:t>
      </w:r>
      <w:r w:rsidRPr="00D80CA3">
        <w:rPr>
          <w:sz w:val="28"/>
          <w:szCs w:val="28"/>
        </w:rPr>
        <w:t xml:space="preserve">6 tháng đầu </w:t>
      </w:r>
      <w:r w:rsidRPr="00D80CA3">
        <w:rPr>
          <w:sz w:val="28"/>
          <w:szCs w:val="28"/>
          <w:lang w:val="vi-VN"/>
        </w:rPr>
        <w:t xml:space="preserve">năm và </w:t>
      </w:r>
      <w:r w:rsidRPr="00D80CA3">
        <w:rPr>
          <w:sz w:val="28"/>
          <w:szCs w:val="28"/>
        </w:rPr>
        <w:t xml:space="preserve">đề ra </w:t>
      </w:r>
      <w:r w:rsidRPr="00D80CA3">
        <w:rPr>
          <w:sz w:val="28"/>
          <w:szCs w:val="28"/>
          <w:lang w:val="vi-VN"/>
        </w:rPr>
        <w:t>nhiệm vụ</w:t>
      </w:r>
      <w:r w:rsidRPr="00D80CA3">
        <w:rPr>
          <w:sz w:val="28"/>
          <w:szCs w:val="28"/>
        </w:rPr>
        <w:t xml:space="preserve"> trọng tâm 6 tháng cuối</w:t>
      </w:r>
      <w:r w:rsidRPr="00D80CA3">
        <w:rPr>
          <w:sz w:val="28"/>
          <w:szCs w:val="28"/>
          <w:lang w:val="vi-VN"/>
        </w:rPr>
        <w:t xml:space="preserve"> năm</w:t>
      </w:r>
      <w:r w:rsidRPr="00D80CA3">
        <w:rPr>
          <w:sz w:val="28"/>
          <w:szCs w:val="28"/>
        </w:rPr>
        <w:t xml:space="preserve"> 2016 như sau</w:t>
      </w:r>
      <w:r w:rsidRPr="00D80CA3">
        <w:rPr>
          <w:sz w:val="28"/>
          <w:szCs w:val="28"/>
          <w:lang w:val="vi-VN"/>
        </w:rPr>
        <w:t>:</w:t>
      </w:r>
    </w:p>
    <w:p w:rsidR="009F450D" w:rsidRPr="00D80CA3" w:rsidRDefault="009F450D" w:rsidP="009F450D">
      <w:pPr>
        <w:spacing w:before="120" w:after="120"/>
        <w:ind w:firstLine="720"/>
        <w:jc w:val="both"/>
        <w:rPr>
          <w:i/>
          <w:color w:val="auto"/>
          <w:szCs w:val="28"/>
          <w:lang w:val="es-ES"/>
        </w:rPr>
      </w:pPr>
      <w:r w:rsidRPr="00D80CA3">
        <w:rPr>
          <w:b/>
          <w:i/>
          <w:color w:val="auto"/>
          <w:szCs w:val="28"/>
          <w:lang w:val="es-ES"/>
        </w:rPr>
        <w:t>2.1. Về kinh tế</w:t>
      </w:r>
    </w:p>
    <w:p w:rsidR="009F450D" w:rsidRPr="00D80CA3" w:rsidRDefault="009F450D" w:rsidP="009F450D">
      <w:pPr>
        <w:spacing w:before="120" w:after="120"/>
        <w:ind w:firstLine="720"/>
        <w:jc w:val="both"/>
        <w:rPr>
          <w:color w:val="auto"/>
          <w:szCs w:val="28"/>
        </w:rPr>
      </w:pPr>
      <w:r w:rsidRPr="00D80CA3">
        <w:rPr>
          <w:color w:val="auto"/>
          <w:szCs w:val="28"/>
          <w:lang w:val="es-ES"/>
        </w:rPr>
        <w:t xml:space="preserve">- Vận động nhân dân tăng cường đầu tư thâm canh tăng năng suất cây trồng vụ mùa, chuẩn bị tốt các điều kiện về đất đai, giống để sản xuất vụ đông và vụ đông xuân 2016-2017; phòng chống dịch bệnh trên cây trồng, vật nuôi; </w:t>
      </w:r>
      <w:r w:rsidRPr="00D80CA3">
        <w:rPr>
          <w:color w:val="auto"/>
          <w:szCs w:val="28"/>
        </w:rPr>
        <w:t>triển khai tốt các phương án phòng chống bão lũ, giảm nhẹ thiên tai</w:t>
      </w:r>
      <w:r w:rsidRPr="00D80CA3">
        <w:rPr>
          <w:color w:val="auto"/>
          <w:szCs w:val="28"/>
          <w:lang w:val="es-ES"/>
        </w:rPr>
        <w:t>,</w:t>
      </w:r>
      <w:r w:rsidRPr="00D80CA3">
        <w:rPr>
          <w:color w:val="auto"/>
          <w:szCs w:val="28"/>
        </w:rPr>
        <w:t xml:space="preserve"> tăng cường các biện pháp đảm bảo an toàn đối với các công trình trọng điểm, thiết yếu. </w:t>
      </w:r>
    </w:p>
    <w:p w:rsidR="009F450D" w:rsidRPr="00D80CA3" w:rsidRDefault="009F450D" w:rsidP="009F450D">
      <w:pPr>
        <w:spacing w:before="120" w:after="120"/>
        <w:ind w:firstLine="720"/>
        <w:jc w:val="both"/>
        <w:rPr>
          <w:color w:val="auto"/>
          <w:szCs w:val="28"/>
        </w:rPr>
      </w:pPr>
      <w:r w:rsidRPr="00D80CA3">
        <w:rPr>
          <w:color w:val="auto"/>
          <w:szCs w:val="28"/>
          <w:lang w:val="es-ES"/>
        </w:rPr>
        <w:t>-</w:t>
      </w:r>
      <w:r w:rsidRPr="00D80CA3">
        <w:rPr>
          <w:color w:val="auto"/>
          <w:szCs w:val="28"/>
        </w:rPr>
        <w:t xml:space="preserve"> </w:t>
      </w:r>
      <w:r w:rsidRPr="00D80CA3">
        <w:rPr>
          <w:color w:val="auto"/>
          <w:szCs w:val="28"/>
          <w:lang w:val="es-ES"/>
        </w:rPr>
        <w:t>Đẩy mạnh công tác thu ngân sách, trong đó tập trung truy thu các khoản thuế nợ đọng và khai thác các nguồn thuế mới phát sinh; đ</w:t>
      </w:r>
      <w:r w:rsidRPr="00D80CA3">
        <w:rPr>
          <w:color w:val="auto"/>
          <w:szCs w:val="28"/>
        </w:rPr>
        <w:t xml:space="preserve">ẩy nhanh công tác đấu </w:t>
      </w:r>
      <w:r w:rsidRPr="00D80CA3">
        <w:rPr>
          <w:color w:val="auto"/>
          <w:szCs w:val="28"/>
        </w:rPr>
        <w:lastRenderedPageBreak/>
        <w:t>giá quyền sử dụng đất thuộc các dự án đấu giá đất để đầu tư xây dựng cơ sở hạ tầng theo danh mục đã được UBND tỉnh phê duyệt.</w:t>
      </w:r>
    </w:p>
    <w:p w:rsidR="009F450D" w:rsidRPr="00D80CA3" w:rsidRDefault="009F450D" w:rsidP="009F450D">
      <w:pPr>
        <w:spacing w:before="120" w:after="120"/>
        <w:ind w:firstLine="720"/>
        <w:jc w:val="both"/>
        <w:rPr>
          <w:color w:val="auto"/>
          <w:szCs w:val="28"/>
          <w:lang w:val="es-ES"/>
        </w:rPr>
      </w:pPr>
      <w:r w:rsidRPr="00D80CA3">
        <w:rPr>
          <w:color w:val="auto"/>
          <w:szCs w:val="28"/>
        </w:rPr>
        <w:t xml:space="preserve">- </w:t>
      </w:r>
      <w:r w:rsidRPr="00D80CA3">
        <w:rPr>
          <w:color w:val="auto"/>
          <w:szCs w:val="28"/>
          <w:lang w:val="es-ES"/>
        </w:rPr>
        <w:t>Đẩy nhanh tiến độ thi công và tăng cường giám sát giải ngân, thanh quyết toán các ngồn vốn đầu tư trên địa bàn gắn với công tác đảm bảo và nâng cao chất lượng thi công xây dựng các công trình.</w:t>
      </w:r>
    </w:p>
    <w:p w:rsidR="009F450D" w:rsidRPr="00D80CA3" w:rsidRDefault="009F450D" w:rsidP="009F450D">
      <w:pPr>
        <w:spacing w:before="120" w:after="120"/>
        <w:ind w:firstLine="720"/>
        <w:jc w:val="both"/>
        <w:rPr>
          <w:color w:val="auto"/>
          <w:szCs w:val="28"/>
          <w:lang w:val="es-ES"/>
        </w:rPr>
      </w:pPr>
      <w:r w:rsidRPr="00D80CA3">
        <w:rPr>
          <w:color w:val="auto"/>
          <w:szCs w:val="28"/>
          <w:lang w:val="es-ES"/>
        </w:rPr>
        <w:t>- Triển khai đồng bộ các giải pháp về xây dựng nông thôn mới mà trọng tâm là việc lồng ghép các nguồn vốn và huy động sự đóng góp của người dân và cộng đồng trong công tác xây dựng nông thôn mới. Chú trọng triển khai xây dựng các công trình đường giao thông, thủy lợi, các công trình xây dựng dân dụng thuộc danh mục các công trình đầu tư xây dựng nông thôn mới năm 2016.</w:t>
      </w:r>
    </w:p>
    <w:p w:rsidR="009F450D" w:rsidRPr="00D80CA3" w:rsidRDefault="009F450D" w:rsidP="009F450D">
      <w:pPr>
        <w:spacing w:before="120" w:after="120"/>
        <w:ind w:firstLine="720"/>
        <w:jc w:val="both"/>
        <w:rPr>
          <w:color w:val="auto"/>
          <w:szCs w:val="28"/>
        </w:rPr>
      </w:pPr>
      <w:r w:rsidRPr="00D80CA3">
        <w:rPr>
          <w:color w:val="auto"/>
          <w:szCs w:val="28"/>
          <w:lang w:val="es-ES"/>
        </w:rPr>
        <w:t>- Tăng</w:t>
      </w:r>
      <w:r w:rsidRPr="00D80CA3">
        <w:rPr>
          <w:color w:val="auto"/>
          <w:szCs w:val="28"/>
        </w:rPr>
        <w:t xml:space="preserve"> cường các biện pháp bảo vệ rừng, ngăn chặn phá rừng và chống người thi hành công vụ</w:t>
      </w:r>
      <w:r w:rsidRPr="00D80CA3">
        <w:rPr>
          <w:color w:val="auto"/>
          <w:szCs w:val="28"/>
          <w:lang w:val="es-ES"/>
        </w:rPr>
        <w:t>;</w:t>
      </w:r>
      <w:r w:rsidRPr="00D80CA3">
        <w:rPr>
          <w:color w:val="auto"/>
          <w:szCs w:val="28"/>
        </w:rPr>
        <w:t xml:space="preserve"> tăng cường công tác kiểm tra và xử lý nghiêm các trường hợp xâm canh, đốt rừng làm nương rẫy, khai thác và vận chuyển lâm sản, khoáng sản trái phép trên địa bàn. </w:t>
      </w:r>
      <w:r w:rsidRPr="00D80CA3">
        <w:rPr>
          <w:color w:val="auto"/>
          <w:szCs w:val="28"/>
        </w:rPr>
        <w:tab/>
      </w:r>
    </w:p>
    <w:p w:rsidR="009F450D" w:rsidRPr="00D80CA3" w:rsidRDefault="009F450D" w:rsidP="009F450D">
      <w:pPr>
        <w:spacing w:before="120" w:after="120"/>
        <w:ind w:firstLine="720"/>
        <w:jc w:val="both"/>
        <w:rPr>
          <w:color w:val="auto"/>
          <w:szCs w:val="28"/>
        </w:rPr>
      </w:pPr>
      <w:r w:rsidRPr="00D80CA3">
        <w:rPr>
          <w:color w:val="auto"/>
          <w:szCs w:val="28"/>
        </w:rPr>
        <w:t>- Tăng cường công tác kiểm tra, xử lý nghiêm các trường hợp vi phạm về xây dựng.</w:t>
      </w:r>
    </w:p>
    <w:p w:rsidR="009F450D" w:rsidRPr="00D80CA3" w:rsidRDefault="009F450D" w:rsidP="009F450D">
      <w:pPr>
        <w:spacing w:before="120" w:after="120"/>
        <w:ind w:firstLine="720"/>
        <w:jc w:val="both"/>
        <w:rPr>
          <w:color w:val="auto"/>
          <w:szCs w:val="28"/>
        </w:rPr>
      </w:pPr>
      <w:r w:rsidRPr="00D80CA3">
        <w:rPr>
          <w:color w:val="auto"/>
          <w:szCs w:val="28"/>
        </w:rPr>
        <w:t xml:space="preserve">- Đa dạng các loại hình dịch vụ, phát triển và nâng cao chất lượng hoạt động thương mại vùng sâu, vùng xa, vùng đồng bào dân tộc thiểu số. Tăng cường công tác kiểm tra, kiểm soát thị trường, chống gian lận thương mại, bảo vệ quyền lợi của người tiêu dùng. </w:t>
      </w:r>
    </w:p>
    <w:p w:rsidR="009F450D" w:rsidRPr="00D80CA3" w:rsidRDefault="009F450D" w:rsidP="009F450D">
      <w:pPr>
        <w:spacing w:before="120" w:after="120"/>
        <w:jc w:val="both"/>
        <w:rPr>
          <w:b/>
          <w:i/>
          <w:color w:val="auto"/>
          <w:szCs w:val="28"/>
        </w:rPr>
      </w:pPr>
      <w:r w:rsidRPr="00D80CA3">
        <w:rPr>
          <w:color w:val="auto"/>
          <w:szCs w:val="28"/>
        </w:rPr>
        <w:tab/>
      </w:r>
      <w:r w:rsidRPr="00D80CA3">
        <w:rPr>
          <w:b/>
          <w:i/>
          <w:color w:val="auto"/>
          <w:szCs w:val="28"/>
        </w:rPr>
        <w:t>2</w:t>
      </w:r>
      <w:r w:rsidRPr="00D80CA3">
        <w:rPr>
          <w:i/>
          <w:color w:val="auto"/>
          <w:szCs w:val="28"/>
        </w:rPr>
        <w:t>.</w:t>
      </w:r>
      <w:r w:rsidRPr="00D80CA3">
        <w:rPr>
          <w:b/>
          <w:i/>
          <w:color w:val="auto"/>
          <w:szCs w:val="28"/>
        </w:rPr>
        <w:t xml:space="preserve">2. Về văn hóa </w:t>
      </w:r>
      <w:r w:rsidRPr="00D80CA3">
        <w:rPr>
          <w:i/>
          <w:color w:val="auto"/>
          <w:szCs w:val="28"/>
        </w:rPr>
        <w:t>-</w:t>
      </w:r>
      <w:r w:rsidRPr="00D80CA3">
        <w:rPr>
          <w:b/>
          <w:i/>
          <w:color w:val="auto"/>
          <w:szCs w:val="28"/>
        </w:rPr>
        <w:t xml:space="preserve"> xã hội</w:t>
      </w:r>
    </w:p>
    <w:p w:rsidR="009F450D" w:rsidRPr="00D80CA3" w:rsidRDefault="009F450D" w:rsidP="009F450D">
      <w:pPr>
        <w:spacing w:before="120" w:after="120"/>
        <w:ind w:firstLine="709"/>
        <w:jc w:val="both"/>
        <w:rPr>
          <w:color w:val="auto"/>
          <w:szCs w:val="28"/>
        </w:rPr>
      </w:pPr>
      <w:r w:rsidRPr="00D80CA3">
        <w:rPr>
          <w:color w:val="auto"/>
          <w:szCs w:val="28"/>
        </w:rPr>
        <w:t xml:space="preserve">- Chuẩn bị tốt các điều kiện về cơ sở vật chất, giáo viên, học sinh để khai giảng năm học 2016-2017 đúng thời gian quy định. Duy trì, củng cố kết quả phổ cập Mầm non cho trẻ 5 tuổi, củng cố kết quả phổ cập giáo dục Tiểu học đúng độ tuổi, phổ cập THCS và xây dựng trường đạt chuẩn quốc gia. </w:t>
      </w:r>
    </w:p>
    <w:p w:rsidR="009F450D" w:rsidRPr="00D80CA3" w:rsidRDefault="009F450D" w:rsidP="009F450D">
      <w:pPr>
        <w:spacing w:before="120" w:after="120"/>
        <w:ind w:firstLine="709"/>
        <w:jc w:val="both"/>
        <w:rPr>
          <w:color w:val="auto"/>
          <w:szCs w:val="28"/>
        </w:rPr>
      </w:pPr>
      <w:r w:rsidRPr="00D80CA3">
        <w:rPr>
          <w:color w:val="auto"/>
          <w:szCs w:val="28"/>
        </w:rPr>
        <w:t>- Triển khai đồng bộ các biện pháp về phòng chống dịch bệnh mùa mưa, đặc biệt là bệnh sốt xuất huyết, không để xảy ra dịch bệnh; nâng cao chất lượng khám và điều trị tại các cơ sở y tế; tăng cường công tác quản lý nhà nước về hoạt động kinh doanh, khám chữa bệnh tại các cơ sở y dược tư nhân; thường xuyên kiểm tra việc đảm bảo vệ sinh an toàn thực phẩm; thực hiện tốt các chương trình mục tiêu quốc gia về y tế năm 2016 trên địa bàn.</w:t>
      </w:r>
    </w:p>
    <w:p w:rsidR="009F450D" w:rsidRPr="00D80CA3" w:rsidRDefault="009F450D" w:rsidP="009F450D">
      <w:pPr>
        <w:spacing w:before="120" w:after="120"/>
        <w:ind w:firstLine="720"/>
        <w:jc w:val="both"/>
        <w:rPr>
          <w:color w:val="auto"/>
          <w:szCs w:val="28"/>
        </w:rPr>
      </w:pPr>
      <w:r w:rsidRPr="00D80CA3">
        <w:rPr>
          <w:color w:val="auto"/>
          <w:szCs w:val="28"/>
        </w:rPr>
        <w:t>- Tổ chức tốt công tác phổ biến, tuyên truyền các chủ trương của Đảng, Chính sách pháp luật của nhà nước trên hệ thống truyền thanh, truyền hình của huyện; tăng cường kiểm tra hoạt động của các cơ sở kinh doanh dịch vụ văn hoá trên địa bàn.</w:t>
      </w:r>
    </w:p>
    <w:p w:rsidR="009F450D" w:rsidRPr="00D80CA3" w:rsidRDefault="009F450D" w:rsidP="009F450D">
      <w:pPr>
        <w:spacing w:before="120" w:after="120"/>
        <w:ind w:firstLine="720"/>
        <w:jc w:val="both"/>
        <w:rPr>
          <w:color w:val="auto"/>
          <w:szCs w:val="28"/>
        </w:rPr>
      </w:pPr>
      <w:r w:rsidRPr="00D80CA3">
        <w:rPr>
          <w:color w:val="auto"/>
          <w:szCs w:val="28"/>
        </w:rPr>
        <w:t xml:space="preserve">- Tổ chức thực hiện đầy đủ, kịp thời các chính sách an sinh xã hội nhất là các chính sách ưu đãi người có công, người nghèo, người đồng bào dân tộc thiểu số. </w:t>
      </w:r>
    </w:p>
    <w:p w:rsidR="009F450D" w:rsidRPr="00D80CA3" w:rsidRDefault="009F450D" w:rsidP="009F450D">
      <w:pPr>
        <w:spacing w:before="120" w:after="120"/>
        <w:ind w:firstLine="720"/>
        <w:jc w:val="both"/>
        <w:rPr>
          <w:color w:val="auto"/>
          <w:szCs w:val="28"/>
        </w:rPr>
      </w:pPr>
      <w:r w:rsidRPr="00D80CA3">
        <w:rPr>
          <w:color w:val="auto"/>
          <w:szCs w:val="28"/>
        </w:rPr>
        <w:t>- Triển khai và đẩy nhanh tiến độ thực hiện các chương trình mục tiêu quốc gia, chương trình đào tạo tạo nghề cho lao động nông thôn, giải quyết việc làm và công tác giảm nghèo năm 2016.</w:t>
      </w:r>
    </w:p>
    <w:p w:rsidR="009F450D" w:rsidRPr="00D80CA3" w:rsidRDefault="009F450D" w:rsidP="009F450D">
      <w:pPr>
        <w:spacing w:before="120" w:after="120"/>
        <w:ind w:firstLine="720"/>
        <w:jc w:val="both"/>
        <w:rPr>
          <w:b/>
          <w:i/>
          <w:color w:val="auto"/>
          <w:szCs w:val="28"/>
        </w:rPr>
      </w:pPr>
      <w:r w:rsidRPr="00D80CA3">
        <w:rPr>
          <w:b/>
          <w:i/>
          <w:color w:val="auto"/>
          <w:szCs w:val="28"/>
        </w:rPr>
        <w:lastRenderedPageBreak/>
        <w:t>2.3. Về quốc phòng - an ninh</w:t>
      </w:r>
    </w:p>
    <w:p w:rsidR="009F450D" w:rsidRPr="00D80CA3" w:rsidRDefault="009F450D" w:rsidP="009F450D">
      <w:pPr>
        <w:spacing w:before="120" w:after="120"/>
        <w:ind w:firstLine="720"/>
        <w:jc w:val="both"/>
        <w:rPr>
          <w:color w:val="auto"/>
          <w:szCs w:val="28"/>
          <w:lang w:val="es-ES"/>
        </w:rPr>
      </w:pPr>
      <w:r w:rsidRPr="00D80CA3">
        <w:rPr>
          <w:color w:val="auto"/>
          <w:szCs w:val="28"/>
        </w:rPr>
        <w:t xml:space="preserve">- </w:t>
      </w:r>
      <w:r w:rsidRPr="00D80CA3">
        <w:rPr>
          <w:color w:val="auto"/>
          <w:szCs w:val="28"/>
          <w:lang w:val="es-ES"/>
        </w:rPr>
        <w:t>Thực hiện tốt chế độ trực chỉ huy, trực sẵn sàng chiến đấu, trực phòng không nhân dân và trực A2; tăng cường lực lượng bám địa bàn, nắm tình hình và xử lý kịp thời các vấn đề phát sinh ngay tại cơ sở; tổ chức tốt công tác tuần tra bảo vệ biên giới, ngăn chặn vượt biên. Quản lý tốt thanh niên trong độ tuổi nhập ngũ; chuẩn bị tốt công tác khám tuyển và gọi công dân nhập ngũ năm 2017.</w:t>
      </w:r>
    </w:p>
    <w:p w:rsidR="009F450D" w:rsidRPr="00D80CA3" w:rsidRDefault="009F450D" w:rsidP="009F450D">
      <w:pPr>
        <w:widowControl w:val="0"/>
        <w:spacing w:before="120" w:after="120"/>
        <w:ind w:firstLine="720"/>
        <w:jc w:val="both"/>
        <w:rPr>
          <w:b/>
          <w:color w:val="auto"/>
          <w:szCs w:val="28"/>
          <w:lang w:val="es-ES"/>
        </w:rPr>
      </w:pPr>
      <w:r w:rsidRPr="00D80CA3">
        <w:rPr>
          <w:color w:val="auto"/>
          <w:szCs w:val="28"/>
          <w:lang w:val="es-ES"/>
        </w:rPr>
        <w:t>- Tăng cường công tác phòng, chống tội phạm; phòng, chống tham nhũng, lãng phí; tiếp tục tổ chức, triển khai công tác tuần tra, kiểm tra, xử lý và ngăn chặn các hoạt động gây mất trật tự xã hội, vi phạm quy định về an toàn giao thông, đảm bảo an ninh chính trị, trật tự xã hội trên địa bàn. Đảm bảo công tác an ninh biên giới.</w:t>
      </w:r>
    </w:p>
    <w:p w:rsidR="009F450D" w:rsidRPr="00D80CA3" w:rsidRDefault="009F450D" w:rsidP="009F450D">
      <w:pPr>
        <w:widowControl w:val="0"/>
        <w:spacing w:before="120" w:after="120"/>
        <w:ind w:firstLine="720"/>
        <w:jc w:val="both"/>
        <w:rPr>
          <w:iCs/>
          <w:color w:val="auto"/>
          <w:spacing w:val="2"/>
          <w:szCs w:val="28"/>
          <w:lang w:val="es-ES"/>
        </w:rPr>
      </w:pPr>
      <w:r w:rsidRPr="00D80CA3">
        <w:rPr>
          <w:iCs/>
          <w:color w:val="auto"/>
          <w:spacing w:val="2"/>
          <w:szCs w:val="28"/>
          <w:lang w:val="es-ES"/>
        </w:rPr>
        <w:t xml:space="preserve">- Thực hiện tốt công tác tiếp dân và giải quyết đơn thư khiếu nại, tố cáo của công dân. Giải quyết dứt điểm các đơn thư tồn đọng, kéo dài. Tập trung xử lý những vấn đề bức xúc, dư luận có nhiều ý kiến như đất đai, xây dựng, hỗ trợ, bồi thường… </w:t>
      </w:r>
    </w:p>
    <w:p w:rsidR="009F450D" w:rsidRPr="00D80CA3" w:rsidRDefault="009F450D" w:rsidP="009F450D">
      <w:pPr>
        <w:widowControl w:val="0"/>
        <w:spacing w:before="120" w:after="120"/>
        <w:ind w:firstLine="720"/>
        <w:jc w:val="both"/>
        <w:rPr>
          <w:color w:val="auto"/>
          <w:szCs w:val="28"/>
          <w:lang w:val="es-ES"/>
        </w:rPr>
      </w:pPr>
      <w:r w:rsidRPr="00D80CA3">
        <w:rPr>
          <w:color w:val="auto"/>
          <w:spacing w:val="2"/>
          <w:szCs w:val="28"/>
          <w:lang w:val="es-ES"/>
        </w:rPr>
        <w:t xml:space="preserve">- </w:t>
      </w:r>
      <w:r w:rsidRPr="00D80CA3">
        <w:rPr>
          <w:color w:val="auto"/>
          <w:szCs w:val="28"/>
        </w:rPr>
        <w:t>Thực hiện tốt công tác cải cách hành chính mà trọng tâm là cải cách thủ tục hành chính, giảm bớt các thủ tục hành chính không cần thiết, các qui định không còn phù hợp. Thực hiện tốt việc tiếp nhận và trả kết quả theo cơ chế một cửa và một cửa liên thông. Rút ngắn thời gian giải quyết hồ sơ cho tổ chức và cá nhân. Thực hiện tốt</w:t>
      </w:r>
      <w:r w:rsidRPr="00D80CA3">
        <w:rPr>
          <w:color w:val="auto"/>
          <w:szCs w:val="28"/>
          <w:lang w:val="es-ES"/>
        </w:rPr>
        <w:t xml:space="preserve"> quy chế văn hóa công sở.</w:t>
      </w:r>
    </w:p>
    <w:p w:rsidR="009F450D" w:rsidRPr="00D80CA3" w:rsidRDefault="009F450D" w:rsidP="009F450D">
      <w:pPr>
        <w:spacing w:before="120" w:after="120"/>
        <w:ind w:firstLine="720"/>
        <w:jc w:val="both"/>
        <w:rPr>
          <w:b/>
          <w:i/>
          <w:color w:val="auto"/>
          <w:szCs w:val="28"/>
        </w:rPr>
      </w:pPr>
      <w:r w:rsidRPr="00D80CA3">
        <w:rPr>
          <w:b/>
          <w:i/>
          <w:color w:val="auto"/>
          <w:szCs w:val="28"/>
        </w:rPr>
        <w:t>3. Nghị quyết phê chuẩn quyết toán thu, chi ngân sách và phân bổ kết dư ngân sách huyện năm 2015</w:t>
      </w:r>
    </w:p>
    <w:p w:rsidR="009F450D" w:rsidRPr="00D80CA3" w:rsidRDefault="009F450D" w:rsidP="009F450D">
      <w:pPr>
        <w:spacing w:before="120" w:after="120"/>
        <w:ind w:firstLine="720"/>
        <w:jc w:val="both"/>
        <w:rPr>
          <w:color w:val="auto"/>
          <w:szCs w:val="28"/>
        </w:rPr>
      </w:pPr>
      <w:r w:rsidRPr="00D80CA3">
        <w:rPr>
          <w:color w:val="auto"/>
          <w:szCs w:val="28"/>
        </w:rPr>
        <w:t>* HĐND huyện đã phê chuẩn Quyết toán thu, chi ngân sách huyện năm 2015 với các nội dung chủ yếu sau:</w:t>
      </w:r>
    </w:p>
    <w:p w:rsidR="009F450D" w:rsidRPr="00D80CA3" w:rsidRDefault="009F450D" w:rsidP="009F450D">
      <w:pPr>
        <w:spacing w:before="120" w:after="120"/>
        <w:ind w:firstLine="720"/>
        <w:jc w:val="both"/>
        <w:rPr>
          <w:color w:val="auto"/>
          <w:szCs w:val="28"/>
        </w:rPr>
      </w:pPr>
      <w:r w:rsidRPr="00D80CA3">
        <w:rPr>
          <w:color w:val="auto"/>
          <w:szCs w:val="28"/>
        </w:rPr>
        <w:t xml:space="preserve">- Tổng thu ngân sách Nhà nước trên địa bàn: </w:t>
      </w:r>
      <w:r w:rsidRPr="00D80CA3">
        <w:rPr>
          <w:color w:val="auto"/>
          <w:szCs w:val="28"/>
        </w:rPr>
        <w:tab/>
        <w:t xml:space="preserve">   87.826.591.672</w:t>
      </w:r>
      <w:r w:rsidRPr="00D80CA3">
        <w:rPr>
          <w:b/>
          <w:color w:val="auto"/>
          <w:szCs w:val="28"/>
        </w:rPr>
        <w:t xml:space="preserve"> </w:t>
      </w:r>
      <w:r w:rsidRPr="00D80CA3">
        <w:rPr>
          <w:color w:val="auto"/>
          <w:szCs w:val="28"/>
        </w:rPr>
        <w:t>đồng</w:t>
      </w:r>
    </w:p>
    <w:p w:rsidR="009F450D" w:rsidRPr="00D80CA3" w:rsidRDefault="009F450D" w:rsidP="009F450D">
      <w:pPr>
        <w:spacing w:before="120" w:after="120"/>
        <w:ind w:left="360" w:firstLine="360"/>
        <w:jc w:val="both"/>
        <w:rPr>
          <w:color w:val="auto"/>
          <w:szCs w:val="28"/>
        </w:rPr>
      </w:pPr>
      <w:r w:rsidRPr="00D80CA3">
        <w:rPr>
          <w:bCs/>
          <w:color w:val="auto"/>
          <w:szCs w:val="28"/>
        </w:rPr>
        <w:t>- Tổng thu ngân sách huyện năm 2015:</w:t>
      </w:r>
      <w:r w:rsidRPr="00D80CA3">
        <w:rPr>
          <w:color w:val="auto"/>
          <w:szCs w:val="28"/>
        </w:rPr>
        <w:t xml:space="preserve"> </w:t>
      </w:r>
      <w:r w:rsidRPr="00D80CA3">
        <w:rPr>
          <w:color w:val="auto"/>
          <w:szCs w:val="28"/>
        </w:rPr>
        <w:tab/>
      </w:r>
      <w:r w:rsidRPr="00D80CA3">
        <w:rPr>
          <w:color w:val="auto"/>
          <w:szCs w:val="28"/>
        </w:rPr>
        <w:tab/>
        <w:t xml:space="preserve"> 339.395.770.448</w:t>
      </w:r>
      <w:r w:rsidRPr="00D80CA3">
        <w:rPr>
          <w:b/>
          <w:bCs/>
          <w:color w:val="auto"/>
          <w:szCs w:val="28"/>
        </w:rPr>
        <w:t xml:space="preserve"> </w:t>
      </w:r>
      <w:r w:rsidRPr="00D80CA3">
        <w:rPr>
          <w:bCs/>
          <w:color w:val="auto"/>
          <w:szCs w:val="28"/>
        </w:rPr>
        <w:t>đồng</w:t>
      </w:r>
    </w:p>
    <w:p w:rsidR="009F450D" w:rsidRPr="00D80CA3" w:rsidRDefault="009F450D" w:rsidP="009F450D">
      <w:pPr>
        <w:spacing w:before="120" w:after="120"/>
        <w:ind w:firstLine="720"/>
        <w:jc w:val="both"/>
        <w:rPr>
          <w:bCs/>
          <w:color w:val="auto"/>
          <w:szCs w:val="28"/>
        </w:rPr>
      </w:pPr>
      <w:r w:rsidRPr="00D80CA3">
        <w:rPr>
          <w:color w:val="auto"/>
          <w:szCs w:val="28"/>
        </w:rPr>
        <w:t xml:space="preserve">- </w:t>
      </w:r>
      <w:r w:rsidRPr="00D80CA3">
        <w:rPr>
          <w:bCs/>
          <w:color w:val="auto"/>
          <w:szCs w:val="28"/>
        </w:rPr>
        <w:t xml:space="preserve">Tổng chi ngân sách huyện năm 2015: </w:t>
      </w:r>
      <w:r w:rsidRPr="00D80CA3">
        <w:rPr>
          <w:bCs/>
          <w:color w:val="auto"/>
          <w:szCs w:val="28"/>
        </w:rPr>
        <w:tab/>
      </w:r>
      <w:r w:rsidRPr="00D80CA3">
        <w:rPr>
          <w:bCs/>
          <w:color w:val="auto"/>
          <w:szCs w:val="28"/>
        </w:rPr>
        <w:tab/>
        <w:t xml:space="preserve"> 326.643.582.202 đồng</w:t>
      </w:r>
    </w:p>
    <w:p w:rsidR="009F450D" w:rsidRPr="00D80CA3" w:rsidRDefault="009F450D" w:rsidP="009F450D">
      <w:pPr>
        <w:spacing w:before="120" w:after="120"/>
        <w:ind w:firstLine="720"/>
        <w:jc w:val="both"/>
        <w:rPr>
          <w:color w:val="auto"/>
          <w:szCs w:val="28"/>
        </w:rPr>
      </w:pPr>
      <w:r w:rsidRPr="00D80CA3">
        <w:rPr>
          <w:color w:val="auto"/>
          <w:szCs w:val="28"/>
        </w:rPr>
        <w:t xml:space="preserve">- Chênh lệch thu chi ngân sách huyện: </w:t>
      </w:r>
      <w:r w:rsidRPr="00D80CA3">
        <w:rPr>
          <w:color w:val="auto"/>
          <w:szCs w:val="28"/>
        </w:rPr>
        <w:tab/>
        <w:t xml:space="preserve">            12.752.188.246 đồng</w:t>
      </w:r>
    </w:p>
    <w:p w:rsidR="009F450D" w:rsidRPr="00D80CA3" w:rsidRDefault="009F450D" w:rsidP="009F450D">
      <w:pPr>
        <w:spacing w:before="120" w:after="120"/>
        <w:ind w:firstLine="720"/>
        <w:jc w:val="both"/>
        <w:rPr>
          <w:color w:val="auto"/>
          <w:szCs w:val="28"/>
        </w:rPr>
      </w:pPr>
      <w:r w:rsidRPr="00D80CA3">
        <w:rPr>
          <w:color w:val="auto"/>
          <w:szCs w:val="28"/>
        </w:rPr>
        <w:t>- Kết dư ngân sách cấp huyện năm 2015 đưa vào thu năm 2016:     12.162.056.405</w:t>
      </w:r>
      <w:r w:rsidRPr="00D80CA3">
        <w:rPr>
          <w:b/>
          <w:color w:val="auto"/>
          <w:szCs w:val="28"/>
        </w:rPr>
        <w:t xml:space="preserve"> </w:t>
      </w:r>
      <w:r w:rsidRPr="00D80CA3">
        <w:rPr>
          <w:color w:val="auto"/>
          <w:szCs w:val="28"/>
        </w:rPr>
        <w:t>đồng</w:t>
      </w:r>
    </w:p>
    <w:p w:rsidR="009F450D" w:rsidRPr="00D80CA3" w:rsidRDefault="009F450D" w:rsidP="009F450D">
      <w:pPr>
        <w:spacing w:before="120" w:after="120"/>
        <w:ind w:firstLine="720"/>
        <w:jc w:val="both"/>
        <w:rPr>
          <w:color w:val="auto"/>
          <w:szCs w:val="28"/>
        </w:rPr>
      </w:pPr>
      <w:r w:rsidRPr="00D80CA3">
        <w:rPr>
          <w:color w:val="auto"/>
          <w:szCs w:val="28"/>
        </w:rPr>
        <w:t>* Thống nhất phân bổ kết dư ngân sách cấp huyện năm 2015:</w:t>
      </w:r>
      <w:r w:rsidRPr="00D80CA3">
        <w:rPr>
          <w:b/>
          <w:color w:val="auto"/>
          <w:szCs w:val="28"/>
        </w:rPr>
        <w:t xml:space="preserve">  </w:t>
      </w:r>
      <w:r w:rsidRPr="00D80CA3">
        <w:rPr>
          <w:color w:val="auto"/>
          <w:szCs w:val="28"/>
        </w:rPr>
        <w:t>12.162.056.405</w:t>
      </w:r>
      <w:r w:rsidRPr="00D80CA3">
        <w:rPr>
          <w:b/>
          <w:color w:val="auto"/>
          <w:szCs w:val="28"/>
        </w:rPr>
        <w:t xml:space="preserve"> </w:t>
      </w:r>
      <w:r w:rsidRPr="00D80CA3">
        <w:rPr>
          <w:color w:val="auto"/>
          <w:szCs w:val="28"/>
        </w:rPr>
        <w:t>đồng như sau:</w:t>
      </w:r>
    </w:p>
    <w:p w:rsidR="009F450D" w:rsidRPr="00D80CA3" w:rsidRDefault="009F450D" w:rsidP="009F450D">
      <w:pPr>
        <w:spacing w:before="120" w:after="120"/>
        <w:ind w:firstLine="720"/>
        <w:jc w:val="both"/>
        <w:rPr>
          <w:color w:val="auto"/>
          <w:szCs w:val="28"/>
        </w:rPr>
      </w:pPr>
      <w:r w:rsidRPr="00D80CA3">
        <w:rPr>
          <w:color w:val="auto"/>
          <w:szCs w:val="28"/>
        </w:rPr>
        <w:t>- Trả nợ xây dựng trường THCS số 2 thị trấn:              1.176.934.588 đồng</w:t>
      </w:r>
    </w:p>
    <w:p w:rsidR="009F450D" w:rsidRPr="00D80CA3" w:rsidRDefault="009F450D" w:rsidP="009F450D">
      <w:pPr>
        <w:spacing w:before="120" w:after="120"/>
        <w:ind w:firstLine="720"/>
        <w:jc w:val="both"/>
        <w:rPr>
          <w:color w:val="auto"/>
          <w:szCs w:val="28"/>
        </w:rPr>
      </w:pPr>
      <w:r w:rsidRPr="00D80CA3">
        <w:rPr>
          <w:color w:val="auto"/>
          <w:szCs w:val="28"/>
        </w:rPr>
        <w:t>- Trả nợ xây dựng Nhà văn hoá xã Sa Nghĩa:                   537.789.000 đồng</w:t>
      </w:r>
    </w:p>
    <w:p w:rsidR="009F450D" w:rsidRPr="00D80CA3" w:rsidRDefault="009F450D" w:rsidP="009F450D">
      <w:pPr>
        <w:spacing w:before="120" w:after="120"/>
        <w:ind w:firstLine="720"/>
        <w:jc w:val="both"/>
        <w:rPr>
          <w:color w:val="auto"/>
          <w:szCs w:val="28"/>
        </w:rPr>
      </w:pPr>
      <w:r w:rsidRPr="00D80CA3">
        <w:rPr>
          <w:color w:val="auto"/>
          <w:szCs w:val="28"/>
        </w:rPr>
        <w:t>- Sửa chữa cầu treo dân sinh làng Grập xã Mô Rai:          26.498.000 đồng</w:t>
      </w:r>
    </w:p>
    <w:p w:rsidR="009F450D" w:rsidRPr="00D80CA3" w:rsidRDefault="009F450D" w:rsidP="009F450D">
      <w:pPr>
        <w:spacing w:before="120" w:after="120"/>
        <w:ind w:firstLine="720"/>
        <w:jc w:val="both"/>
        <w:rPr>
          <w:color w:val="auto"/>
          <w:szCs w:val="28"/>
        </w:rPr>
      </w:pPr>
      <w:r w:rsidRPr="00D80CA3">
        <w:rPr>
          <w:color w:val="auto"/>
          <w:szCs w:val="28"/>
        </w:rPr>
        <w:t>- Sân bê tông, vườn hoa Hội trường 19/5:                       425.015.194 đồng</w:t>
      </w:r>
    </w:p>
    <w:p w:rsidR="009F450D" w:rsidRPr="00D80CA3" w:rsidRDefault="009F450D" w:rsidP="009F450D">
      <w:pPr>
        <w:spacing w:before="120" w:after="120"/>
        <w:ind w:firstLine="720"/>
        <w:jc w:val="both"/>
        <w:rPr>
          <w:color w:val="auto"/>
          <w:szCs w:val="28"/>
        </w:rPr>
      </w:pPr>
      <w:r w:rsidRPr="00D80CA3">
        <w:rPr>
          <w:color w:val="auto"/>
          <w:szCs w:val="28"/>
        </w:rPr>
        <w:t xml:space="preserve">- Đường điện chiếu sáng công lộ đường Hàm Nghi và đường Phan Bội Châu: </w:t>
      </w:r>
      <w:r w:rsidRPr="00D80CA3">
        <w:rPr>
          <w:color w:val="auto"/>
          <w:szCs w:val="28"/>
        </w:rPr>
        <w:tab/>
      </w:r>
      <w:r w:rsidRPr="00D80CA3">
        <w:rPr>
          <w:color w:val="auto"/>
          <w:szCs w:val="28"/>
        </w:rPr>
        <w:tab/>
      </w:r>
      <w:r w:rsidRPr="00D80CA3">
        <w:rPr>
          <w:color w:val="auto"/>
          <w:szCs w:val="28"/>
        </w:rPr>
        <w:tab/>
      </w:r>
      <w:r w:rsidRPr="00D80CA3">
        <w:rPr>
          <w:color w:val="auto"/>
          <w:szCs w:val="28"/>
        </w:rPr>
        <w:tab/>
      </w:r>
      <w:r w:rsidRPr="00D80CA3">
        <w:rPr>
          <w:color w:val="auto"/>
          <w:szCs w:val="28"/>
        </w:rPr>
        <w:tab/>
      </w:r>
      <w:r w:rsidRPr="00D80CA3">
        <w:rPr>
          <w:color w:val="auto"/>
          <w:szCs w:val="28"/>
        </w:rPr>
        <w:tab/>
      </w:r>
      <w:r w:rsidRPr="00D80CA3">
        <w:rPr>
          <w:color w:val="auto"/>
          <w:szCs w:val="28"/>
        </w:rPr>
        <w:tab/>
      </w:r>
      <w:r w:rsidRPr="00D80CA3">
        <w:rPr>
          <w:color w:val="auto"/>
          <w:szCs w:val="28"/>
        </w:rPr>
        <w:tab/>
      </w:r>
      <w:r w:rsidRPr="00D80CA3">
        <w:rPr>
          <w:color w:val="auto"/>
          <w:szCs w:val="28"/>
        </w:rPr>
        <w:tab/>
        <w:t>255.339.000 đồng</w:t>
      </w:r>
    </w:p>
    <w:p w:rsidR="009F450D" w:rsidRPr="00D80CA3" w:rsidRDefault="009F450D" w:rsidP="009F450D">
      <w:pPr>
        <w:spacing w:before="120" w:after="120"/>
        <w:ind w:firstLine="720"/>
        <w:jc w:val="both"/>
        <w:rPr>
          <w:color w:val="auto"/>
          <w:szCs w:val="28"/>
        </w:rPr>
      </w:pPr>
      <w:r w:rsidRPr="00D80CA3">
        <w:rPr>
          <w:color w:val="auto"/>
          <w:szCs w:val="28"/>
        </w:rPr>
        <w:lastRenderedPageBreak/>
        <w:t>- Hệ thống đèn led đường Hùng Vương thị trấn:            170.000.000 đồng</w:t>
      </w:r>
    </w:p>
    <w:p w:rsidR="009F450D" w:rsidRPr="00D80CA3" w:rsidRDefault="009F450D" w:rsidP="009F450D">
      <w:pPr>
        <w:spacing w:before="120" w:after="120"/>
        <w:ind w:firstLine="720"/>
        <w:jc w:val="both"/>
        <w:rPr>
          <w:color w:val="auto"/>
          <w:szCs w:val="28"/>
        </w:rPr>
      </w:pPr>
      <w:r w:rsidRPr="00D80CA3">
        <w:rPr>
          <w:color w:val="auto"/>
          <w:szCs w:val="28"/>
        </w:rPr>
        <w:t xml:space="preserve">- Ứng dụng công nghệ lọc nước đa năng Composite cấp nước sinh hoạt trường THCS Trần Hưng Đạo xã Ya Tăng: </w:t>
      </w:r>
      <w:r w:rsidRPr="00D80CA3">
        <w:rPr>
          <w:color w:val="auto"/>
          <w:szCs w:val="28"/>
        </w:rPr>
        <w:tab/>
      </w:r>
      <w:r w:rsidRPr="00D80CA3">
        <w:rPr>
          <w:color w:val="auto"/>
          <w:szCs w:val="28"/>
        </w:rPr>
        <w:tab/>
      </w:r>
      <w:r w:rsidRPr="00D80CA3">
        <w:rPr>
          <w:color w:val="auto"/>
          <w:szCs w:val="28"/>
        </w:rPr>
        <w:tab/>
      </w:r>
      <w:r w:rsidRPr="00D80CA3">
        <w:rPr>
          <w:color w:val="auto"/>
          <w:szCs w:val="28"/>
        </w:rPr>
        <w:tab/>
        <w:t xml:space="preserve">  94.937.000 đồng</w:t>
      </w:r>
    </w:p>
    <w:p w:rsidR="009F450D" w:rsidRPr="00D80CA3" w:rsidRDefault="009F450D" w:rsidP="009F450D">
      <w:pPr>
        <w:spacing w:before="120" w:after="120"/>
        <w:ind w:firstLine="720"/>
        <w:jc w:val="both"/>
        <w:rPr>
          <w:color w:val="auto"/>
          <w:szCs w:val="28"/>
        </w:rPr>
      </w:pPr>
      <w:r w:rsidRPr="00D80CA3">
        <w:rPr>
          <w:color w:val="auto"/>
          <w:szCs w:val="28"/>
        </w:rPr>
        <w:t>- Xây dựng Trung tâm văn hoá huyện:                         4.200.000.000 đồng</w:t>
      </w:r>
    </w:p>
    <w:p w:rsidR="009F450D" w:rsidRPr="00D80CA3" w:rsidRDefault="009F450D" w:rsidP="009F450D">
      <w:pPr>
        <w:spacing w:before="120" w:after="120"/>
        <w:ind w:firstLine="720"/>
        <w:jc w:val="both"/>
        <w:rPr>
          <w:color w:val="auto"/>
          <w:szCs w:val="28"/>
        </w:rPr>
      </w:pPr>
      <w:r w:rsidRPr="00D80CA3">
        <w:rPr>
          <w:color w:val="auto"/>
          <w:szCs w:val="28"/>
        </w:rPr>
        <w:t>- Sửa chữa trụ sở phòng Tài chính - Kế hoạch:             700.000.000 đồng</w:t>
      </w:r>
    </w:p>
    <w:p w:rsidR="009F450D" w:rsidRPr="00D80CA3" w:rsidRDefault="009F450D" w:rsidP="009F450D">
      <w:pPr>
        <w:spacing w:before="120" w:after="120"/>
        <w:ind w:firstLine="720"/>
        <w:jc w:val="both"/>
        <w:rPr>
          <w:color w:val="auto"/>
          <w:szCs w:val="28"/>
        </w:rPr>
      </w:pPr>
      <w:r w:rsidRPr="00D80CA3">
        <w:rPr>
          <w:color w:val="auto"/>
          <w:szCs w:val="28"/>
        </w:rPr>
        <w:t>- Sửa chữa hàng rào, làm mới sân bê tông Thư viện:   150.000.000 đồng</w:t>
      </w:r>
    </w:p>
    <w:p w:rsidR="009F450D" w:rsidRPr="00D80CA3" w:rsidRDefault="009F450D" w:rsidP="009F450D">
      <w:pPr>
        <w:spacing w:before="120" w:after="120"/>
        <w:ind w:firstLine="720"/>
        <w:jc w:val="both"/>
        <w:rPr>
          <w:color w:val="auto"/>
          <w:szCs w:val="28"/>
        </w:rPr>
      </w:pPr>
      <w:r w:rsidRPr="00D80CA3">
        <w:rPr>
          <w:color w:val="auto"/>
          <w:szCs w:val="28"/>
        </w:rPr>
        <w:t>- Sửa chữa trạm truyền thanh xã Ya Tăng:                  150.000.000 đồng</w:t>
      </w:r>
    </w:p>
    <w:p w:rsidR="009F450D" w:rsidRPr="00D80CA3" w:rsidRDefault="009F450D" w:rsidP="009F450D">
      <w:pPr>
        <w:spacing w:before="120" w:after="120"/>
        <w:ind w:firstLine="720"/>
        <w:jc w:val="both"/>
        <w:rPr>
          <w:color w:val="auto"/>
          <w:szCs w:val="28"/>
        </w:rPr>
      </w:pPr>
      <w:r w:rsidRPr="00D80CA3">
        <w:rPr>
          <w:color w:val="auto"/>
          <w:szCs w:val="28"/>
        </w:rPr>
        <w:t>- Bồi thường giải phóng mặt bằng thuỷ lợi làng Lung: 2.000.000.000 đồng</w:t>
      </w:r>
    </w:p>
    <w:p w:rsidR="009F450D" w:rsidRPr="00D80CA3" w:rsidRDefault="009F450D" w:rsidP="009F450D">
      <w:pPr>
        <w:spacing w:before="120" w:after="120"/>
        <w:ind w:firstLine="720"/>
        <w:jc w:val="both"/>
        <w:rPr>
          <w:color w:val="auto"/>
          <w:szCs w:val="28"/>
        </w:rPr>
      </w:pPr>
      <w:r w:rsidRPr="00D80CA3">
        <w:rPr>
          <w:color w:val="auto"/>
          <w:szCs w:val="28"/>
        </w:rPr>
        <w:t>- Trả nợ kinh phí hỗ trợ người nghèo ăn tết Ất Mùi năm 2015: 393.550.000 đồng</w:t>
      </w:r>
    </w:p>
    <w:p w:rsidR="009F450D" w:rsidRPr="00D80CA3" w:rsidRDefault="009F450D" w:rsidP="009F450D">
      <w:pPr>
        <w:spacing w:before="120" w:after="120"/>
        <w:ind w:firstLine="720"/>
        <w:jc w:val="both"/>
        <w:rPr>
          <w:color w:val="auto"/>
          <w:szCs w:val="28"/>
        </w:rPr>
      </w:pPr>
      <w:r w:rsidRPr="00D80CA3">
        <w:rPr>
          <w:color w:val="auto"/>
          <w:szCs w:val="28"/>
        </w:rPr>
        <w:t>- Bổ sung kinh phí bầu cử Đại biểu HĐND các cấp:     262.500.000 đồng</w:t>
      </w:r>
    </w:p>
    <w:p w:rsidR="009F450D" w:rsidRPr="00D80CA3" w:rsidRDefault="009F450D" w:rsidP="009F450D">
      <w:pPr>
        <w:spacing w:before="120" w:after="120"/>
        <w:ind w:firstLine="720"/>
        <w:jc w:val="both"/>
        <w:rPr>
          <w:color w:val="auto"/>
          <w:szCs w:val="28"/>
        </w:rPr>
      </w:pPr>
      <w:r w:rsidRPr="00D80CA3">
        <w:rPr>
          <w:color w:val="auto"/>
          <w:szCs w:val="28"/>
        </w:rPr>
        <w:t>- Bổ sung nguồn thực hiện cải cách tiền lương:              267.140.000 đồng</w:t>
      </w:r>
    </w:p>
    <w:p w:rsidR="009F450D" w:rsidRPr="00D80CA3" w:rsidRDefault="009F450D" w:rsidP="009F450D">
      <w:pPr>
        <w:spacing w:before="120" w:after="120"/>
        <w:ind w:firstLine="720"/>
        <w:jc w:val="both"/>
        <w:rPr>
          <w:color w:val="auto"/>
          <w:szCs w:val="28"/>
        </w:rPr>
      </w:pPr>
      <w:r w:rsidRPr="00D80CA3">
        <w:rPr>
          <w:color w:val="auto"/>
          <w:szCs w:val="28"/>
        </w:rPr>
        <w:t>- Hỗ trợ bệnh nhân nghèo điều trị trong dịp tết Nguyên đán: 11.250.000 đồng</w:t>
      </w:r>
    </w:p>
    <w:p w:rsidR="009F450D" w:rsidRPr="00D80CA3" w:rsidRDefault="009F450D" w:rsidP="009F450D">
      <w:pPr>
        <w:spacing w:before="120" w:after="120"/>
        <w:ind w:firstLine="720"/>
        <w:jc w:val="both"/>
        <w:rPr>
          <w:color w:val="auto"/>
          <w:szCs w:val="28"/>
        </w:rPr>
      </w:pPr>
      <w:r w:rsidRPr="00D80CA3">
        <w:rPr>
          <w:color w:val="auto"/>
          <w:szCs w:val="28"/>
        </w:rPr>
        <w:t>- Hỗ trợ phòng, chống dịch Zika:                                     10.000.000 đồng</w:t>
      </w:r>
    </w:p>
    <w:p w:rsidR="009F450D" w:rsidRPr="00D80CA3" w:rsidRDefault="009F450D" w:rsidP="009F450D">
      <w:pPr>
        <w:spacing w:before="120" w:after="120"/>
        <w:ind w:firstLine="720"/>
        <w:jc w:val="both"/>
        <w:rPr>
          <w:color w:val="auto"/>
          <w:szCs w:val="28"/>
        </w:rPr>
      </w:pPr>
      <w:r w:rsidRPr="00D80CA3">
        <w:rPr>
          <w:color w:val="auto"/>
          <w:szCs w:val="28"/>
        </w:rPr>
        <w:t xml:space="preserve">- Hỗ trợ hộ nghèo, hộ cận nghèo ăn tết Nguyên đán 2016:  122.500.000 đồng   </w:t>
      </w:r>
    </w:p>
    <w:p w:rsidR="009F450D" w:rsidRPr="00D80CA3" w:rsidRDefault="009F450D" w:rsidP="009F450D">
      <w:pPr>
        <w:spacing w:before="120" w:after="120"/>
        <w:ind w:firstLine="720"/>
        <w:jc w:val="both"/>
        <w:rPr>
          <w:color w:val="auto"/>
          <w:szCs w:val="28"/>
        </w:rPr>
      </w:pPr>
      <w:r w:rsidRPr="00D80CA3">
        <w:rPr>
          <w:color w:val="auto"/>
          <w:szCs w:val="28"/>
        </w:rPr>
        <w:t>- Hỗ trợ tập huấn công tác phòng cháy, chữa cháy:          40.000.000 đồng</w:t>
      </w:r>
    </w:p>
    <w:p w:rsidR="009F450D" w:rsidRPr="00D80CA3" w:rsidRDefault="009F450D" w:rsidP="009F450D">
      <w:pPr>
        <w:spacing w:before="120" w:after="120"/>
        <w:ind w:firstLine="720"/>
        <w:jc w:val="both"/>
        <w:rPr>
          <w:color w:val="auto"/>
          <w:szCs w:val="28"/>
        </w:rPr>
      </w:pPr>
      <w:r w:rsidRPr="00D80CA3">
        <w:rPr>
          <w:color w:val="auto"/>
          <w:szCs w:val="28"/>
        </w:rPr>
        <w:t>- Bổ sung đường điện chiếu sáng công lộ đường Hàm Nghi và Phan Bội Châu: 94.712.000 đồng</w:t>
      </w:r>
    </w:p>
    <w:p w:rsidR="009F450D" w:rsidRPr="00D80CA3" w:rsidRDefault="009F450D" w:rsidP="009F450D">
      <w:pPr>
        <w:spacing w:before="120" w:after="120"/>
        <w:ind w:firstLine="720"/>
        <w:jc w:val="both"/>
        <w:rPr>
          <w:color w:val="auto"/>
          <w:szCs w:val="28"/>
        </w:rPr>
      </w:pPr>
      <w:r w:rsidRPr="00D80CA3">
        <w:rPr>
          <w:color w:val="auto"/>
          <w:szCs w:val="28"/>
        </w:rPr>
        <w:t xml:space="preserve">- Hỗ trợ mua bộ Test Kit kiểm nghiệm thực phẩm:        115.470.000 đồng  </w:t>
      </w:r>
    </w:p>
    <w:p w:rsidR="009F450D" w:rsidRPr="00D80CA3" w:rsidRDefault="009F450D" w:rsidP="009F450D">
      <w:pPr>
        <w:spacing w:before="120" w:after="120"/>
        <w:ind w:firstLine="720"/>
        <w:jc w:val="both"/>
        <w:rPr>
          <w:color w:val="auto"/>
          <w:szCs w:val="28"/>
        </w:rPr>
      </w:pPr>
      <w:r w:rsidRPr="00D80CA3">
        <w:rPr>
          <w:color w:val="auto"/>
          <w:szCs w:val="28"/>
        </w:rPr>
        <w:t>- Bổ sung chi thường xuyên khác ngân sách:                  121.317.159 đồng</w:t>
      </w:r>
    </w:p>
    <w:p w:rsidR="009F450D" w:rsidRPr="00D80CA3" w:rsidRDefault="009F450D" w:rsidP="009F450D">
      <w:pPr>
        <w:spacing w:before="120" w:after="120"/>
        <w:ind w:firstLine="720"/>
        <w:jc w:val="both"/>
        <w:rPr>
          <w:color w:val="auto"/>
          <w:szCs w:val="28"/>
        </w:rPr>
      </w:pPr>
      <w:r w:rsidRPr="00D80CA3">
        <w:rPr>
          <w:color w:val="auto"/>
          <w:szCs w:val="28"/>
        </w:rPr>
        <w:t>- Bố trí nguồn vốn cho vay ưu đãi đối với hộ nghèo, hộ cận nghèo và các đối tượng chính sách khác trên địa bàn: 100.000.000 đồng</w:t>
      </w:r>
    </w:p>
    <w:p w:rsidR="009F450D" w:rsidRPr="00D80CA3" w:rsidRDefault="009F450D" w:rsidP="009F450D">
      <w:pPr>
        <w:spacing w:before="120" w:after="120"/>
        <w:ind w:firstLine="720"/>
        <w:jc w:val="both"/>
        <w:rPr>
          <w:color w:val="auto"/>
          <w:szCs w:val="28"/>
        </w:rPr>
      </w:pPr>
      <w:r w:rsidRPr="00D80CA3">
        <w:rPr>
          <w:color w:val="auto"/>
          <w:szCs w:val="28"/>
        </w:rPr>
        <w:t>- Hỗ trợ học sinh DTTS tham gia kỳ thi tốt nghiệp PTTH (năm học 2015-2016): 37.500.000 đồng</w:t>
      </w:r>
    </w:p>
    <w:p w:rsidR="009F450D" w:rsidRPr="00D80CA3" w:rsidRDefault="009F450D" w:rsidP="009F450D">
      <w:pPr>
        <w:spacing w:before="120" w:after="120"/>
        <w:ind w:firstLine="720"/>
        <w:jc w:val="both"/>
        <w:rPr>
          <w:color w:val="auto"/>
          <w:szCs w:val="28"/>
        </w:rPr>
      </w:pPr>
      <w:r w:rsidRPr="00D80CA3">
        <w:rPr>
          <w:color w:val="auto"/>
          <w:szCs w:val="28"/>
        </w:rPr>
        <w:t>- Kinh phí thực hiện tự chủ tài chính theo Nghị định 130/2005/NĐ-CP và Nghị định 43/2006/NĐ-CP: 699.604.464 đồng</w:t>
      </w:r>
    </w:p>
    <w:p w:rsidR="009F450D" w:rsidRPr="00D80CA3" w:rsidRDefault="009F450D" w:rsidP="009F450D">
      <w:pPr>
        <w:spacing w:before="120" w:after="120"/>
        <w:ind w:firstLine="720"/>
        <w:jc w:val="both"/>
        <w:rPr>
          <w:b/>
          <w:color w:val="auto"/>
          <w:szCs w:val="28"/>
        </w:rPr>
      </w:pPr>
      <w:r w:rsidRPr="00D80CA3">
        <w:rPr>
          <w:b/>
          <w:color w:val="auto"/>
          <w:szCs w:val="28"/>
        </w:rPr>
        <w:t>4. Nghị quyết về việc thông qua Chương trình giám sát 6 tháng cuối năm 2016 và năm 2017 của HĐND khóa X, nhiệm kỳ 2016-2021</w:t>
      </w:r>
    </w:p>
    <w:p w:rsidR="009F450D" w:rsidRPr="00D80CA3" w:rsidRDefault="009F450D" w:rsidP="009F450D">
      <w:pPr>
        <w:spacing w:before="120" w:after="120"/>
        <w:ind w:firstLine="720"/>
        <w:jc w:val="both"/>
        <w:rPr>
          <w:color w:val="auto"/>
          <w:szCs w:val="28"/>
        </w:rPr>
      </w:pPr>
      <w:r w:rsidRPr="00D80CA3">
        <w:rPr>
          <w:color w:val="auto"/>
          <w:szCs w:val="28"/>
        </w:rPr>
        <w:t>Hội đồng nhân dân huyện đã thống nhất thông qua Chương trình giám sát 6 tháng cuối năm 2016 và năm 2017 của HĐND khóa X, nhiệm kỳ 2016-2021 như sau:</w:t>
      </w:r>
    </w:p>
    <w:p w:rsidR="009F450D" w:rsidRPr="00D80CA3" w:rsidRDefault="009F450D" w:rsidP="009F450D">
      <w:pPr>
        <w:spacing w:before="120" w:after="120"/>
        <w:ind w:firstLine="709"/>
        <w:jc w:val="both"/>
        <w:rPr>
          <w:b/>
          <w:i/>
          <w:color w:val="auto"/>
          <w:szCs w:val="28"/>
        </w:rPr>
      </w:pPr>
      <w:r w:rsidRPr="00D80CA3">
        <w:rPr>
          <w:b/>
          <w:i/>
          <w:color w:val="auto"/>
          <w:szCs w:val="28"/>
        </w:rPr>
        <w:t>4.1. Chương trình giám sát 6 tháng cuối năm 2016 của HĐND huyện</w:t>
      </w:r>
    </w:p>
    <w:p w:rsidR="009F450D" w:rsidRPr="00D80CA3" w:rsidRDefault="009F450D" w:rsidP="009F450D">
      <w:pPr>
        <w:spacing w:before="120" w:after="120"/>
        <w:ind w:firstLine="709"/>
        <w:jc w:val="both"/>
        <w:rPr>
          <w:color w:val="auto"/>
          <w:szCs w:val="28"/>
        </w:rPr>
      </w:pPr>
      <w:r w:rsidRPr="00D80CA3">
        <w:rPr>
          <w:color w:val="auto"/>
          <w:szCs w:val="28"/>
        </w:rPr>
        <w:t xml:space="preserve">- Xem xét các báo cáo công tác của Thường trực Hội đồng nhân dân, các Ban của HĐND, Ủy ban nhân dân, Tòa án nhân dân, Viện kiểm sát nhân dân, Chi </w:t>
      </w:r>
    </w:p>
    <w:p w:rsidR="009F450D" w:rsidRPr="00D80CA3" w:rsidRDefault="009F450D" w:rsidP="009F450D">
      <w:pPr>
        <w:spacing w:before="120" w:after="120"/>
        <w:jc w:val="both"/>
        <w:rPr>
          <w:color w:val="auto"/>
          <w:szCs w:val="28"/>
        </w:rPr>
      </w:pPr>
      <w:r w:rsidRPr="00D80CA3">
        <w:rPr>
          <w:color w:val="auto"/>
          <w:szCs w:val="28"/>
        </w:rPr>
        <w:lastRenderedPageBreak/>
        <w:t>cục thi hành án Dân sự huyện… tại kỳ họp thứ 2 và kỳ họp thứ 3 HĐND huyện khóa X, nhiệm kỳ 2016-2021.</w:t>
      </w:r>
    </w:p>
    <w:p w:rsidR="009F450D" w:rsidRPr="00D80CA3" w:rsidRDefault="009F450D" w:rsidP="009F450D">
      <w:pPr>
        <w:spacing w:before="120" w:after="120"/>
        <w:ind w:firstLine="709"/>
        <w:jc w:val="both"/>
        <w:rPr>
          <w:color w:val="auto"/>
          <w:szCs w:val="28"/>
        </w:rPr>
      </w:pPr>
      <w:r w:rsidRPr="00D80CA3">
        <w:rPr>
          <w:color w:val="auto"/>
          <w:szCs w:val="28"/>
        </w:rPr>
        <w:t>- Xem xét việc trả lời chất vấn của Chủ tịch Ủy ban nhân dân, thành viên khác của Ủy ban nhân dân, Chánh án Tòa án nhân dân, Viện trưởng Viện kiểm sát nhân dân, Thủ trưởng cơ quan thuộc Ủy ban nhân dân huyện tại kỳ họp thứ 2 và thứ 3.</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Xem xét Quyết định của Ủy ban nhân dân huyện, Nghị quyết của Hội đồng nhân dân các xã, thị trấn có dấu hiệu trái với Hiến pháp, luật, văn bản quy phạm pháp luật của cơ quan nhà nước cấp trên, Nghị quyết của Hội đồng nhân dân huyện.</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Giám sát chuyên đề: Công tác xử phạt vi phạm hành chính trong lĩnh vực quản lý, bảo vệ rừng; lĩnh vực đất đai và lĩnh vực xây dựng.</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Bỏ phiếu tín nhiệm đối với người giữ chức vụ do HĐND bầu (theo quy định tại Khoản 2, Điều 89 Luật Tổ chức chính quyền địa phương năm 2015).</w:t>
      </w:r>
    </w:p>
    <w:p w:rsidR="009F450D" w:rsidRPr="00D80CA3" w:rsidRDefault="009F450D" w:rsidP="009F450D">
      <w:pPr>
        <w:spacing w:before="120" w:after="120"/>
        <w:ind w:firstLine="709"/>
        <w:jc w:val="both"/>
        <w:rPr>
          <w:b/>
          <w:i/>
          <w:color w:val="auto"/>
          <w:szCs w:val="28"/>
        </w:rPr>
      </w:pPr>
      <w:r w:rsidRPr="00D80CA3">
        <w:rPr>
          <w:b/>
          <w:i/>
          <w:color w:val="auto"/>
          <w:szCs w:val="28"/>
        </w:rPr>
        <w:t>4.2. Chương trình giám sát năm 2017 của HĐND huyện</w:t>
      </w:r>
    </w:p>
    <w:p w:rsidR="009F450D" w:rsidRPr="00D80CA3" w:rsidRDefault="009F450D" w:rsidP="009F450D">
      <w:pPr>
        <w:spacing w:before="120" w:after="120"/>
        <w:ind w:firstLine="709"/>
        <w:jc w:val="both"/>
        <w:rPr>
          <w:color w:val="auto"/>
          <w:szCs w:val="28"/>
        </w:rPr>
      </w:pPr>
      <w:r w:rsidRPr="00D80CA3">
        <w:rPr>
          <w:color w:val="auto"/>
          <w:szCs w:val="28"/>
        </w:rPr>
        <w:t>- Xem xét các báo cáo công tác của Thường trực Hội đồng nhân dân, các Ban của HĐND, Ủy ban nhân dân, Tòa án nhân dân, Viện kiểm sát nhân dân, Chi cục thi hành án Dân sự huyện… tại kỳ họp thứ 4 và kỳ họp thứ 5 HĐND huyện khóa X, nhiệm kỳ 2016-2021.</w:t>
      </w:r>
    </w:p>
    <w:p w:rsidR="009F450D" w:rsidRPr="00D80CA3" w:rsidRDefault="009F450D" w:rsidP="009F450D">
      <w:pPr>
        <w:spacing w:before="120" w:after="120"/>
        <w:ind w:firstLine="709"/>
        <w:jc w:val="both"/>
        <w:rPr>
          <w:color w:val="auto"/>
          <w:szCs w:val="28"/>
        </w:rPr>
      </w:pPr>
      <w:r w:rsidRPr="00D80CA3">
        <w:rPr>
          <w:color w:val="auto"/>
          <w:szCs w:val="28"/>
        </w:rPr>
        <w:t>- Xem xét việc trả lời chất vấn của Chủ tịch Ủy ban nhân dân, thành viên khác của Ủy ban nhân dân, Chánh án Tòa án nhân dân, Viện trưởng Viện kiểm sát nhân dân, Thủ trưởng cơ quan thuộc Ủy ban nhân dân huyện tại các kỳ họp thứ 4 và thứ 5.</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Xem xét Quyết định của Ủy ban nhân dân huyện, Nghị quyết của Hội đồng nhân dân các xã, thị trấn có dấu hiệu trái với Hiến pháp, luật, văn bản quy phạm pháp luật của cơ quan nhà nước cấp trên, Nghị quyết của Hội đồng nhân dân huyện.</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xml:space="preserve">- Giám sát chuyên đề: </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Chuyên đề 1: Tình hình an ninh trật tự trên địa bàn (việc quản lý xe độ chế, xe quá niên hạn sử dụng…).</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Chuyên đề 2: Công tác quản lý và khai thác các công trình sau đầu tư.</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Chuyên đề 3: Việc quy hoạch mạng lưới trường lớp, cơ sở vật chất giáo dục trên địa bàn huyện.</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Bỏ phiếu tín nhiệm đối với người giữ chức vụ do HĐND bầu (theo quy định tại Khoản 2, Điều 89 Luật Tổ chức chính quyền địa phương năm 2015).</w:t>
      </w:r>
    </w:p>
    <w:p w:rsidR="009F450D" w:rsidRPr="00D80CA3" w:rsidRDefault="009F450D" w:rsidP="009F450D">
      <w:pPr>
        <w:spacing w:before="120" w:after="120"/>
        <w:ind w:firstLine="720"/>
        <w:jc w:val="both"/>
        <w:rPr>
          <w:b/>
          <w:color w:val="auto"/>
          <w:szCs w:val="28"/>
        </w:rPr>
      </w:pPr>
      <w:r w:rsidRPr="00D80CA3">
        <w:rPr>
          <w:b/>
          <w:color w:val="auto"/>
          <w:szCs w:val="28"/>
        </w:rPr>
        <w:t>5. Nghị quyết về việc thành lập Đoàn giám sát chuyên đề 6 tháng cuối năm 2016 của HĐND huyện khóa X, nhiệm kỳ 2016-2021</w:t>
      </w:r>
    </w:p>
    <w:p w:rsidR="009F450D" w:rsidRPr="00D80CA3" w:rsidRDefault="009F450D" w:rsidP="009F450D">
      <w:pPr>
        <w:spacing w:before="120" w:after="120"/>
        <w:ind w:firstLine="720"/>
        <w:jc w:val="both"/>
        <w:rPr>
          <w:color w:val="auto"/>
          <w:szCs w:val="28"/>
        </w:rPr>
      </w:pPr>
      <w:r w:rsidRPr="00D80CA3">
        <w:rPr>
          <w:color w:val="auto"/>
          <w:szCs w:val="28"/>
        </w:rPr>
        <w:t>Hội đồng nhân dân huyện đã thống nhất thành lập Đoàn giám sát chuyên đề 6 tháng cuối năm 2016 của HĐND huyện như sau:</w:t>
      </w:r>
    </w:p>
    <w:p w:rsidR="009F450D" w:rsidRPr="00D80CA3" w:rsidRDefault="009F450D" w:rsidP="009F450D">
      <w:pPr>
        <w:spacing w:before="120" w:after="120"/>
        <w:ind w:firstLine="709"/>
        <w:jc w:val="both"/>
        <w:rPr>
          <w:b/>
          <w:i/>
          <w:color w:val="auto"/>
          <w:szCs w:val="28"/>
        </w:rPr>
      </w:pPr>
      <w:r w:rsidRPr="00D80CA3">
        <w:rPr>
          <w:b/>
          <w:i/>
          <w:color w:val="auto"/>
          <w:szCs w:val="28"/>
        </w:rPr>
        <w:lastRenderedPageBreak/>
        <w:t>5.1. Thành phần đoàn giám sát:</w:t>
      </w:r>
    </w:p>
    <w:p w:rsidR="009F450D" w:rsidRPr="00D80CA3" w:rsidRDefault="009F450D" w:rsidP="009F450D">
      <w:pPr>
        <w:spacing w:before="120" w:after="120"/>
        <w:ind w:firstLine="709"/>
        <w:jc w:val="both"/>
        <w:rPr>
          <w:color w:val="auto"/>
          <w:szCs w:val="28"/>
        </w:rPr>
      </w:pPr>
      <w:r w:rsidRPr="00D80CA3">
        <w:rPr>
          <w:color w:val="auto"/>
          <w:szCs w:val="28"/>
        </w:rPr>
        <w:t>- Trưởng Đoàn: Đồng chí Đoàn Văn Minh – Chủ tịch HĐND huyện;</w:t>
      </w:r>
    </w:p>
    <w:p w:rsidR="009F450D" w:rsidRPr="00D80CA3" w:rsidRDefault="009F450D" w:rsidP="009F450D">
      <w:pPr>
        <w:spacing w:before="120" w:after="120"/>
        <w:ind w:firstLine="709"/>
        <w:jc w:val="both"/>
        <w:rPr>
          <w:color w:val="auto"/>
          <w:szCs w:val="28"/>
        </w:rPr>
      </w:pPr>
      <w:r w:rsidRPr="00D80CA3">
        <w:rPr>
          <w:color w:val="auto"/>
          <w:szCs w:val="28"/>
        </w:rPr>
        <w:t>- Phó trưởng Đoàn:</w:t>
      </w:r>
    </w:p>
    <w:p w:rsidR="009F450D" w:rsidRPr="00D80CA3" w:rsidRDefault="009F450D" w:rsidP="009F450D">
      <w:pPr>
        <w:spacing w:before="120" w:after="120"/>
        <w:ind w:firstLine="709"/>
        <w:jc w:val="both"/>
        <w:rPr>
          <w:color w:val="auto"/>
          <w:szCs w:val="28"/>
        </w:rPr>
      </w:pPr>
      <w:r w:rsidRPr="00D80CA3">
        <w:rPr>
          <w:color w:val="auto"/>
          <w:szCs w:val="28"/>
        </w:rPr>
        <w:t>+ Đồng chí Thiều Quang Văn – Phó Chủ tịch HĐND huyện;</w:t>
      </w:r>
    </w:p>
    <w:p w:rsidR="009F450D" w:rsidRPr="00D80CA3" w:rsidRDefault="009F450D" w:rsidP="009F450D">
      <w:pPr>
        <w:spacing w:before="120" w:after="120"/>
        <w:ind w:firstLine="709"/>
        <w:jc w:val="both"/>
        <w:rPr>
          <w:color w:val="auto"/>
          <w:szCs w:val="28"/>
        </w:rPr>
      </w:pPr>
      <w:r w:rsidRPr="00D80CA3">
        <w:rPr>
          <w:color w:val="auto"/>
          <w:szCs w:val="28"/>
        </w:rPr>
        <w:t>+ Đồng chí Lê Tuấn Thuân – Phó Chủ tịch HĐND huyện.</w:t>
      </w:r>
    </w:p>
    <w:p w:rsidR="009F450D" w:rsidRPr="00D80CA3" w:rsidRDefault="009F450D" w:rsidP="009F450D">
      <w:pPr>
        <w:spacing w:before="120" w:after="120"/>
        <w:ind w:firstLine="709"/>
        <w:jc w:val="both"/>
        <w:rPr>
          <w:color w:val="auto"/>
          <w:szCs w:val="28"/>
        </w:rPr>
      </w:pPr>
      <w:r w:rsidRPr="00D80CA3">
        <w:rPr>
          <w:color w:val="auto"/>
          <w:szCs w:val="28"/>
        </w:rPr>
        <w:t>- Các thành viên khác:</w:t>
      </w:r>
    </w:p>
    <w:p w:rsidR="009F450D" w:rsidRPr="00D80CA3" w:rsidRDefault="009F450D" w:rsidP="009F450D">
      <w:pPr>
        <w:spacing w:before="120" w:after="120"/>
        <w:ind w:firstLine="709"/>
        <w:jc w:val="both"/>
        <w:rPr>
          <w:color w:val="auto"/>
          <w:szCs w:val="28"/>
        </w:rPr>
      </w:pPr>
      <w:r w:rsidRPr="00D80CA3">
        <w:rPr>
          <w:color w:val="auto"/>
          <w:szCs w:val="28"/>
        </w:rPr>
        <w:t>+ Đồng chí Nguyễn Viết Hùng – Trưởng Ban Kinh tế - Xã hội;</w:t>
      </w:r>
    </w:p>
    <w:p w:rsidR="009F450D" w:rsidRPr="00D80CA3" w:rsidRDefault="009F450D" w:rsidP="009F450D">
      <w:pPr>
        <w:spacing w:before="120" w:after="120"/>
        <w:ind w:firstLine="709"/>
        <w:jc w:val="both"/>
        <w:rPr>
          <w:color w:val="auto"/>
          <w:szCs w:val="28"/>
        </w:rPr>
      </w:pPr>
      <w:r w:rsidRPr="00D80CA3">
        <w:rPr>
          <w:color w:val="auto"/>
          <w:szCs w:val="28"/>
        </w:rPr>
        <w:t>+ Đồng chí Nguyễn Đăng Khoa – Trưởng Ban Pháp chế;</w:t>
      </w:r>
    </w:p>
    <w:p w:rsidR="009F450D" w:rsidRPr="00D80CA3" w:rsidRDefault="009F450D" w:rsidP="009F450D">
      <w:pPr>
        <w:spacing w:before="120" w:after="120"/>
        <w:ind w:firstLine="709"/>
        <w:jc w:val="both"/>
        <w:rPr>
          <w:color w:val="auto"/>
          <w:szCs w:val="28"/>
        </w:rPr>
      </w:pPr>
      <w:r w:rsidRPr="00D80CA3">
        <w:rPr>
          <w:color w:val="auto"/>
          <w:szCs w:val="28"/>
        </w:rPr>
        <w:t>+ Đồng chí Rơ Châm Lan – Trường Ban Dân tộc;</w:t>
      </w:r>
    </w:p>
    <w:p w:rsidR="009F450D" w:rsidRPr="00D80CA3" w:rsidRDefault="009F450D" w:rsidP="009F450D">
      <w:pPr>
        <w:spacing w:before="120" w:after="120"/>
        <w:ind w:firstLine="709"/>
        <w:jc w:val="both"/>
        <w:rPr>
          <w:color w:val="auto"/>
          <w:szCs w:val="28"/>
        </w:rPr>
      </w:pPr>
      <w:r w:rsidRPr="00D80CA3">
        <w:rPr>
          <w:color w:val="auto"/>
          <w:szCs w:val="28"/>
        </w:rPr>
        <w:t>+ Đồng chí Đinh Trọng Lịch – Phó trưởng Ban Kinh tế - Xã hội;</w:t>
      </w:r>
    </w:p>
    <w:p w:rsidR="009F450D" w:rsidRPr="00D80CA3" w:rsidRDefault="009F450D" w:rsidP="009F450D">
      <w:pPr>
        <w:spacing w:before="120" w:after="120"/>
        <w:ind w:firstLine="709"/>
        <w:jc w:val="both"/>
        <w:rPr>
          <w:color w:val="auto"/>
          <w:szCs w:val="28"/>
        </w:rPr>
      </w:pPr>
      <w:r w:rsidRPr="00D80CA3">
        <w:rPr>
          <w:color w:val="auto"/>
          <w:szCs w:val="28"/>
        </w:rPr>
        <w:t>+ Đồng chí Y Din – Phó trưởng Ban Pháp chế;</w:t>
      </w:r>
    </w:p>
    <w:p w:rsidR="009F450D" w:rsidRPr="00D80CA3" w:rsidRDefault="009F450D" w:rsidP="009F450D">
      <w:pPr>
        <w:spacing w:before="120" w:after="120"/>
        <w:ind w:firstLine="709"/>
        <w:jc w:val="both"/>
        <w:rPr>
          <w:color w:val="auto"/>
          <w:szCs w:val="28"/>
        </w:rPr>
      </w:pPr>
      <w:r w:rsidRPr="00D80CA3">
        <w:rPr>
          <w:color w:val="auto"/>
          <w:szCs w:val="28"/>
        </w:rPr>
        <w:t>+ Đồng chí Nguyễn Thị Tám – Phó trưởng Ban Dân tộc;</w:t>
      </w:r>
    </w:p>
    <w:p w:rsidR="009F450D" w:rsidRPr="00D80CA3" w:rsidRDefault="009F450D" w:rsidP="009F450D">
      <w:pPr>
        <w:spacing w:before="120" w:after="120"/>
        <w:ind w:firstLine="709"/>
        <w:jc w:val="both"/>
        <w:rPr>
          <w:color w:val="auto"/>
          <w:szCs w:val="28"/>
        </w:rPr>
      </w:pPr>
      <w:r w:rsidRPr="00D80CA3">
        <w:rPr>
          <w:color w:val="auto"/>
          <w:szCs w:val="28"/>
        </w:rPr>
        <w:t>+ Một số đại biểu HĐND huyện;</w:t>
      </w:r>
    </w:p>
    <w:p w:rsidR="009F450D" w:rsidRPr="00D80CA3" w:rsidRDefault="009F450D" w:rsidP="009F450D">
      <w:pPr>
        <w:spacing w:before="120" w:after="120"/>
        <w:ind w:firstLine="709"/>
        <w:jc w:val="both"/>
        <w:rPr>
          <w:color w:val="auto"/>
          <w:szCs w:val="28"/>
        </w:rPr>
      </w:pPr>
      <w:r w:rsidRPr="00D80CA3">
        <w:rPr>
          <w:color w:val="auto"/>
          <w:szCs w:val="28"/>
        </w:rPr>
        <w:t>+ Đại diện Ban Thường trực Ủy ban MTTQVN huyện;</w:t>
      </w:r>
    </w:p>
    <w:p w:rsidR="009F450D" w:rsidRPr="00D80CA3" w:rsidRDefault="009F450D" w:rsidP="009F450D">
      <w:pPr>
        <w:spacing w:before="120" w:after="120"/>
        <w:ind w:firstLine="709"/>
        <w:jc w:val="both"/>
        <w:rPr>
          <w:color w:val="auto"/>
          <w:szCs w:val="28"/>
        </w:rPr>
      </w:pPr>
      <w:r w:rsidRPr="00D80CA3">
        <w:rPr>
          <w:color w:val="auto"/>
          <w:szCs w:val="28"/>
        </w:rPr>
        <w:t>+ Văn phòng HĐND-UBND huyện.</w:t>
      </w:r>
    </w:p>
    <w:p w:rsidR="009F450D" w:rsidRPr="00D80CA3" w:rsidRDefault="009F450D" w:rsidP="009F450D">
      <w:pPr>
        <w:shd w:val="clear" w:color="auto" w:fill="FFFFFF"/>
        <w:spacing w:before="120" w:after="120"/>
        <w:ind w:firstLine="709"/>
        <w:jc w:val="both"/>
        <w:rPr>
          <w:b/>
          <w:i/>
          <w:color w:val="auto"/>
          <w:szCs w:val="28"/>
        </w:rPr>
      </w:pPr>
      <w:r w:rsidRPr="00D80CA3">
        <w:rPr>
          <w:b/>
          <w:i/>
          <w:color w:val="auto"/>
          <w:szCs w:val="28"/>
        </w:rPr>
        <w:t xml:space="preserve">5.2. Đối tượng giám sát: </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Các quyết định xử phạt vi phạm hành chính trong lĩnh vực quản lý, bảo vệ rừng, lĩnh vực đất đai và lĩnh vực xây dựng;</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Việc chấp hành Quyết định xử phạt vi phạm hành chính của các đối tượng.</w:t>
      </w:r>
    </w:p>
    <w:p w:rsidR="009F450D" w:rsidRPr="00D80CA3" w:rsidRDefault="009F450D" w:rsidP="009F450D">
      <w:pPr>
        <w:spacing w:before="120" w:after="120"/>
        <w:ind w:firstLine="709"/>
        <w:jc w:val="both"/>
        <w:rPr>
          <w:color w:val="auto"/>
          <w:szCs w:val="28"/>
        </w:rPr>
      </w:pPr>
      <w:r w:rsidRPr="00D80CA3">
        <w:rPr>
          <w:b/>
          <w:i/>
          <w:color w:val="auto"/>
          <w:szCs w:val="28"/>
        </w:rPr>
        <w:t xml:space="preserve">5.3. Phạm vi giám sát: </w:t>
      </w:r>
      <w:r w:rsidRPr="00D80CA3">
        <w:rPr>
          <w:color w:val="auto"/>
          <w:szCs w:val="28"/>
        </w:rPr>
        <w:t>Từ năm 2015 đến tháng 6 năm 2016</w:t>
      </w:r>
    </w:p>
    <w:p w:rsidR="009F450D" w:rsidRPr="00D80CA3" w:rsidRDefault="009F450D" w:rsidP="009F450D">
      <w:pPr>
        <w:shd w:val="clear" w:color="auto" w:fill="FFFFFF"/>
        <w:spacing w:before="120" w:after="120"/>
        <w:ind w:firstLine="709"/>
        <w:jc w:val="both"/>
        <w:rPr>
          <w:b/>
          <w:i/>
          <w:color w:val="auto"/>
          <w:szCs w:val="28"/>
        </w:rPr>
      </w:pPr>
      <w:r w:rsidRPr="00D80CA3">
        <w:rPr>
          <w:b/>
          <w:i/>
          <w:color w:val="auto"/>
          <w:szCs w:val="28"/>
        </w:rPr>
        <w:t xml:space="preserve">5.4. Nội dung giám sát: </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Kiểm tra các quyết định xử phạt vi phạm hành chính trong lĩnh vực quản lý, bảo vệ rừng, lĩnh vực đất đai và lĩnh vực xây dựng do các cơ quan, đơn vị ban hành từ năm 2015 đến tháng 6 năm 2016;</w:t>
      </w:r>
    </w:p>
    <w:p w:rsidR="009F450D" w:rsidRPr="00D80CA3" w:rsidRDefault="009F450D" w:rsidP="009F450D">
      <w:pPr>
        <w:shd w:val="clear" w:color="auto" w:fill="FFFFFF"/>
        <w:spacing w:before="120" w:after="120"/>
        <w:ind w:firstLine="709"/>
        <w:jc w:val="both"/>
        <w:rPr>
          <w:color w:val="auto"/>
          <w:szCs w:val="28"/>
        </w:rPr>
      </w:pPr>
      <w:r w:rsidRPr="00D80CA3">
        <w:rPr>
          <w:color w:val="auto"/>
          <w:szCs w:val="28"/>
        </w:rPr>
        <w:t>- Kiểm tra việc chấp hành Quyết định xử phạt vi phạm hành chính của các đối tượng.</w:t>
      </w:r>
    </w:p>
    <w:p w:rsidR="009F450D" w:rsidRPr="00D80CA3" w:rsidRDefault="009F450D" w:rsidP="009F450D">
      <w:pPr>
        <w:pStyle w:val="BodyText"/>
        <w:spacing w:before="120"/>
        <w:ind w:firstLine="720"/>
        <w:jc w:val="both"/>
        <w:rPr>
          <w:rFonts w:ascii="Times New Roman" w:hAnsi="Times New Roman"/>
          <w:b w:val="0"/>
          <w:bCs w:val="0"/>
          <w:szCs w:val="28"/>
        </w:rPr>
      </w:pPr>
      <w:r w:rsidRPr="00D80CA3">
        <w:rPr>
          <w:rFonts w:ascii="Times New Roman" w:hAnsi="Times New Roman"/>
          <w:b w:val="0"/>
          <w:szCs w:val="28"/>
        </w:rPr>
        <w:t>- Những thuận lợi, khó khăn trong quá trình triển khai thực hiện việc xử phạt vi phạm hành chính tại các cơ quan, đơn vị.</w:t>
      </w:r>
    </w:p>
    <w:p w:rsidR="009F450D" w:rsidRPr="00D80CA3" w:rsidRDefault="009F450D" w:rsidP="009F450D">
      <w:pPr>
        <w:shd w:val="clear" w:color="auto" w:fill="FFFFFF"/>
        <w:spacing w:before="120" w:after="120"/>
        <w:ind w:firstLine="709"/>
        <w:jc w:val="both"/>
        <w:rPr>
          <w:color w:val="auto"/>
          <w:szCs w:val="28"/>
        </w:rPr>
      </w:pPr>
      <w:r w:rsidRPr="00D80CA3">
        <w:rPr>
          <w:b/>
          <w:i/>
          <w:color w:val="auto"/>
          <w:szCs w:val="28"/>
        </w:rPr>
        <w:t>5.5. Kế hoạch giám sát:</w:t>
      </w:r>
      <w:r w:rsidRPr="00D80CA3">
        <w:rPr>
          <w:color w:val="auto"/>
          <w:szCs w:val="28"/>
        </w:rPr>
        <w:t xml:space="preserve"> Căn cứ vào Chương trình giám sát, Đoàn giám sát xây dựng kế hoạch giám sát gửi các cơ quan, đơn vị chịu sự giám sát. Dự kiến tổ chức giám sát từ ngày 15/9/2016 đến 31/12/2016.</w:t>
      </w:r>
    </w:p>
    <w:p w:rsidR="009F450D" w:rsidRPr="00D80CA3" w:rsidRDefault="009F450D" w:rsidP="009F450D">
      <w:pPr>
        <w:spacing w:before="120" w:after="120"/>
        <w:ind w:firstLine="709"/>
        <w:jc w:val="both"/>
        <w:rPr>
          <w:b/>
          <w:i/>
          <w:color w:val="auto"/>
          <w:szCs w:val="28"/>
        </w:rPr>
      </w:pPr>
      <w:r w:rsidRPr="00D80CA3">
        <w:rPr>
          <w:b/>
          <w:i/>
          <w:color w:val="auto"/>
          <w:szCs w:val="28"/>
        </w:rPr>
        <w:t>5. 6. Cơ quan, tổ chức chịu sự giám sát:</w:t>
      </w:r>
    </w:p>
    <w:p w:rsidR="009F450D" w:rsidRPr="00D80CA3" w:rsidRDefault="009F450D" w:rsidP="009F450D">
      <w:pPr>
        <w:spacing w:before="120" w:after="120"/>
        <w:ind w:firstLine="709"/>
        <w:jc w:val="both"/>
        <w:rPr>
          <w:color w:val="auto"/>
          <w:szCs w:val="28"/>
        </w:rPr>
      </w:pPr>
      <w:r w:rsidRPr="00D80CA3">
        <w:rPr>
          <w:color w:val="auto"/>
          <w:szCs w:val="28"/>
        </w:rPr>
        <w:t xml:space="preserve">* Giám sát trực tiếp: </w:t>
      </w:r>
    </w:p>
    <w:p w:rsidR="009F450D" w:rsidRPr="00D80CA3" w:rsidRDefault="009F450D" w:rsidP="009F450D">
      <w:pPr>
        <w:spacing w:before="120" w:after="120"/>
        <w:ind w:firstLine="709"/>
        <w:jc w:val="both"/>
        <w:rPr>
          <w:color w:val="auto"/>
          <w:szCs w:val="28"/>
        </w:rPr>
      </w:pPr>
      <w:r w:rsidRPr="00D80CA3">
        <w:rPr>
          <w:color w:val="auto"/>
          <w:szCs w:val="28"/>
        </w:rPr>
        <w:t>- UBND thị trấn Sa Thầy;</w:t>
      </w:r>
    </w:p>
    <w:p w:rsidR="009F450D" w:rsidRPr="00D80CA3" w:rsidRDefault="009F450D" w:rsidP="009F450D">
      <w:pPr>
        <w:spacing w:before="120" w:after="120"/>
        <w:ind w:firstLine="709"/>
        <w:jc w:val="both"/>
        <w:rPr>
          <w:color w:val="auto"/>
          <w:szCs w:val="28"/>
        </w:rPr>
      </w:pPr>
      <w:r w:rsidRPr="00D80CA3">
        <w:rPr>
          <w:color w:val="auto"/>
          <w:szCs w:val="28"/>
        </w:rPr>
        <w:t>- Văn phòng HĐND-UBND huyện;</w:t>
      </w:r>
    </w:p>
    <w:p w:rsidR="009F450D" w:rsidRPr="00D80CA3" w:rsidRDefault="009F450D" w:rsidP="009F450D">
      <w:pPr>
        <w:spacing w:before="120" w:after="120"/>
        <w:ind w:firstLine="709"/>
        <w:jc w:val="both"/>
        <w:rPr>
          <w:color w:val="auto"/>
          <w:szCs w:val="28"/>
        </w:rPr>
      </w:pPr>
      <w:r w:rsidRPr="00D80CA3">
        <w:rPr>
          <w:color w:val="auto"/>
          <w:szCs w:val="28"/>
        </w:rPr>
        <w:lastRenderedPageBreak/>
        <w:t>- Hạt Kiểm lâm;</w:t>
      </w:r>
    </w:p>
    <w:p w:rsidR="009F450D" w:rsidRPr="00D80CA3" w:rsidRDefault="009F450D" w:rsidP="009F450D">
      <w:pPr>
        <w:spacing w:before="120" w:after="120"/>
        <w:ind w:firstLine="709"/>
        <w:jc w:val="both"/>
        <w:rPr>
          <w:color w:val="auto"/>
          <w:szCs w:val="28"/>
        </w:rPr>
      </w:pPr>
      <w:r w:rsidRPr="00D80CA3">
        <w:rPr>
          <w:color w:val="auto"/>
          <w:szCs w:val="28"/>
        </w:rPr>
        <w:t>- Phòng Kinh tế - Hạ tầng;</w:t>
      </w:r>
    </w:p>
    <w:p w:rsidR="009F450D" w:rsidRPr="00D80CA3" w:rsidRDefault="009F450D" w:rsidP="009F450D">
      <w:pPr>
        <w:spacing w:before="120" w:after="120"/>
        <w:ind w:firstLine="709"/>
        <w:jc w:val="both"/>
        <w:rPr>
          <w:color w:val="auto"/>
          <w:szCs w:val="28"/>
        </w:rPr>
      </w:pPr>
      <w:r w:rsidRPr="00D80CA3">
        <w:rPr>
          <w:color w:val="auto"/>
          <w:szCs w:val="28"/>
        </w:rPr>
        <w:t>- Phòng Tài nguyên &amp; Môi trường;</w:t>
      </w:r>
    </w:p>
    <w:p w:rsidR="009F450D" w:rsidRPr="00D80CA3" w:rsidRDefault="009F450D" w:rsidP="009F450D">
      <w:pPr>
        <w:spacing w:before="120" w:after="120"/>
        <w:ind w:firstLine="709"/>
        <w:jc w:val="both"/>
        <w:rPr>
          <w:color w:val="auto"/>
          <w:szCs w:val="28"/>
        </w:rPr>
      </w:pPr>
      <w:r w:rsidRPr="00D80CA3">
        <w:rPr>
          <w:color w:val="auto"/>
          <w:szCs w:val="28"/>
        </w:rPr>
        <w:t>* Giám sát gián tiếp (qua xem xét báo cáo)</w:t>
      </w:r>
    </w:p>
    <w:p w:rsidR="009F450D" w:rsidRPr="00D80CA3" w:rsidRDefault="009F450D" w:rsidP="009F450D">
      <w:pPr>
        <w:spacing w:before="120" w:after="120"/>
        <w:ind w:firstLine="709"/>
        <w:jc w:val="both"/>
        <w:rPr>
          <w:color w:val="auto"/>
          <w:szCs w:val="28"/>
        </w:rPr>
      </w:pPr>
      <w:r w:rsidRPr="00D80CA3">
        <w:rPr>
          <w:color w:val="auto"/>
          <w:szCs w:val="28"/>
        </w:rPr>
        <w:t>- UBND các xã;</w:t>
      </w:r>
    </w:p>
    <w:p w:rsidR="009F450D" w:rsidRPr="00D80CA3" w:rsidRDefault="009F450D" w:rsidP="009F450D">
      <w:pPr>
        <w:spacing w:before="120" w:after="120"/>
        <w:ind w:firstLine="709"/>
        <w:jc w:val="both"/>
        <w:rPr>
          <w:color w:val="auto"/>
          <w:szCs w:val="28"/>
        </w:rPr>
      </w:pPr>
      <w:r w:rsidRPr="00D80CA3">
        <w:rPr>
          <w:color w:val="auto"/>
          <w:szCs w:val="28"/>
        </w:rPr>
        <w:t>- Các cơ quan có thẩm quyền xử phạt vi phạm hành chính trong lĩnh vực quản lý, bảo vệ rừng; lĩnh vực đất đai và lĩnh vực xây dựng.</w:t>
      </w:r>
    </w:p>
    <w:p w:rsidR="009F450D" w:rsidRPr="00D80CA3" w:rsidRDefault="009F450D" w:rsidP="009F450D">
      <w:pPr>
        <w:spacing w:before="120" w:after="120"/>
        <w:ind w:firstLine="720"/>
        <w:jc w:val="both"/>
        <w:rPr>
          <w:color w:val="auto"/>
          <w:szCs w:val="28"/>
        </w:rPr>
      </w:pPr>
      <w:r w:rsidRPr="00D80CA3">
        <w:rPr>
          <w:color w:val="auto"/>
          <w:szCs w:val="28"/>
        </w:rPr>
        <w:t>Để hoàn thành thắng lợi các chỉ tiêu, kế hoạch đề ra năm 2016, HĐND huyện yêu cầu UBND huyện, các cấp, các ngành cần nâng cao tinh thần trách nhiệm trong việc tổ chức triển khai thực hiện các Nghị quyết HĐND huyện. Thường trực HĐND, các Ban của HĐND, các đại biểu HĐND huyện tăng cường công tác giám sát, phát huy tinh thần trách nhiệm, gương mẫu cùng với nhân dân, các ngành, các cấp nỗ lực phấn đấu thực hiện thắng lợi các nhiệm vụ mà Nghị quyết HĐND huyện đề ra./.</w:t>
      </w:r>
    </w:p>
    <w:p w:rsidR="009F450D" w:rsidRPr="00D80CA3" w:rsidRDefault="009F450D" w:rsidP="009F450D">
      <w:pPr>
        <w:spacing w:before="120" w:after="120"/>
        <w:jc w:val="both"/>
        <w:rPr>
          <w:color w:val="auto"/>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9"/>
        <w:gridCol w:w="4744"/>
      </w:tblGrid>
      <w:tr w:rsidR="009F450D" w:rsidRPr="00D80CA3" w:rsidTr="00787582">
        <w:trPr>
          <w:trHeight w:val="3202"/>
        </w:trPr>
        <w:tc>
          <w:tcPr>
            <w:tcW w:w="4802" w:type="dxa"/>
          </w:tcPr>
          <w:p w:rsidR="009F450D" w:rsidRPr="00D80CA3" w:rsidRDefault="009F450D" w:rsidP="00787582">
            <w:pPr>
              <w:pStyle w:val="BodyText"/>
              <w:jc w:val="left"/>
              <w:rPr>
                <w:rFonts w:ascii="Times New Roman" w:hAnsi="Times New Roman"/>
                <w:b w:val="0"/>
                <w:i/>
                <w:iCs/>
                <w:sz w:val="24"/>
              </w:rPr>
            </w:pPr>
            <w:r w:rsidRPr="00D80CA3">
              <w:rPr>
                <w:rFonts w:ascii="Times New Roman" w:hAnsi="Times New Roman"/>
                <w:i/>
                <w:iCs/>
                <w:sz w:val="24"/>
              </w:rPr>
              <w:t>Nơi nhận:</w:t>
            </w:r>
            <w:r w:rsidRPr="00D80CA3">
              <w:rPr>
                <w:rFonts w:ascii="Times New Roman" w:hAnsi="Times New Roman"/>
                <w:i/>
                <w:iCs/>
                <w:sz w:val="24"/>
              </w:rPr>
              <w:tab/>
            </w:r>
            <w:r w:rsidRPr="00D80CA3">
              <w:rPr>
                <w:rFonts w:ascii="Times New Roman" w:hAnsi="Times New Roman"/>
                <w:i/>
                <w:iCs/>
                <w:sz w:val="24"/>
              </w:rPr>
              <w:tab/>
            </w:r>
            <w:r w:rsidRPr="00D80CA3">
              <w:rPr>
                <w:rFonts w:ascii="Times New Roman" w:hAnsi="Times New Roman"/>
                <w:i/>
                <w:iCs/>
                <w:sz w:val="24"/>
              </w:rPr>
              <w:tab/>
            </w:r>
            <w:r w:rsidRPr="00D80CA3">
              <w:rPr>
                <w:rFonts w:ascii="Times New Roman" w:hAnsi="Times New Roman"/>
                <w:i/>
                <w:iCs/>
                <w:sz w:val="24"/>
              </w:rPr>
              <w:tab/>
              <w:t xml:space="preserve"> </w:t>
            </w:r>
          </w:p>
          <w:p w:rsidR="009F450D" w:rsidRPr="00D80CA3" w:rsidRDefault="009F450D" w:rsidP="00787582">
            <w:pPr>
              <w:pStyle w:val="BodyText"/>
              <w:jc w:val="left"/>
              <w:rPr>
                <w:rFonts w:ascii="Times New Roman" w:hAnsi="Times New Roman"/>
                <w:b w:val="0"/>
                <w:sz w:val="22"/>
                <w:szCs w:val="22"/>
              </w:rPr>
            </w:pPr>
            <w:r w:rsidRPr="00D80CA3">
              <w:rPr>
                <w:rFonts w:ascii="Times New Roman" w:hAnsi="Times New Roman"/>
                <w:b w:val="0"/>
                <w:sz w:val="22"/>
                <w:szCs w:val="22"/>
              </w:rPr>
              <w:t>- Thường trực HĐND, UBND tỉnh;</w:t>
            </w:r>
          </w:p>
          <w:p w:rsidR="009F450D" w:rsidRPr="00D80CA3" w:rsidRDefault="009F450D" w:rsidP="00787582">
            <w:pPr>
              <w:pStyle w:val="BodyText"/>
              <w:jc w:val="left"/>
              <w:rPr>
                <w:rFonts w:ascii="Times New Roman" w:hAnsi="Times New Roman"/>
                <w:sz w:val="22"/>
                <w:szCs w:val="22"/>
              </w:rPr>
            </w:pPr>
            <w:r w:rsidRPr="00D80CA3">
              <w:rPr>
                <w:rFonts w:ascii="Times New Roman" w:hAnsi="Times New Roman"/>
                <w:b w:val="0"/>
                <w:sz w:val="22"/>
                <w:szCs w:val="22"/>
              </w:rPr>
              <w:t>- Sở Tư pháp;</w:t>
            </w:r>
            <w:r w:rsidRPr="00D80CA3">
              <w:rPr>
                <w:rFonts w:ascii="Times New Roman" w:hAnsi="Times New Roman"/>
                <w:b w:val="0"/>
                <w:sz w:val="22"/>
                <w:szCs w:val="22"/>
              </w:rPr>
              <w:tab/>
            </w:r>
            <w:r w:rsidRPr="00D80CA3">
              <w:rPr>
                <w:rFonts w:ascii="Times New Roman" w:hAnsi="Times New Roman"/>
                <w:sz w:val="22"/>
                <w:szCs w:val="22"/>
              </w:rPr>
              <w:tab/>
            </w:r>
            <w:r w:rsidRPr="00D80CA3">
              <w:rPr>
                <w:rFonts w:ascii="Times New Roman" w:hAnsi="Times New Roman"/>
                <w:sz w:val="22"/>
                <w:szCs w:val="22"/>
              </w:rPr>
              <w:tab/>
            </w:r>
            <w:r w:rsidRPr="00D80CA3">
              <w:rPr>
                <w:rFonts w:ascii="Times New Roman" w:hAnsi="Times New Roman"/>
                <w:sz w:val="22"/>
                <w:szCs w:val="22"/>
              </w:rPr>
              <w:tab/>
              <w:t xml:space="preserve">             </w:t>
            </w:r>
          </w:p>
          <w:p w:rsidR="009F450D" w:rsidRPr="00D80CA3" w:rsidRDefault="009F450D" w:rsidP="00787582">
            <w:pPr>
              <w:rPr>
                <w:color w:val="auto"/>
                <w:sz w:val="22"/>
              </w:rPr>
            </w:pPr>
            <w:r w:rsidRPr="00D80CA3">
              <w:rPr>
                <w:color w:val="auto"/>
                <w:sz w:val="22"/>
              </w:rPr>
              <w:t>- Tổ đại biểu HĐND tỉnh tại huyện;</w:t>
            </w:r>
          </w:p>
          <w:p w:rsidR="009F450D" w:rsidRPr="00D80CA3" w:rsidRDefault="009F450D" w:rsidP="00787582">
            <w:pPr>
              <w:rPr>
                <w:color w:val="auto"/>
                <w:sz w:val="22"/>
              </w:rPr>
            </w:pPr>
            <w:r w:rsidRPr="00D80CA3">
              <w:rPr>
                <w:color w:val="auto"/>
                <w:sz w:val="22"/>
              </w:rPr>
              <w:t>- Thường trực Huyện ủy;</w:t>
            </w:r>
          </w:p>
          <w:p w:rsidR="009F450D" w:rsidRPr="00D80CA3" w:rsidRDefault="009F450D" w:rsidP="00787582">
            <w:pPr>
              <w:rPr>
                <w:color w:val="auto"/>
                <w:sz w:val="22"/>
              </w:rPr>
            </w:pPr>
            <w:r w:rsidRPr="00D80CA3">
              <w:rPr>
                <w:color w:val="auto"/>
                <w:sz w:val="22"/>
              </w:rPr>
              <w:t>- Thường trực HĐND, UBND huyện;</w:t>
            </w:r>
          </w:p>
          <w:p w:rsidR="009F450D" w:rsidRPr="00D80CA3" w:rsidRDefault="009F450D" w:rsidP="00787582">
            <w:pPr>
              <w:rPr>
                <w:color w:val="auto"/>
                <w:sz w:val="22"/>
              </w:rPr>
            </w:pPr>
            <w:r w:rsidRPr="00D80CA3">
              <w:rPr>
                <w:color w:val="auto"/>
                <w:sz w:val="22"/>
              </w:rPr>
              <w:t>- Ban Thường trực UBMTTQ VN huyện;</w:t>
            </w:r>
          </w:p>
          <w:p w:rsidR="009F450D" w:rsidRPr="00D80CA3" w:rsidRDefault="009F450D" w:rsidP="00787582">
            <w:pPr>
              <w:rPr>
                <w:color w:val="auto"/>
                <w:sz w:val="22"/>
              </w:rPr>
            </w:pPr>
            <w:r w:rsidRPr="00D80CA3">
              <w:rPr>
                <w:color w:val="auto"/>
                <w:sz w:val="22"/>
              </w:rPr>
              <w:t>- Đại biểu HĐND huyện khóa X;</w:t>
            </w:r>
            <w:r w:rsidRPr="00D80CA3">
              <w:rPr>
                <w:color w:val="auto"/>
                <w:sz w:val="22"/>
              </w:rPr>
              <w:tab/>
            </w:r>
            <w:r w:rsidRPr="00D80CA3">
              <w:rPr>
                <w:color w:val="auto"/>
                <w:sz w:val="22"/>
              </w:rPr>
              <w:tab/>
            </w:r>
          </w:p>
          <w:p w:rsidR="009F450D" w:rsidRPr="00D80CA3" w:rsidRDefault="009F450D" w:rsidP="00787582">
            <w:pPr>
              <w:rPr>
                <w:color w:val="auto"/>
                <w:sz w:val="22"/>
              </w:rPr>
            </w:pPr>
            <w:r w:rsidRPr="00D80CA3">
              <w:rPr>
                <w:color w:val="auto"/>
                <w:sz w:val="22"/>
              </w:rPr>
              <w:t>- Thường trực HĐND, UBND các xã, thị trấn;</w:t>
            </w:r>
          </w:p>
          <w:p w:rsidR="009F450D" w:rsidRPr="00D80CA3" w:rsidRDefault="009F450D" w:rsidP="00787582">
            <w:pPr>
              <w:pStyle w:val="BodyText"/>
              <w:jc w:val="left"/>
              <w:rPr>
                <w:rFonts w:ascii="Times New Roman" w:hAnsi="Times New Roman"/>
                <w:b w:val="0"/>
                <w:sz w:val="22"/>
                <w:szCs w:val="22"/>
              </w:rPr>
            </w:pPr>
            <w:r w:rsidRPr="00D80CA3">
              <w:rPr>
                <w:rFonts w:ascii="Times New Roman" w:hAnsi="Times New Roman"/>
                <w:b w:val="0"/>
                <w:sz w:val="22"/>
                <w:szCs w:val="22"/>
              </w:rPr>
              <w:t>- Các cơ quan, ban ngành, đoàn thể huyện;</w:t>
            </w:r>
          </w:p>
          <w:p w:rsidR="009F450D" w:rsidRPr="00D80CA3" w:rsidRDefault="009F450D" w:rsidP="00787582">
            <w:pPr>
              <w:pStyle w:val="BodyText"/>
              <w:jc w:val="left"/>
              <w:rPr>
                <w:rFonts w:ascii="Times New Roman" w:hAnsi="Times New Roman"/>
                <w:b w:val="0"/>
                <w:sz w:val="22"/>
                <w:szCs w:val="22"/>
              </w:rPr>
            </w:pPr>
            <w:r w:rsidRPr="00D80CA3">
              <w:rPr>
                <w:rFonts w:ascii="Times New Roman" w:hAnsi="Times New Roman"/>
                <w:b w:val="0"/>
                <w:sz w:val="22"/>
                <w:szCs w:val="22"/>
              </w:rPr>
              <w:t>- Lưu: VT-LT.</w:t>
            </w:r>
            <w:r w:rsidRPr="00D80CA3">
              <w:rPr>
                <w:rFonts w:ascii="Times New Roman" w:hAnsi="Times New Roman"/>
                <w:b w:val="0"/>
                <w:sz w:val="22"/>
                <w:szCs w:val="22"/>
                <w:vertAlign w:val="subscript"/>
              </w:rPr>
              <w:t>(D)</w:t>
            </w:r>
            <w:r w:rsidRPr="00D80CA3">
              <w:rPr>
                <w:rFonts w:ascii="Times New Roman" w:hAnsi="Times New Roman"/>
                <w:sz w:val="22"/>
                <w:szCs w:val="22"/>
              </w:rPr>
              <w:tab/>
              <w:t xml:space="preserve">          </w:t>
            </w:r>
            <w:r w:rsidRPr="00D80CA3">
              <w:rPr>
                <w:rFonts w:ascii="Times New Roman" w:hAnsi="Times New Roman"/>
                <w:sz w:val="22"/>
                <w:szCs w:val="22"/>
              </w:rPr>
              <w:tab/>
            </w:r>
            <w:r w:rsidRPr="00D80CA3">
              <w:rPr>
                <w:rFonts w:ascii="Times New Roman" w:hAnsi="Times New Roman"/>
                <w:sz w:val="22"/>
                <w:szCs w:val="22"/>
              </w:rPr>
              <w:tab/>
            </w:r>
            <w:r w:rsidRPr="00D80CA3">
              <w:rPr>
                <w:rFonts w:ascii="Times New Roman" w:hAnsi="Times New Roman"/>
                <w:sz w:val="22"/>
                <w:szCs w:val="22"/>
              </w:rPr>
              <w:tab/>
              <w:t xml:space="preserve">          </w:t>
            </w:r>
          </w:p>
          <w:p w:rsidR="009F450D" w:rsidRPr="00D80CA3" w:rsidRDefault="009F450D" w:rsidP="00787582">
            <w:pPr>
              <w:rPr>
                <w:color w:val="auto"/>
              </w:rPr>
            </w:pPr>
          </w:p>
        </w:tc>
        <w:tc>
          <w:tcPr>
            <w:tcW w:w="4819" w:type="dxa"/>
          </w:tcPr>
          <w:p w:rsidR="009F450D" w:rsidRPr="00D80CA3" w:rsidRDefault="009F450D" w:rsidP="00787582">
            <w:pPr>
              <w:jc w:val="center"/>
              <w:rPr>
                <w:b/>
                <w:color w:val="auto"/>
              </w:rPr>
            </w:pPr>
            <w:r w:rsidRPr="00D80CA3">
              <w:rPr>
                <w:b/>
                <w:color w:val="auto"/>
              </w:rPr>
              <w:t>TM. THƯỜNG TRỰC HĐND</w:t>
            </w:r>
          </w:p>
          <w:p w:rsidR="009F450D" w:rsidRPr="00D80CA3" w:rsidRDefault="009F450D" w:rsidP="00787582">
            <w:pPr>
              <w:jc w:val="center"/>
              <w:rPr>
                <w:b/>
                <w:color w:val="auto"/>
              </w:rPr>
            </w:pPr>
            <w:r w:rsidRPr="00D80CA3">
              <w:rPr>
                <w:b/>
                <w:color w:val="auto"/>
              </w:rPr>
              <w:t>KT. CHỦ TỊCH</w:t>
            </w:r>
          </w:p>
          <w:p w:rsidR="009F450D" w:rsidRPr="00D80CA3" w:rsidRDefault="009F450D" w:rsidP="00787582">
            <w:pPr>
              <w:jc w:val="center"/>
              <w:rPr>
                <w:b/>
                <w:color w:val="auto"/>
              </w:rPr>
            </w:pPr>
            <w:r w:rsidRPr="00D80CA3">
              <w:rPr>
                <w:b/>
                <w:color w:val="auto"/>
              </w:rPr>
              <w:t>PHÓ CHỦ TỊCH</w:t>
            </w:r>
          </w:p>
          <w:p w:rsidR="009F450D" w:rsidRPr="00D80CA3" w:rsidRDefault="009F450D" w:rsidP="00787582">
            <w:pPr>
              <w:jc w:val="center"/>
              <w:rPr>
                <w:b/>
                <w:color w:val="auto"/>
              </w:rPr>
            </w:pPr>
            <w:r w:rsidRPr="00D80CA3">
              <w:rPr>
                <w:b/>
                <w:color w:val="auto"/>
              </w:rPr>
              <w:t>(Đã ký)</w:t>
            </w:r>
          </w:p>
          <w:p w:rsidR="009F450D" w:rsidRPr="00D80CA3" w:rsidRDefault="009F450D" w:rsidP="00787582">
            <w:pPr>
              <w:jc w:val="center"/>
              <w:rPr>
                <w:b/>
                <w:color w:val="auto"/>
              </w:rPr>
            </w:pPr>
          </w:p>
          <w:p w:rsidR="009F450D" w:rsidRPr="00D80CA3" w:rsidRDefault="009F450D" w:rsidP="00787582">
            <w:pPr>
              <w:jc w:val="center"/>
              <w:rPr>
                <w:color w:val="auto"/>
              </w:rPr>
            </w:pPr>
            <w:r w:rsidRPr="00D80CA3">
              <w:rPr>
                <w:b/>
                <w:color w:val="auto"/>
              </w:rPr>
              <w:t>Thiều Quang Văn</w:t>
            </w:r>
          </w:p>
        </w:tc>
      </w:tr>
    </w:tbl>
    <w:p w:rsidR="009F450D" w:rsidRPr="00D80CA3" w:rsidRDefault="009F450D" w:rsidP="009F450D">
      <w:pPr>
        <w:spacing w:before="120" w:after="120"/>
        <w:ind w:firstLine="851"/>
        <w:jc w:val="both"/>
        <w:rPr>
          <w:color w:val="auto"/>
          <w:szCs w:val="28"/>
        </w:rPr>
      </w:pPr>
    </w:p>
    <w:p w:rsidR="009F450D" w:rsidRPr="00D80CA3" w:rsidRDefault="009F450D" w:rsidP="009F450D">
      <w:pPr>
        <w:spacing w:before="120" w:after="120"/>
        <w:ind w:firstLine="851"/>
        <w:jc w:val="both"/>
        <w:rPr>
          <w:color w:val="auto"/>
          <w:szCs w:val="28"/>
        </w:rPr>
      </w:pPr>
    </w:p>
    <w:p w:rsidR="009F450D" w:rsidRPr="00D80CA3" w:rsidRDefault="009F450D" w:rsidP="009F450D">
      <w:pPr>
        <w:spacing w:before="120" w:after="120"/>
        <w:ind w:firstLine="851"/>
        <w:jc w:val="both"/>
        <w:rPr>
          <w:color w:val="auto"/>
          <w:szCs w:val="28"/>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9F450D"/>
    <w:rsid w:val="0086205A"/>
    <w:rsid w:val="00880882"/>
    <w:rsid w:val="009F450D"/>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0D"/>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9F450D"/>
    <w:pPr>
      <w:keepNext/>
      <w:jc w:val="center"/>
      <w:outlineLvl w:val="1"/>
    </w:pPr>
    <w:rPr>
      <w:i/>
      <w:color w:val="auto"/>
      <w:sz w:val="24"/>
      <w:lang w:val="vi-VN" w:eastAsia="vi-VN"/>
    </w:rPr>
  </w:style>
  <w:style w:type="paragraph" w:styleId="Heading3">
    <w:name w:val="heading 3"/>
    <w:basedOn w:val="Normal"/>
    <w:next w:val="Normal"/>
    <w:link w:val="Heading3Char"/>
    <w:uiPriority w:val="9"/>
    <w:unhideWhenUsed/>
    <w:qFormat/>
    <w:rsid w:val="009F45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50D"/>
    <w:rPr>
      <w:rFonts w:ascii="Times New Roman" w:eastAsia="Times New Roman" w:hAnsi="Times New Roman" w:cs="Times New Roman"/>
      <w:i/>
      <w:sz w:val="24"/>
      <w:szCs w:val="24"/>
      <w:lang w:val="vi-VN" w:eastAsia="vi-VN"/>
    </w:rPr>
  </w:style>
  <w:style w:type="character" w:customStyle="1" w:styleId="Heading3Char">
    <w:name w:val="Heading 3 Char"/>
    <w:basedOn w:val="DefaultParagraphFont"/>
    <w:link w:val="Heading3"/>
    <w:uiPriority w:val="9"/>
    <w:rsid w:val="009F450D"/>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semiHidden/>
    <w:rsid w:val="009F450D"/>
    <w:rPr>
      <w:rFonts w:asciiTheme="majorHAnsi" w:eastAsiaTheme="majorEastAsia" w:hAnsiTheme="majorHAnsi" w:cstheme="majorBidi"/>
      <w:b/>
      <w:bCs/>
      <w:i/>
      <w:iCs/>
      <w:color w:val="4F81BD" w:themeColor="accent1"/>
      <w:sz w:val="28"/>
      <w:szCs w:val="24"/>
    </w:rPr>
  </w:style>
  <w:style w:type="paragraph" w:styleId="BodyText">
    <w:name w:val="Body Text"/>
    <w:basedOn w:val="Normal"/>
    <w:link w:val="BodyTextChar"/>
    <w:rsid w:val="009F450D"/>
    <w:pPr>
      <w:jc w:val="center"/>
    </w:pPr>
    <w:rPr>
      <w:rFonts w:ascii=".VnTimeH" w:hAnsi=".VnTimeH"/>
      <w:b/>
      <w:bCs/>
      <w:color w:val="auto"/>
      <w:szCs w:val="20"/>
    </w:rPr>
  </w:style>
  <w:style w:type="character" w:customStyle="1" w:styleId="BodyTextChar">
    <w:name w:val="Body Text Char"/>
    <w:basedOn w:val="DefaultParagraphFont"/>
    <w:link w:val="BodyText"/>
    <w:rsid w:val="009F450D"/>
    <w:rPr>
      <w:rFonts w:ascii=".VnTimeH" w:eastAsia="Times New Roman" w:hAnsi=".VnTimeH" w:cs="Times New Roman"/>
      <w:b/>
      <w:bCs/>
      <w:sz w:val="28"/>
      <w:szCs w:val="20"/>
    </w:rPr>
  </w:style>
  <w:style w:type="paragraph" w:styleId="NormalWeb">
    <w:name w:val="Normal (Web)"/>
    <w:basedOn w:val="Normal"/>
    <w:rsid w:val="009F450D"/>
    <w:rPr>
      <w:rFonts w:ascii="Verdana" w:hAnsi="Verdana"/>
      <w:color w:val="000000"/>
      <w:sz w:val="16"/>
      <w:szCs w:val="16"/>
    </w:rPr>
  </w:style>
  <w:style w:type="paragraph" w:styleId="BodyTextIndent">
    <w:name w:val="Body Text Indent"/>
    <w:basedOn w:val="Normal"/>
    <w:link w:val="BodyTextIndentChar"/>
    <w:unhideWhenUsed/>
    <w:rsid w:val="009F450D"/>
    <w:pPr>
      <w:spacing w:after="120"/>
      <w:ind w:left="360"/>
    </w:pPr>
  </w:style>
  <w:style w:type="character" w:customStyle="1" w:styleId="BodyTextIndentChar">
    <w:name w:val="Body Text Indent Char"/>
    <w:basedOn w:val="DefaultParagraphFont"/>
    <w:link w:val="BodyTextIndent"/>
    <w:rsid w:val="009F450D"/>
    <w:rPr>
      <w:rFonts w:ascii="Times New Roman" w:eastAsia="Times New Roman" w:hAnsi="Times New Roman" w:cs="Times New Roman"/>
      <w:color w:val="0000FF"/>
      <w:sz w:val="28"/>
      <w:szCs w:val="24"/>
    </w:rPr>
  </w:style>
  <w:style w:type="table" w:styleId="TableGrid">
    <w:name w:val="Table Grid"/>
    <w:basedOn w:val="TableNormal"/>
    <w:uiPriority w:val="59"/>
    <w:rsid w:val="009F450D"/>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9F450D"/>
    <w:pPr>
      <w:spacing w:after="120"/>
      <w:ind w:left="360"/>
    </w:pPr>
    <w:rPr>
      <w:color w:val="auto"/>
      <w:sz w:val="16"/>
      <w:szCs w:val="16"/>
    </w:rPr>
  </w:style>
  <w:style w:type="character" w:customStyle="1" w:styleId="BodyTextIndent3Char">
    <w:name w:val="Body Text Indent 3 Char"/>
    <w:basedOn w:val="DefaultParagraphFont"/>
    <w:link w:val="BodyTextIndent3"/>
    <w:uiPriority w:val="99"/>
    <w:rsid w:val="009F450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3005</Words>
  <Characters>17130</Characters>
  <Application>Microsoft Office Word</Application>
  <DocSecurity>0</DocSecurity>
  <Lines>142</Lines>
  <Paragraphs>40</Paragraphs>
  <ScaleCrop>false</ScaleCrop>
  <Company/>
  <LinksUpToDate>false</LinksUpToDate>
  <CharactersWithSpaces>20095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2018-05-10T07:39:00Z</dcterms:created>
  <dcterms:modified xsi:type="dcterms:W3CDTF">2018-05-10T07:41:00Z</dcterms:modified>
</cp:coreProperties>
</file>