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8" w:type="dxa"/>
        <w:tblInd w:w="108" w:type="dxa"/>
        <w:tblLook w:val="0000" w:firstRow="0" w:lastRow="0" w:firstColumn="0" w:lastColumn="0" w:noHBand="0" w:noVBand="0"/>
      </w:tblPr>
      <w:tblGrid>
        <w:gridCol w:w="3052"/>
        <w:gridCol w:w="6196"/>
      </w:tblGrid>
      <w:tr w:rsidR="00B93F6F" w:rsidRPr="008F5A0B">
        <w:trPr>
          <w:trHeight w:val="540"/>
        </w:trPr>
        <w:tc>
          <w:tcPr>
            <w:tcW w:w="3052" w:type="dxa"/>
          </w:tcPr>
          <w:p w:rsidR="00B93F6F" w:rsidRPr="008F5A0B" w:rsidRDefault="00B93F6F" w:rsidP="006229AE">
            <w:pPr>
              <w:pStyle w:val="Heading1"/>
              <w:rPr>
                <w:sz w:val="28"/>
                <w:szCs w:val="28"/>
                <w:lang w:val="fr-FR"/>
              </w:rPr>
            </w:pPr>
            <w:bookmarkStart w:id="0" w:name="_GoBack"/>
            <w:bookmarkEnd w:id="0"/>
            <w:r w:rsidRPr="008F5A0B">
              <w:rPr>
                <w:sz w:val="28"/>
                <w:szCs w:val="28"/>
                <w:lang w:val="fr-FR"/>
              </w:rPr>
              <w:t>UỶ BAN NHÂN DÂN</w:t>
            </w:r>
          </w:p>
          <w:p w:rsidR="00B93F6F" w:rsidRPr="008F5A0B" w:rsidRDefault="00EB3EBD" w:rsidP="006229AE">
            <w:pPr>
              <w:pStyle w:val="Heading1"/>
              <w:rPr>
                <w:sz w:val="28"/>
                <w:szCs w:val="28"/>
                <w:lang w:val="fr-FR"/>
              </w:rPr>
            </w:pPr>
            <w:r>
              <w:rPr>
                <w:noProof/>
                <w:sz w:val="28"/>
                <w:szCs w:val="28"/>
              </w:rPr>
              <mc:AlternateContent>
                <mc:Choice Requires="wps">
                  <w:drawing>
                    <wp:anchor distT="4294967294" distB="4294967294" distL="114300" distR="114300" simplePos="0" relativeHeight="251657728" behindDoc="0" locked="0" layoutInCell="1" allowOverlap="1">
                      <wp:simplePos x="0" y="0"/>
                      <wp:positionH relativeFrom="column">
                        <wp:posOffset>498475</wp:posOffset>
                      </wp:positionH>
                      <wp:positionV relativeFrom="paragraph">
                        <wp:posOffset>203199</wp:posOffset>
                      </wp:positionV>
                      <wp:extent cx="757555" cy="0"/>
                      <wp:effectExtent l="0" t="0" r="2349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79BCEE" id="_x0000_t32" coordsize="21600,21600" o:spt="32" o:oned="t" path="m,l21600,21600e" filled="f">
                      <v:path arrowok="t" fillok="f" o:connecttype="none"/>
                      <o:lock v:ext="edit" shapetype="t"/>
                    </v:shapetype>
                    <v:shape id="AutoShape 3" o:spid="_x0000_s1026" type="#_x0000_t32" style="position:absolute;margin-left:39.25pt;margin-top:16pt;width:59.6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8dfHQIAADo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"/>
                  </w:pict>
                </mc:Fallback>
              </mc:AlternateContent>
            </w:r>
            <w:r w:rsidR="00B93F6F" w:rsidRPr="008F5A0B">
              <w:rPr>
                <w:sz w:val="28"/>
                <w:szCs w:val="28"/>
                <w:lang w:val="fr-FR"/>
              </w:rPr>
              <w:t>HUYỆN SA THẦY</w:t>
            </w:r>
          </w:p>
        </w:tc>
        <w:tc>
          <w:tcPr>
            <w:tcW w:w="6196" w:type="dxa"/>
          </w:tcPr>
          <w:p w:rsidR="00B93F6F" w:rsidRPr="008F5A0B" w:rsidRDefault="00B93F6F" w:rsidP="006229AE">
            <w:pPr>
              <w:pStyle w:val="Heading2"/>
              <w:jc w:val="center"/>
              <w:rPr>
                <w:szCs w:val="28"/>
                <w:lang w:val="fr-FR"/>
              </w:rPr>
            </w:pPr>
            <w:r w:rsidRPr="008F5A0B">
              <w:rPr>
                <w:szCs w:val="28"/>
                <w:lang w:val="fr-FR"/>
              </w:rPr>
              <w:t>CỘNG HÒA XÃ HỘI CHỦ NGHĨA VIỆT NAM</w:t>
            </w:r>
          </w:p>
          <w:p w:rsidR="00B93F6F" w:rsidRPr="008F5A0B" w:rsidRDefault="00B93F6F" w:rsidP="006229AE">
            <w:pPr>
              <w:pStyle w:val="Heading2"/>
              <w:jc w:val="center"/>
              <w:rPr>
                <w:sz w:val="28"/>
                <w:szCs w:val="28"/>
                <w:lang w:val="fr-FR"/>
              </w:rPr>
            </w:pPr>
            <w:r w:rsidRPr="008F5A0B">
              <w:rPr>
                <w:sz w:val="28"/>
                <w:szCs w:val="28"/>
                <w:lang w:val="fr-FR"/>
              </w:rPr>
              <w:t xml:space="preserve">Độc lập </w:t>
            </w:r>
            <w:r w:rsidRPr="008F5A0B">
              <w:rPr>
                <w:b w:val="0"/>
                <w:sz w:val="28"/>
                <w:szCs w:val="28"/>
                <w:lang w:val="fr-FR"/>
              </w:rPr>
              <w:t>-</w:t>
            </w:r>
            <w:r w:rsidRPr="008F5A0B">
              <w:rPr>
                <w:sz w:val="28"/>
                <w:szCs w:val="28"/>
                <w:lang w:val="fr-FR"/>
              </w:rPr>
              <w:t xml:space="preserve"> Tự do </w:t>
            </w:r>
            <w:r w:rsidRPr="008F5A0B">
              <w:rPr>
                <w:b w:val="0"/>
                <w:sz w:val="28"/>
                <w:szCs w:val="28"/>
                <w:lang w:val="fr-FR"/>
              </w:rPr>
              <w:t>-</w:t>
            </w:r>
            <w:r w:rsidRPr="008F5A0B">
              <w:rPr>
                <w:sz w:val="28"/>
                <w:szCs w:val="28"/>
                <w:lang w:val="fr-FR"/>
              </w:rPr>
              <w:t xml:space="preserve"> Hạnh phúc</w:t>
            </w:r>
          </w:p>
        </w:tc>
      </w:tr>
      <w:tr w:rsidR="00B93F6F" w:rsidRPr="008F5A0B">
        <w:trPr>
          <w:trHeight w:val="129"/>
        </w:trPr>
        <w:tc>
          <w:tcPr>
            <w:tcW w:w="3052" w:type="dxa"/>
          </w:tcPr>
          <w:p w:rsidR="00B93F6F" w:rsidRPr="008F5A0B" w:rsidRDefault="00B93F6F" w:rsidP="004333F5">
            <w:pPr>
              <w:spacing w:before="240"/>
              <w:jc w:val="center"/>
              <w:rPr>
                <w:szCs w:val="28"/>
              </w:rPr>
            </w:pPr>
            <w:r w:rsidRPr="008F5A0B">
              <w:rPr>
                <w:szCs w:val="28"/>
              </w:rPr>
              <w:t>Số:</w:t>
            </w:r>
            <w:r w:rsidR="00F27E77">
              <w:rPr>
                <w:szCs w:val="28"/>
              </w:rPr>
              <w:t xml:space="preserve">        </w:t>
            </w:r>
            <w:r w:rsidRPr="008F5A0B">
              <w:rPr>
                <w:szCs w:val="28"/>
              </w:rPr>
              <w:t xml:space="preserve"> </w:t>
            </w:r>
            <w:r w:rsidR="00F27E77">
              <w:rPr>
                <w:szCs w:val="28"/>
              </w:rPr>
              <w:t xml:space="preserve">   </w:t>
            </w:r>
            <w:r w:rsidRPr="008F5A0B">
              <w:rPr>
                <w:szCs w:val="28"/>
              </w:rPr>
              <w:t>/BC-UBND</w:t>
            </w:r>
          </w:p>
        </w:tc>
        <w:tc>
          <w:tcPr>
            <w:tcW w:w="6196" w:type="dxa"/>
          </w:tcPr>
          <w:p w:rsidR="00B93F6F" w:rsidRPr="008F5A0B" w:rsidRDefault="00EB3EBD" w:rsidP="00F27E77">
            <w:pPr>
              <w:pStyle w:val="Heading5"/>
              <w:spacing w:before="240"/>
              <w:jc w:val="center"/>
              <w:rPr>
                <w:sz w:val="28"/>
                <w:szCs w:val="28"/>
              </w:rPr>
            </w:pPr>
            <w:r>
              <w:rPr>
                <w:noProof/>
                <w:sz w:val="28"/>
                <w:szCs w:val="28"/>
              </w:rPr>
              <mc:AlternateContent>
                <mc:Choice Requires="wps">
                  <w:drawing>
                    <wp:anchor distT="4294967294" distB="4294967294" distL="114300" distR="114300" simplePos="0" relativeHeight="251658752" behindDoc="0" locked="0" layoutInCell="1" allowOverlap="1">
                      <wp:simplePos x="0" y="0"/>
                      <wp:positionH relativeFrom="column">
                        <wp:posOffset>845820</wp:posOffset>
                      </wp:positionH>
                      <wp:positionV relativeFrom="paragraph">
                        <wp:posOffset>8889</wp:posOffset>
                      </wp:positionV>
                      <wp:extent cx="2122170" cy="0"/>
                      <wp:effectExtent l="0" t="0" r="3048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2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4FF3D" id="AutoShape 4" o:spid="_x0000_s1026" type="#_x0000_t32" style="position:absolute;margin-left:66.6pt;margin-top:.7pt;width:167.1pt;height:0;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"/>
                  </w:pict>
                </mc:Fallback>
              </mc:AlternateContent>
            </w:r>
            <w:r w:rsidR="00B93F6F" w:rsidRPr="008F5A0B">
              <w:rPr>
                <w:sz w:val="28"/>
                <w:szCs w:val="28"/>
              </w:rPr>
              <w:t xml:space="preserve">Sa Thầy, </w:t>
            </w:r>
            <w:r w:rsidR="00B93F6F" w:rsidRPr="00987C48">
              <w:rPr>
                <w:color w:val="0000FF"/>
                <w:sz w:val="28"/>
                <w:szCs w:val="28"/>
              </w:rPr>
              <w:t>ngày</w:t>
            </w:r>
            <w:r w:rsidR="00F27E77">
              <w:rPr>
                <w:color w:val="0000FF"/>
                <w:sz w:val="28"/>
                <w:szCs w:val="28"/>
              </w:rPr>
              <w:t xml:space="preserve">        </w:t>
            </w:r>
            <w:r w:rsidR="00B93F6F" w:rsidRPr="00987C48">
              <w:rPr>
                <w:color w:val="0000FF"/>
                <w:sz w:val="28"/>
                <w:szCs w:val="28"/>
              </w:rPr>
              <w:t>tháng</w:t>
            </w:r>
            <w:r w:rsidR="00F27E77">
              <w:rPr>
                <w:color w:val="0000FF"/>
                <w:sz w:val="28"/>
                <w:szCs w:val="28"/>
              </w:rPr>
              <w:t xml:space="preserve">      </w:t>
            </w:r>
            <w:r w:rsidR="00593AF1" w:rsidRPr="00987C48">
              <w:rPr>
                <w:color w:val="0000FF"/>
                <w:sz w:val="28"/>
                <w:szCs w:val="28"/>
              </w:rPr>
              <w:t>năm 201</w:t>
            </w:r>
            <w:r w:rsidR="003B38D9" w:rsidRPr="00987C48">
              <w:rPr>
                <w:color w:val="0000FF"/>
                <w:sz w:val="28"/>
                <w:szCs w:val="28"/>
              </w:rPr>
              <w:t>9</w:t>
            </w:r>
          </w:p>
        </w:tc>
      </w:tr>
      <w:tr w:rsidR="00B93F6F" w:rsidRPr="008F5A0B">
        <w:tblPrEx>
          <w:tblLook w:val="01E0" w:firstRow="1" w:lastRow="1" w:firstColumn="1" w:lastColumn="1" w:noHBand="0" w:noVBand="0"/>
        </w:tblPrEx>
        <w:tc>
          <w:tcPr>
            <w:tcW w:w="9248" w:type="dxa"/>
            <w:gridSpan w:val="2"/>
          </w:tcPr>
          <w:p w:rsidR="00B93F6F" w:rsidRPr="008F5A0B" w:rsidRDefault="00EB3EBD" w:rsidP="006229AE">
            <w:pPr>
              <w:rPr>
                <w:sz w:val="36"/>
                <w:szCs w:val="32"/>
                <w:vertAlign w:val="superscript"/>
              </w:rPr>
            </w:pPr>
            <w:r>
              <w:rPr>
                <w:noProof/>
                <w:sz w:val="36"/>
                <w:szCs w:val="32"/>
                <w:vertAlign w:val="superscript"/>
              </w:rPr>
              <mc:AlternateContent>
                <mc:Choice Requires="wps">
                  <w:drawing>
                    <wp:anchor distT="0" distB="0" distL="114300" distR="114300" simplePos="0" relativeHeight="251659776" behindDoc="0" locked="0" layoutInCell="1" allowOverlap="1">
                      <wp:simplePos x="0" y="0"/>
                      <wp:positionH relativeFrom="column">
                        <wp:posOffset>375285</wp:posOffset>
                      </wp:positionH>
                      <wp:positionV relativeFrom="paragraph">
                        <wp:posOffset>103505</wp:posOffset>
                      </wp:positionV>
                      <wp:extent cx="984250" cy="317500"/>
                      <wp:effectExtent l="9525" t="12700" r="6350" b="1270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4250" cy="317500"/>
                              </a:xfrm>
                              <a:prstGeom prst="rect">
                                <a:avLst/>
                              </a:prstGeom>
                              <a:solidFill>
                                <a:srgbClr val="FFFFFF"/>
                              </a:solidFill>
                              <a:ln w="9525">
                                <a:solidFill>
                                  <a:srgbClr val="000000"/>
                                </a:solidFill>
                                <a:miter lim="800000"/>
                                <a:headEnd/>
                                <a:tailEnd/>
                              </a:ln>
                            </wps:spPr>
                            <wps:txbx>
                              <w:txbxContent>
                                <w:p w:rsidR="00BA679E" w:rsidRPr="00BA679E" w:rsidRDefault="00BA679E" w:rsidP="00BA679E">
                                  <w:pPr>
                                    <w:jc w:val="center"/>
                                    <w:rPr>
                                      <w:b/>
                                    </w:rPr>
                                  </w:pPr>
                                  <w:r w:rsidRPr="00BA679E">
                                    <w:rPr>
                                      <w:b/>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29.55pt;margin-top:8.15pt;width:77.5pt;height: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">
                      <v:textbox>
                        <w:txbxContent>
                          <w:p w:rsidR="00BA679E" w:rsidRPr="00BA679E" w:rsidRDefault="00BA679E" w:rsidP="00BA679E">
                            <w:pPr>
                              <w:jc w:val="center"/>
                              <w:rPr>
                                <w:b/>
                              </w:rPr>
                            </w:pPr>
                            <w:r w:rsidRPr="00BA679E">
                              <w:rPr>
                                <w:b/>
                                <w:sz w:val="24"/>
                                <w:szCs w:val="24"/>
                              </w:rPr>
                              <w:t>DỰ THẢO</w:t>
                            </w:r>
                          </w:p>
                        </w:txbxContent>
                      </v:textbox>
                    </v:rect>
                  </w:pict>
                </mc:Fallback>
              </mc:AlternateContent>
            </w:r>
          </w:p>
        </w:tc>
      </w:tr>
    </w:tbl>
    <w:p w:rsidR="00B72105" w:rsidRDefault="00B72105" w:rsidP="00E43DEB">
      <w:pPr>
        <w:jc w:val="center"/>
        <w:rPr>
          <w:b/>
        </w:rPr>
      </w:pPr>
    </w:p>
    <w:p w:rsidR="00CE7F10" w:rsidRPr="008F5A0B" w:rsidRDefault="00CE7F10" w:rsidP="00E43DEB">
      <w:pPr>
        <w:jc w:val="center"/>
        <w:rPr>
          <w:b/>
        </w:rPr>
      </w:pPr>
      <w:r w:rsidRPr="008F5A0B">
        <w:rPr>
          <w:b/>
        </w:rPr>
        <w:t>BÁO CÁO</w:t>
      </w:r>
    </w:p>
    <w:tbl>
      <w:tblPr>
        <w:tblW w:w="8227" w:type="dxa"/>
        <w:jc w:val="center"/>
        <w:tblLook w:val="0000" w:firstRow="0" w:lastRow="0" w:firstColumn="0" w:lastColumn="0" w:noHBand="0" w:noVBand="0"/>
      </w:tblPr>
      <w:tblGrid>
        <w:gridCol w:w="8227"/>
      </w:tblGrid>
      <w:tr w:rsidR="00CE7F10" w:rsidRPr="008F5A0B" w:rsidTr="00B72105">
        <w:trPr>
          <w:trHeight w:val="638"/>
          <w:jc w:val="center"/>
        </w:trPr>
        <w:tc>
          <w:tcPr>
            <w:tcW w:w="8227" w:type="dxa"/>
          </w:tcPr>
          <w:p w:rsidR="00CE7F10" w:rsidRPr="008F5A0B" w:rsidRDefault="00CE7F10" w:rsidP="007D168F">
            <w:pPr>
              <w:jc w:val="center"/>
              <w:rPr>
                <w:b/>
                <w:szCs w:val="28"/>
              </w:rPr>
            </w:pPr>
            <w:r w:rsidRPr="008F5A0B">
              <w:rPr>
                <w:b/>
                <w:szCs w:val="28"/>
              </w:rPr>
              <w:t xml:space="preserve">Tình hình thực hiện các nhiệm vụ kinh tế - xã hội, quốc phòng an ninh </w:t>
            </w:r>
            <w:r w:rsidR="009A3A6E">
              <w:rPr>
                <w:b/>
                <w:szCs w:val="28"/>
              </w:rPr>
              <w:t>9</w:t>
            </w:r>
            <w:r w:rsidRPr="008F5A0B">
              <w:rPr>
                <w:b/>
                <w:szCs w:val="28"/>
              </w:rPr>
              <w:t xml:space="preserve"> tháng năm </w:t>
            </w:r>
            <w:r w:rsidR="005F71BE" w:rsidRPr="008F5A0B">
              <w:rPr>
                <w:b/>
                <w:szCs w:val="28"/>
              </w:rPr>
              <w:t>201</w:t>
            </w:r>
            <w:r w:rsidR="001A60E3" w:rsidRPr="008F5A0B">
              <w:rPr>
                <w:b/>
                <w:szCs w:val="28"/>
              </w:rPr>
              <w:t>9</w:t>
            </w:r>
            <w:r w:rsidR="00F27E77">
              <w:rPr>
                <w:b/>
                <w:szCs w:val="28"/>
              </w:rPr>
              <w:t xml:space="preserve"> </w:t>
            </w:r>
            <w:r w:rsidRPr="008F5A0B">
              <w:rPr>
                <w:b/>
                <w:szCs w:val="28"/>
              </w:rPr>
              <w:t xml:space="preserve">và </w:t>
            </w:r>
            <w:r w:rsidR="005F71BE" w:rsidRPr="008F5A0B">
              <w:rPr>
                <w:b/>
                <w:szCs w:val="28"/>
              </w:rPr>
              <w:t xml:space="preserve">phương hướng, nhiệm vụ kinh tế - xã hội, quốc phòng an ninh </w:t>
            </w:r>
            <w:r w:rsidR="000C3A21">
              <w:rPr>
                <w:b/>
                <w:szCs w:val="28"/>
              </w:rPr>
              <w:t>các</w:t>
            </w:r>
            <w:r w:rsidRPr="008F5A0B">
              <w:rPr>
                <w:b/>
                <w:szCs w:val="28"/>
              </w:rPr>
              <w:t xml:space="preserve"> tháng cuối năm 201</w:t>
            </w:r>
            <w:r w:rsidR="001A60E3" w:rsidRPr="008F5A0B">
              <w:rPr>
                <w:b/>
                <w:szCs w:val="28"/>
              </w:rPr>
              <w:t>9</w:t>
            </w:r>
            <w:r w:rsidR="00B72105">
              <w:rPr>
                <w:b/>
                <w:szCs w:val="28"/>
              </w:rPr>
              <w:t xml:space="preserve"> và năm 2020</w:t>
            </w:r>
          </w:p>
        </w:tc>
      </w:tr>
    </w:tbl>
    <w:p w:rsidR="00CE7F10" w:rsidRPr="008F5A0B" w:rsidRDefault="00EB3EBD" w:rsidP="00F27E77">
      <w:pPr>
        <w:spacing w:before="120"/>
        <w:jc w:val="center"/>
        <w:rPr>
          <w:b/>
          <w:sz w:val="24"/>
          <w:u w:val="single"/>
        </w:rPr>
      </w:pPr>
      <w:r>
        <w:rPr>
          <w:noProof/>
          <w:sz w:val="20"/>
          <w:vertAlign w:val="superscript"/>
        </w:rPr>
        <mc:AlternateContent>
          <mc:Choice Requires="wps">
            <w:drawing>
              <wp:anchor distT="4294967294" distB="4294967294" distL="114300" distR="114300" simplePos="0" relativeHeight="251656704" behindDoc="0" locked="0" layoutInCell="1" allowOverlap="1">
                <wp:simplePos x="0" y="0"/>
                <wp:positionH relativeFrom="column">
                  <wp:posOffset>1950720</wp:posOffset>
                </wp:positionH>
                <wp:positionV relativeFrom="paragraph">
                  <wp:posOffset>30479</wp:posOffset>
                </wp:positionV>
                <wp:extent cx="207645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82E1D2"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6pt,2.4pt" to="317.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HsEQ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"/>
            </w:pict>
          </mc:Fallback>
        </mc:AlternateContent>
      </w:r>
    </w:p>
    <w:p w:rsidR="00D8315D" w:rsidRPr="00FE74E1" w:rsidRDefault="00D8315D" w:rsidP="006752FD">
      <w:pPr>
        <w:spacing w:before="60"/>
        <w:ind w:firstLine="720"/>
        <w:rPr>
          <w:bCs/>
          <w:szCs w:val="28"/>
          <w:lang w:val="nl-NL"/>
        </w:rPr>
      </w:pPr>
      <w:r w:rsidRPr="00FE74E1">
        <w:rPr>
          <w:szCs w:val="28"/>
          <w:lang w:val="nl-NL"/>
        </w:rPr>
        <w:t xml:space="preserve">Ủy ban nhân dân huyện Sa Thầy báo cáo </w:t>
      </w:r>
      <w:r w:rsidR="00F27E77" w:rsidRPr="00FE74E1">
        <w:rPr>
          <w:szCs w:val="28"/>
          <w:lang w:val="nl-NL"/>
        </w:rPr>
        <w:t>tình hình thực hiện nhiệm vụ</w:t>
      </w:r>
      <w:r w:rsidR="00F27E77">
        <w:rPr>
          <w:szCs w:val="28"/>
          <w:lang w:val="nl-NL"/>
        </w:rPr>
        <w:t xml:space="preserve"> kinh tế - xã hội, quốc phòng an ninh 9 tháng</w:t>
      </w:r>
      <w:r w:rsidR="00F27E77" w:rsidRPr="00FE74E1">
        <w:rPr>
          <w:szCs w:val="28"/>
          <w:lang w:val="nl-NL"/>
        </w:rPr>
        <w:t xml:space="preserve"> năm 2019; phương hướng, nhiệm vụ </w:t>
      </w:r>
      <w:r w:rsidR="00F27E77">
        <w:rPr>
          <w:szCs w:val="28"/>
          <w:lang w:val="nl-NL"/>
        </w:rPr>
        <w:t>kinh tế - xã hội, quốc phòng an ninh</w:t>
      </w:r>
      <w:r w:rsidR="00F27E77" w:rsidRPr="00FE74E1">
        <w:rPr>
          <w:szCs w:val="28"/>
          <w:lang w:val="nl-NL"/>
        </w:rPr>
        <w:t xml:space="preserve"> </w:t>
      </w:r>
      <w:r w:rsidR="00F27E77">
        <w:rPr>
          <w:szCs w:val="28"/>
          <w:lang w:val="nl-NL"/>
        </w:rPr>
        <w:t xml:space="preserve">các tháng cuối năm 2019 </w:t>
      </w:r>
      <w:r w:rsidRPr="00FE74E1">
        <w:rPr>
          <w:szCs w:val="28"/>
          <w:lang w:val="nl-NL"/>
        </w:rPr>
        <w:t>như sau:</w:t>
      </w:r>
    </w:p>
    <w:p w:rsidR="00D8315D" w:rsidRPr="00D41582" w:rsidRDefault="00D8315D" w:rsidP="006752FD">
      <w:pPr>
        <w:spacing w:before="60"/>
        <w:ind w:firstLine="720"/>
        <w:rPr>
          <w:bCs/>
          <w:szCs w:val="28"/>
          <w:lang w:val="nl-NL"/>
        </w:rPr>
      </w:pPr>
      <w:r w:rsidRPr="00D41582">
        <w:rPr>
          <w:b/>
          <w:szCs w:val="28"/>
          <w:lang w:val="de-DE"/>
        </w:rPr>
        <w:t xml:space="preserve">A. TÌNH HÌNH KINH TẾ - XÃ HỘI, BẢO ĐẢM QUỐC PHÒNG, AN NINH </w:t>
      </w:r>
      <w:r w:rsidR="008A3EB8" w:rsidRPr="00D41582">
        <w:rPr>
          <w:b/>
          <w:szCs w:val="28"/>
          <w:lang w:val="de-DE"/>
        </w:rPr>
        <w:t xml:space="preserve">ĐẾN </w:t>
      </w:r>
      <w:r w:rsidRPr="00D41582">
        <w:rPr>
          <w:b/>
          <w:szCs w:val="28"/>
          <w:lang w:val="de-DE"/>
        </w:rPr>
        <w:t xml:space="preserve">THÁNG </w:t>
      </w:r>
      <w:r w:rsidR="008A3EB8" w:rsidRPr="00D41582">
        <w:rPr>
          <w:b/>
          <w:szCs w:val="28"/>
          <w:lang w:val="de-DE"/>
        </w:rPr>
        <w:t xml:space="preserve">9 </w:t>
      </w:r>
      <w:r w:rsidRPr="00D41582">
        <w:rPr>
          <w:b/>
          <w:szCs w:val="28"/>
          <w:lang w:val="de-DE"/>
        </w:rPr>
        <w:t>NĂM 20</w:t>
      </w:r>
      <w:r w:rsidR="00063CD7" w:rsidRPr="00D41582">
        <w:rPr>
          <w:b/>
          <w:szCs w:val="28"/>
          <w:lang w:val="de-DE"/>
        </w:rPr>
        <w:t>19</w:t>
      </w:r>
    </w:p>
    <w:p w:rsidR="00655D5A" w:rsidRPr="00D41582" w:rsidRDefault="00B93F6F" w:rsidP="006752FD">
      <w:pPr>
        <w:spacing w:before="60"/>
        <w:ind w:firstLine="720"/>
        <w:rPr>
          <w:b/>
          <w:bCs/>
          <w:szCs w:val="28"/>
        </w:rPr>
      </w:pPr>
      <w:r w:rsidRPr="00D41582">
        <w:rPr>
          <w:b/>
          <w:szCs w:val="28"/>
        </w:rPr>
        <w:t xml:space="preserve">1. </w:t>
      </w:r>
      <w:r w:rsidR="00073FD3" w:rsidRPr="00D41582">
        <w:rPr>
          <w:b/>
          <w:szCs w:val="28"/>
        </w:rPr>
        <w:t xml:space="preserve">Phát triển </w:t>
      </w:r>
      <w:r w:rsidR="00F41C9D" w:rsidRPr="00D41582">
        <w:rPr>
          <w:b/>
          <w:szCs w:val="28"/>
        </w:rPr>
        <w:t>k</w:t>
      </w:r>
      <w:r w:rsidR="00655D5A" w:rsidRPr="00D41582">
        <w:rPr>
          <w:b/>
          <w:szCs w:val="28"/>
        </w:rPr>
        <w:t>inh tế</w:t>
      </w:r>
    </w:p>
    <w:p w:rsidR="00073FD3" w:rsidRPr="00D41582" w:rsidRDefault="00BF156B" w:rsidP="006752FD">
      <w:pPr>
        <w:spacing w:before="60"/>
        <w:ind w:firstLine="720"/>
        <w:rPr>
          <w:szCs w:val="28"/>
        </w:rPr>
      </w:pPr>
      <w:r w:rsidRPr="00D41582">
        <w:rPr>
          <w:szCs w:val="28"/>
        </w:rPr>
        <w:t>1.1</w:t>
      </w:r>
      <w:r w:rsidR="0096501D" w:rsidRPr="00D41582">
        <w:rPr>
          <w:szCs w:val="28"/>
        </w:rPr>
        <w:t xml:space="preserve">. Tăng trưởng kinh tế: </w:t>
      </w:r>
      <w:r w:rsidR="00214F54" w:rsidRPr="00D41582">
        <w:rPr>
          <w:szCs w:val="28"/>
        </w:rPr>
        <w:t>Tổng g</w:t>
      </w:r>
      <w:r w:rsidR="00C56618" w:rsidRPr="00D41582">
        <w:rPr>
          <w:szCs w:val="28"/>
        </w:rPr>
        <w:t>iá trị sản xuất nông - lâm - thủy sản</w:t>
      </w:r>
      <w:r w:rsidR="00214F54" w:rsidRPr="00D41582">
        <w:rPr>
          <w:szCs w:val="28"/>
        </w:rPr>
        <w:t>, công nghiệp – xây dựng, thương mại – dịch vụ</w:t>
      </w:r>
      <w:r w:rsidR="00DF38D9" w:rsidRPr="00D41582">
        <w:rPr>
          <w:szCs w:val="28"/>
        </w:rPr>
        <w:t xml:space="preserve"> (</w:t>
      </w:r>
      <w:r w:rsidR="00DF38D9" w:rsidRPr="00D41582">
        <w:rPr>
          <w:i/>
          <w:iCs/>
          <w:szCs w:val="28"/>
        </w:rPr>
        <w:t>giá so sánh năm 2010</w:t>
      </w:r>
      <w:r w:rsidR="00DF38D9" w:rsidRPr="00D41582">
        <w:rPr>
          <w:szCs w:val="28"/>
        </w:rPr>
        <w:t>)</w:t>
      </w:r>
      <w:r w:rsidR="00F27E77" w:rsidRPr="00D41582">
        <w:rPr>
          <w:szCs w:val="28"/>
        </w:rPr>
        <w:t xml:space="preserve"> </w:t>
      </w:r>
      <w:r w:rsidR="007C2C61" w:rsidRPr="00D41582">
        <w:rPr>
          <w:szCs w:val="28"/>
        </w:rPr>
        <w:t>ư</w:t>
      </w:r>
      <w:r w:rsidR="00EA54EE" w:rsidRPr="00D41582">
        <w:rPr>
          <w:szCs w:val="28"/>
        </w:rPr>
        <w:t>ớc thực hiện đến 30/</w:t>
      </w:r>
      <w:r w:rsidR="00BE17AE" w:rsidRPr="00D41582">
        <w:rPr>
          <w:szCs w:val="28"/>
        </w:rPr>
        <w:t>9</w:t>
      </w:r>
      <w:r w:rsidR="00EA54EE" w:rsidRPr="00D41582">
        <w:rPr>
          <w:szCs w:val="28"/>
        </w:rPr>
        <w:t>/2019 đạt</w:t>
      </w:r>
      <w:r w:rsidR="00F27E77" w:rsidRPr="00D41582">
        <w:rPr>
          <w:szCs w:val="28"/>
        </w:rPr>
        <w:t xml:space="preserve"> </w:t>
      </w:r>
      <w:r w:rsidR="001E7C87" w:rsidRPr="00D41582">
        <w:rPr>
          <w:szCs w:val="28"/>
        </w:rPr>
        <w:t xml:space="preserve">1.873.088 </w:t>
      </w:r>
      <w:r w:rsidR="00EA54EE" w:rsidRPr="00D41582">
        <w:rPr>
          <w:szCs w:val="28"/>
        </w:rPr>
        <w:t xml:space="preserve">triệu đồng, đạt </w:t>
      </w:r>
      <w:r w:rsidR="003E4080" w:rsidRPr="00D41582">
        <w:rPr>
          <w:szCs w:val="28"/>
        </w:rPr>
        <w:t>63,26</w:t>
      </w:r>
      <w:r w:rsidR="00EA54EE" w:rsidRPr="00D41582">
        <w:rPr>
          <w:szCs w:val="28"/>
        </w:rPr>
        <w:t xml:space="preserve">% kế hoạch, bằng </w:t>
      </w:r>
      <w:r w:rsidR="00D232A3" w:rsidRPr="00D41582">
        <w:rPr>
          <w:szCs w:val="28"/>
        </w:rPr>
        <w:t>10</w:t>
      </w:r>
      <w:r w:rsidR="003E4080" w:rsidRPr="00D41582">
        <w:rPr>
          <w:szCs w:val="28"/>
        </w:rPr>
        <w:t>3</w:t>
      </w:r>
      <w:r w:rsidR="00D232A3" w:rsidRPr="00D41582">
        <w:rPr>
          <w:szCs w:val="28"/>
        </w:rPr>
        <w:t>,7</w:t>
      </w:r>
      <w:r w:rsidR="00EA54EE" w:rsidRPr="00D41582">
        <w:rPr>
          <w:szCs w:val="28"/>
        </w:rPr>
        <w:t>% so cùng kỳ năm 2018.</w:t>
      </w:r>
    </w:p>
    <w:p w:rsidR="005F71BE" w:rsidRPr="00D41582" w:rsidRDefault="00CE7328" w:rsidP="006752FD">
      <w:pPr>
        <w:spacing w:before="60"/>
        <w:ind w:firstLine="720"/>
        <w:rPr>
          <w:b/>
          <w:bCs/>
          <w:szCs w:val="28"/>
        </w:rPr>
      </w:pPr>
      <w:r w:rsidRPr="00D41582">
        <w:rPr>
          <w:b/>
          <w:szCs w:val="28"/>
        </w:rPr>
        <w:t>1.2. Phát triển các ngành kinh tế</w:t>
      </w:r>
      <w:r w:rsidR="00B93F6F" w:rsidRPr="00D41582">
        <w:rPr>
          <w:b/>
          <w:szCs w:val="28"/>
        </w:rPr>
        <w:t>:</w:t>
      </w:r>
    </w:p>
    <w:p w:rsidR="00182007" w:rsidRPr="00D41582" w:rsidRDefault="00182007" w:rsidP="006752FD">
      <w:pPr>
        <w:spacing w:before="60"/>
        <w:ind w:firstLine="720"/>
        <w:rPr>
          <w:b/>
          <w:bCs/>
          <w:i/>
          <w:iCs/>
        </w:rPr>
      </w:pPr>
      <w:r w:rsidRPr="00D41582">
        <w:rPr>
          <w:b/>
          <w:i/>
          <w:iCs/>
        </w:rPr>
        <w:t xml:space="preserve">a) </w:t>
      </w:r>
      <w:r w:rsidRPr="00D41582">
        <w:rPr>
          <w:b/>
          <w:i/>
          <w:iCs/>
          <w:szCs w:val="28"/>
          <w:lang w:val="da-DK"/>
        </w:rPr>
        <w:t>Nông</w:t>
      </w:r>
      <w:r w:rsidRPr="00D41582">
        <w:rPr>
          <w:b/>
          <w:i/>
          <w:iCs/>
        </w:rPr>
        <w:t xml:space="preserve"> – Lâm – Thủy sản</w:t>
      </w:r>
    </w:p>
    <w:p w:rsidR="000A598E" w:rsidRPr="00D41582" w:rsidRDefault="002E1099" w:rsidP="006752FD">
      <w:pPr>
        <w:spacing w:before="60"/>
        <w:ind w:firstLine="720"/>
        <w:rPr>
          <w:szCs w:val="28"/>
          <w:lang w:val="da-DK"/>
        </w:rPr>
      </w:pPr>
      <w:r w:rsidRPr="00D41582">
        <w:rPr>
          <w:szCs w:val="28"/>
          <w:lang w:val="da-DK"/>
        </w:rPr>
        <w:t>- Tổng diện tích gieo trồng cây hàng năm</w:t>
      </w:r>
      <w:r w:rsidR="006752FD" w:rsidRPr="00D41582">
        <w:rPr>
          <w:szCs w:val="28"/>
          <w:lang w:val="da-DK"/>
        </w:rPr>
        <w:t xml:space="preserve"> </w:t>
      </w:r>
      <w:r w:rsidRPr="00D41582">
        <w:rPr>
          <w:szCs w:val="28"/>
          <w:lang w:val="da-DK"/>
        </w:rPr>
        <w:t xml:space="preserve">ước tính đến </w:t>
      </w:r>
      <w:r w:rsidR="00D9547B" w:rsidRPr="00D41582">
        <w:rPr>
          <w:szCs w:val="28"/>
          <w:lang w:val="da-DK"/>
        </w:rPr>
        <w:t xml:space="preserve">30/9/2019 </w:t>
      </w:r>
      <w:r w:rsidRPr="00D41582">
        <w:rPr>
          <w:szCs w:val="28"/>
          <w:lang w:val="da-DK"/>
        </w:rPr>
        <w:t xml:space="preserve">là </w:t>
      </w:r>
      <w:r w:rsidR="00D9547B" w:rsidRPr="00D41582">
        <w:rPr>
          <w:szCs w:val="28"/>
          <w:lang w:val="da-DK"/>
        </w:rPr>
        <w:t xml:space="preserve">9.423 </w:t>
      </w:r>
      <w:r w:rsidRPr="00D41582">
        <w:rPr>
          <w:szCs w:val="28"/>
          <w:lang w:val="da-DK"/>
        </w:rPr>
        <w:t xml:space="preserve">ha, đạt </w:t>
      </w:r>
      <w:r w:rsidR="008B2E4C" w:rsidRPr="00D41582">
        <w:rPr>
          <w:szCs w:val="28"/>
          <w:lang w:val="da-DK"/>
        </w:rPr>
        <w:t>9</w:t>
      </w:r>
      <w:r w:rsidR="00DC2451" w:rsidRPr="00D41582">
        <w:rPr>
          <w:szCs w:val="28"/>
          <w:lang w:val="da-DK"/>
        </w:rPr>
        <w:t>8,</w:t>
      </w:r>
      <w:r w:rsidR="008B2E4C" w:rsidRPr="00D41582">
        <w:rPr>
          <w:szCs w:val="28"/>
          <w:lang w:val="da-DK"/>
        </w:rPr>
        <w:t>9</w:t>
      </w:r>
      <w:r w:rsidR="00DC2451" w:rsidRPr="00D41582">
        <w:rPr>
          <w:szCs w:val="28"/>
          <w:lang w:val="da-DK"/>
        </w:rPr>
        <w:t>3</w:t>
      </w:r>
      <w:r w:rsidRPr="00D41582">
        <w:rPr>
          <w:szCs w:val="28"/>
          <w:lang w:val="da-DK"/>
        </w:rPr>
        <w:t xml:space="preserve">% kế hoạch và bằng </w:t>
      </w:r>
      <w:r w:rsidR="00DC2451" w:rsidRPr="00D41582">
        <w:rPr>
          <w:szCs w:val="28"/>
          <w:lang w:val="da-DK"/>
        </w:rPr>
        <w:t>9</w:t>
      </w:r>
      <w:r w:rsidR="008B2E4C" w:rsidRPr="00D41582">
        <w:rPr>
          <w:szCs w:val="28"/>
          <w:lang w:val="da-DK"/>
        </w:rPr>
        <w:t>6</w:t>
      </w:r>
      <w:r w:rsidR="00DC2451" w:rsidRPr="00D41582">
        <w:rPr>
          <w:szCs w:val="28"/>
          <w:lang w:val="da-DK"/>
        </w:rPr>
        <w:t>,</w:t>
      </w:r>
      <w:r w:rsidR="008B2E4C" w:rsidRPr="00D41582">
        <w:rPr>
          <w:szCs w:val="28"/>
          <w:lang w:val="da-DK"/>
        </w:rPr>
        <w:t>31</w:t>
      </w:r>
      <w:r w:rsidRPr="00D41582">
        <w:rPr>
          <w:szCs w:val="28"/>
          <w:lang w:val="da-DK"/>
        </w:rPr>
        <w:t>% so với cùng kỳ</w:t>
      </w:r>
      <w:r w:rsidRPr="00D41582">
        <w:rPr>
          <w:szCs w:val="28"/>
          <w:vertAlign w:val="superscript"/>
          <w:lang w:val="da-DK"/>
        </w:rPr>
        <w:t>(</w:t>
      </w:r>
      <w:r w:rsidRPr="00D41582">
        <w:rPr>
          <w:rStyle w:val="FootnoteReference"/>
          <w:szCs w:val="28"/>
          <w:lang w:val="da-DK"/>
        </w:rPr>
        <w:footnoteReference w:id="1"/>
      </w:r>
      <w:r w:rsidRPr="00D41582">
        <w:rPr>
          <w:szCs w:val="28"/>
          <w:vertAlign w:val="superscript"/>
          <w:lang w:val="da-DK"/>
        </w:rPr>
        <w:t>)</w:t>
      </w:r>
      <w:r w:rsidRPr="00D41582">
        <w:rPr>
          <w:szCs w:val="28"/>
          <w:lang w:val="da-DK"/>
        </w:rPr>
        <w:t>.</w:t>
      </w:r>
      <w:r w:rsidR="00CB016F" w:rsidRPr="00D41582">
        <w:rPr>
          <w:szCs w:val="28"/>
          <w:lang w:val="da-DK"/>
        </w:rPr>
        <w:t xml:space="preserve"> </w:t>
      </w:r>
      <w:r w:rsidR="000A598E" w:rsidRPr="00D41582">
        <w:rPr>
          <w:szCs w:val="28"/>
          <w:lang w:val="da-DK"/>
        </w:rPr>
        <w:t xml:space="preserve">Tổng diện tích cây lâu năm ước đến </w:t>
      </w:r>
      <w:r w:rsidR="00D9547B" w:rsidRPr="00D41582">
        <w:rPr>
          <w:szCs w:val="28"/>
          <w:lang w:val="da-DK"/>
        </w:rPr>
        <w:t xml:space="preserve">30/9/2019 </w:t>
      </w:r>
      <w:r w:rsidR="000A598E" w:rsidRPr="00D41582">
        <w:rPr>
          <w:szCs w:val="28"/>
          <w:lang w:val="da-DK"/>
        </w:rPr>
        <w:t xml:space="preserve">là </w:t>
      </w:r>
      <w:r w:rsidR="00FD2FC4" w:rsidRPr="00D41582">
        <w:rPr>
          <w:szCs w:val="28"/>
          <w:lang w:val="da-DK"/>
        </w:rPr>
        <w:t xml:space="preserve">18.191 </w:t>
      </w:r>
      <w:r w:rsidR="000A598E" w:rsidRPr="00D41582">
        <w:rPr>
          <w:szCs w:val="28"/>
          <w:lang w:val="da-DK"/>
        </w:rPr>
        <w:t>ha</w:t>
      </w:r>
      <w:r w:rsidR="000F2138" w:rsidRPr="00D41582">
        <w:rPr>
          <w:szCs w:val="28"/>
          <w:vertAlign w:val="superscript"/>
          <w:lang w:val="da-DK"/>
        </w:rPr>
        <w:t>(</w:t>
      </w:r>
      <w:r w:rsidR="00BC3357" w:rsidRPr="00D41582">
        <w:rPr>
          <w:rStyle w:val="FootnoteReference"/>
          <w:szCs w:val="28"/>
          <w:lang w:val="da-DK"/>
        </w:rPr>
        <w:footnoteReference w:id="2"/>
      </w:r>
      <w:r w:rsidR="000F2138" w:rsidRPr="00D41582">
        <w:rPr>
          <w:szCs w:val="28"/>
          <w:vertAlign w:val="superscript"/>
          <w:lang w:val="da-DK"/>
        </w:rPr>
        <w:t>)</w:t>
      </w:r>
      <w:r w:rsidR="000A598E" w:rsidRPr="00D41582">
        <w:rPr>
          <w:szCs w:val="28"/>
          <w:lang w:val="da-DK"/>
        </w:rPr>
        <w:t>, đạt 99,04% kế hoạch và bằng 105,89% so cùng kỳ năm 2018.</w:t>
      </w:r>
    </w:p>
    <w:p w:rsidR="00183812" w:rsidRPr="00D41582" w:rsidRDefault="00636E93" w:rsidP="006752FD">
      <w:pPr>
        <w:spacing w:before="60"/>
        <w:ind w:firstLine="720"/>
        <w:rPr>
          <w:szCs w:val="28"/>
          <w:lang w:val="da-DK"/>
        </w:rPr>
      </w:pPr>
      <w:r w:rsidRPr="00D41582">
        <w:rPr>
          <w:szCs w:val="28"/>
          <w:lang w:val="da-DK"/>
        </w:rPr>
        <w:t>- Tình hình thiệt</w:t>
      </w:r>
      <w:r w:rsidR="000D225A" w:rsidRPr="00D41582">
        <w:rPr>
          <w:szCs w:val="28"/>
          <w:lang w:val="da-DK"/>
        </w:rPr>
        <w:t xml:space="preserve"> hại do thiên tai: </w:t>
      </w:r>
      <w:r w:rsidR="00191A94" w:rsidRPr="00D41582">
        <w:rPr>
          <w:szCs w:val="28"/>
          <w:lang w:val="da-DK"/>
        </w:rPr>
        <w:t>9</w:t>
      </w:r>
      <w:r w:rsidR="003C46ED" w:rsidRPr="00D41582">
        <w:rPr>
          <w:szCs w:val="28"/>
          <w:lang w:val="da-DK"/>
        </w:rPr>
        <w:t xml:space="preserve"> tháng đầu năm</w:t>
      </w:r>
      <w:r w:rsidR="00CB016F" w:rsidRPr="00D41582">
        <w:rPr>
          <w:szCs w:val="28"/>
          <w:lang w:val="da-DK"/>
        </w:rPr>
        <w:t xml:space="preserve"> </w:t>
      </w:r>
      <w:r w:rsidR="002E1099" w:rsidRPr="00D41582">
        <w:rPr>
          <w:szCs w:val="28"/>
          <w:lang w:val="da-DK"/>
        </w:rPr>
        <w:t xml:space="preserve">đã xảy ra khô hạn, thiếu nước </w:t>
      </w:r>
      <w:r w:rsidR="003C46ED" w:rsidRPr="00D41582">
        <w:rPr>
          <w:szCs w:val="28"/>
          <w:lang w:val="da-DK"/>
        </w:rPr>
        <w:t xml:space="preserve">tưới </w:t>
      </w:r>
      <w:r w:rsidR="00420F6B" w:rsidRPr="00D41582">
        <w:rPr>
          <w:szCs w:val="28"/>
          <w:lang w:val="da-DK"/>
        </w:rPr>
        <w:t>13,8</w:t>
      </w:r>
      <w:r w:rsidR="002E1099" w:rsidRPr="00D41582">
        <w:rPr>
          <w:szCs w:val="28"/>
          <w:lang w:val="da-DK"/>
        </w:rPr>
        <w:t xml:space="preserve"> ha</w:t>
      </w:r>
      <w:r w:rsidR="00CB016F" w:rsidRPr="00D41582">
        <w:rPr>
          <w:szCs w:val="28"/>
          <w:lang w:val="da-DK"/>
        </w:rPr>
        <w:t xml:space="preserve"> </w:t>
      </w:r>
      <w:r w:rsidR="00420F6B" w:rsidRPr="00D41582">
        <w:rPr>
          <w:szCs w:val="28"/>
          <w:lang w:val="da-DK"/>
        </w:rPr>
        <w:t>lúa nước; 382/7.554</w:t>
      </w:r>
      <w:r w:rsidR="008C6566" w:rsidRPr="00D41582">
        <w:rPr>
          <w:szCs w:val="28"/>
          <w:vertAlign w:val="superscript"/>
          <w:lang w:val="da-DK"/>
        </w:rPr>
        <w:t>(</w:t>
      </w:r>
      <w:r w:rsidR="008C6566" w:rsidRPr="00D41582">
        <w:rPr>
          <w:rStyle w:val="FootnoteReference"/>
          <w:szCs w:val="28"/>
          <w:lang w:val="da-DK"/>
        </w:rPr>
        <w:footnoteReference w:id="3"/>
      </w:r>
      <w:r w:rsidR="008C6566" w:rsidRPr="00D41582">
        <w:rPr>
          <w:szCs w:val="28"/>
          <w:vertAlign w:val="superscript"/>
          <w:lang w:val="da-DK"/>
        </w:rPr>
        <w:t>)</w:t>
      </w:r>
      <w:r w:rsidR="00420F6B" w:rsidRPr="00D41582">
        <w:rPr>
          <w:szCs w:val="28"/>
          <w:lang w:val="da-DK"/>
        </w:rPr>
        <w:t xml:space="preserve"> giếng nước bị khô hạ</w:t>
      </w:r>
      <w:r w:rsidR="001D3EC9" w:rsidRPr="00D41582">
        <w:rPr>
          <w:szCs w:val="28"/>
          <w:lang w:val="da-DK"/>
        </w:rPr>
        <w:t>n</w:t>
      </w:r>
      <w:r w:rsidR="00807EBA" w:rsidRPr="00D41582">
        <w:rPr>
          <w:szCs w:val="28"/>
          <w:lang w:val="da-DK"/>
        </w:rPr>
        <w:t>. Ủy ban nhân dân huyện đã chỉ đạo các ngành, địa phương kịp thời triển khai các biện pháp chống hạn</w:t>
      </w:r>
      <w:r w:rsidR="000E0BD6" w:rsidRPr="00D41582">
        <w:rPr>
          <w:szCs w:val="28"/>
          <w:lang w:val="da-DK"/>
        </w:rPr>
        <w:t xml:space="preserve"> đảm bảo nước tưới phục vụ sản xuất nông nghiệp và nước sinh hoạt cho nhân dân</w:t>
      </w:r>
      <w:r w:rsidR="00807EBA" w:rsidRPr="00D41582">
        <w:rPr>
          <w:szCs w:val="28"/>
          <w:vertAlign w:val="superscript"/>
          <w:lang w:val="da-DK"/>
        </w:rPr>
        <w:t>(</w:t>
      </w:r>
      <w:r w:rsidR="00807EBA" w:rsidRPr="00D41582">
        <w:rPr>
          <w:rStyle w:val="FootnoteReference"/>
          <w:szCs w:val="28"/>
          <w:lang w:val="da-DK"/>
        </w:rPr>
        <w:footnoteReference w:id="4"/>
      </w:r>
      <w:r w:rsidR="00807EBA" w:rsidRPr="00D41582">
        <w:rPr>
          <w:szCs w:val="28"/>
          <w:vertAlign w:val="superscript"/>
          <w:lang w:val="da-DK"/>
        </w:rPr>
        <w:t>)</w:t>
      </w:r>
      <w:r w:rsidR="00807EBA" w:rsidRPr="00D41582">
        <w:rPr>
          <w:szCs w:val="28"/>
          <w:lang w:val="da-DK"/>
        </w:rPr>
        <w:t>.</w:t>
      </w:r>
      <w:r w:rsidR="00A70C23" w:rsidRPr="00D41582">
        <w:rPr>
          <w:szCs w:val="28"/>
          <w:lang w:val="da-DK"/>
        </w:rPr>
        <w:t xml:space="preserve"> X</w:t>
      </w:r>
      <w:r w:rsidR="004E34FE" w:rsidRPr="00D41582">
        <w:rPr>
          <w:szCs w:val="28"/>
          <w:lang w:val="da-DK"/>
        </w:rPr>
        <w:t>ảy ra mư</w:t>
      </w:r>
      <w:r w:rsidR="00C408A0" w:rsidRPr="00D41582">
        <w:rPr>
          <w:szCs w:val="28"/>
          <w:lang w:val="da-DK"/>
        </w:rPr>
        <w:t>a</w:t>
      </w:r>
      <w:r w:rsidR="004E34FE" w:rsidRPr="00D41582">
        <w:rPr>
          <w:szCs w:val="28"/>
          <w:lang w:val="da-DK"/>
        </w:rPr>
        <w:t xml:space="preserve"> l</w:t>
      </w:r>
      <w:r w:rsidR="00C408A0" w:rsidRPr="00D41582">
        <w:rPr>
          <w:szCs w:val="28"/>
          <w:lang w:val="da-DK"/>
        </w:rPr>
        <w:t>ớ</w:t>
      </w:r>
      <w:r w:rsidR="004E34FE" w:rsidRPr="00D41582">
        <w:rPr>
          <w:szCs w:val="28"/>
          <w:lang w:val="da-DK"/>
        </w:rPr>
        <w:t xml:space="preserve">n đầu mùa kèm theo lốc xoáy làm 03 căn nhà tại xã Hơ Moong bị sụp đổ </w:t>
      </w:r>
      <w:r w:rsidR="00420F6B" w:rsidRPr="00D41582">
        <w:rPr>
          <w:szCs w:val="28"/>
          <w:lang w:val="da-DK"/>
        </w:rPr>
        <w:t xml:space="preserve">và </w:t>
      </w:r>
      <w:r w:rsidR="0087109A" w:rsidRPr="00D41582">
        <w:rPr>
          <w:szCs w:val="28"/>
          <w:lang w:val="da-DK"/>
        </w:rPr>
        <w:t>01 người chết do đuối nước tại làng Chố</w:t>
      </w:r>
      <w:r w:rsidR="00183812" w:rsidRPr="00D41582">
        <w:rPr>
          <w:szCs w:val="28"/>
          <w:lang w:val="da-DK"/>
        </w:rPr>
        <w:t>t, thị trấn Sa Thầy.</w:t>
      </w:r>
    </w:p>
    <w:p w:rsidR="002E1099" w:rsidRPr="00D41582" w:rsidRDefault="00CC247E" w:rsidP="006752FD">
      <w:pPr>
        <w:spacing w:before="60"/>
        <w:ind w:firstLine="720"/>
        <w:rPr>
          <w:i/>
          <w:spacing w:val="-4"/>
          <w:szCs w:val="28"/>
          <w:lang w:val="da-DK"/>
        </w:rPr>
      </w:pPr>
      <w:r w:rsidRPr="00D41582">
        <w:rPr>
          <w:spacing w:val="-4"/>
          <w:szCs w:val="28"/>
          <w:lang w:val="da-DK"/>
        </w:rPr>
        <w:lastRenderedPageBreak/>
        <w:t xml:space="preserve">- </w:t>
      </w:r>
      <w:r w:rsidR="00183812" w:rsidRPr="00D41582">
        <w:rPr>
          <w:spacing w:val="-4"/>
          <w:szCs w:val="28"/>
          <w:lang w:val="da-DK"/>
        </w:rPr>
        <w:t>Quy mô đàn gia súc đạt 24.793 con</w:t>
      </w:r>
      <w:r w:rsidR="002E1099" w:rsidRPr="00D41582">
        <w:rPr>
          <w:spacing w:val="-4"/>
          <w:szCs w:val="28"/>
          <w:vertAlign w:val="superscript"/>
          <w:lang w:val="da-DK"/>
        </w:rPr>
        <w:t>(</w:t>
      </w:r>
      <w:r w:rsidR="002E1099" w:rsidRPr="00D41582">
        <w:rPr>
          <w:spacing w:val="-4"/>
          <w:szCs w:val="28"/>
          <w:vertAlign w:val="superscript"/>
          <w:lang w:val="nl-NL"/>
        </w:rPr>
        <w:footnoteReference w:id="5"/>
      </w:r>
      <w:r w:rsidR="002E1099" w:rsidRPr="00D41582">
        <w:rPr>
          <w:spacing w:val="-4"/>
          <w:szCs w:val="28"/>
          <w:vertAlign w:val="superscript"/>
          <w:lang w:val="da-DK"/>
        </w:rPr>
        <w:t>)</w:t>
      </w:r>
      <w:r w:rsidR="0030556E" w:rsidRPr="00D41582">
        <w:rPr>
          <w:spacing w:val="-4"/>
          <w:szCs w:val="28"/>
          <w:lang w:val="da-DK"/>
        </w:rPr>
        <w:t xml:space="preserve">. </w:t>
      </w:r>
      <w:r w:rsidR="00DF3DB1" w:rsidRPr="00D41582">
        <w:rPr>
          <w:spacing w:val="-4"/>
          <w:szCs w:val="28"/>
          <w:lang w:val="da-DK"/>
        </w:rPr>
        <w:t xml:space="preserve">Trong 9 tháng đầu năm xảy ra </w:t>
      </w:r>
      <w:r w:rsidR="00DF3DB1" w:rsidRPr="00D41582">
        <w:rPr>
          <w:spacing w:val="-4"/>
          <w:szCs w:val="28"/>
          <w:lang w:val="vi-VN"/>
        </w:rPr>
        <w:t>dịch bệnh lở mồm long móng</w:t>
      </w:r>
      <w:r w:rsidR="00DF3DB1" w:rsidRPr="00D41582">
        <w:rPr>
          <w:spacing w:val="-4"/>
          <w:szCs w:val="28"/>
        </w:rPr>
        <w:t xml:space="preserve"> trên đàn lợn</w:t>
      </w:r>
      <w:r w:rsidR="00DF3DB1" w:rsidRPr="00D41582">
        <w:rPr>
          <w:spacing w:val="-4"/>
          <w:szCs w:val="28"/>
          <w:lang w:val="vi-VN"/>
        </w:rPr>
        <w:t xml:space="preserve"> tại xã Sa Bình và thị trấn Sa Thầy</w:t>
      </w:r>
      <w:r w:rsidR="00DF3DB1" w:rsidRPr="00D41582">
        <w:rPr>
          <w:spacing w:val="-4"/>
          <w:szCs w:val="28"/>
          <w:lang w:val="da-DK"/>
        </w:rPr>
        <w:t xml:space="preserve">; dịch tả lợn Châu Phi tại các xã Hơ Moong, Mô Rai, Sa Sơn và Rờ Kơi. </w:t>
      </w:r>
      <w:r w:rsidR="0030556E" w:rsidRPr="00D41582">
        <w:rPr>
          <w:spacing w:val="-4"/>
          <w:szCs w:val="28"/>
          <w:lang w:val="da-DK"/>
        </w:rPr>
        <w:t>UBND huyện đã</w:t>
      </w:r>
      <w:r w:rsidR="002E1099" w:rsidRPr="00D41582">
        <w:rPr>
          <w:spacing w:val="-4"/>
          <w:szCs w:val="28"/>
          <w:lang w:val="da-DK"/>
        </w:rPr>
        <w:t xml:space="preserve"> chỉ đạo triển khai </w:t>
      </w:r>
      <w:r w:rsidR="00DF3DB1" w:rsidRPr="00D41582">
        <w:rPr>
          <w:spacing w:val="-4"/>
          <w:szCs w:val="28"/>
          <w:lang w:val="da-DK"/>
        </w:rPr>
        <w:t>quyết liệt, đồng bộ</w:t>
      </w:r>
      <w:r w:rsidR="002E1099" w:rsidRPr="00D41582">
        <w:rPr>
          <w:spacing w:val="-4"/>
          <w:szCs w:val="28"/>
          <w:lang w:val="da-DK"/>
        </w:rPr>
        <w:t xml:space="preserve"> các biện pháp </w:t>
      </w:r>
      <w:r w:rsidR="00DF3DB1" w:rsidRPr="00D41582">
        <w:rPr>
          <w:spacing w:val="-4"/>
          <w:szCs w:val="28"/>
          <w:lang w:val="da-DK"/>
        </w:rPr>
        <w:t>phòng chống, khống chế</w:t>
      </w:r>
      <w:r w:rsidR="00D5419B" w:rsidRPr="00D41582">
        <w:rPr>
          <w:spacing w:val="-4"/>
          <w:szCs w:val="28"/>
          <w:lang w:val="da-DK"/>
        </w:rPr>
        <w:t xml:space="preserve"> các</w:t>
      </w:r>
      <w:r w:rsidR="00DF3DB1" w:rsidRPr="00D41582">
        <w:rPr>
          <w:spacing w:val="-4"/>
          <w:szCs w:val="28"/>
          <w:lang w:val="da-DK"/>
        </w:rPr>
        <w:t xml:space="preserve"> ổ dịch</w:t>
      </w:r>
      <w:r w:rsidR="002E1099" w:rsidRPr="00D41582">
        <w:rPr>
          <w:spacing w:val="-4"/>
          <w:szCs w:val="28"/>
          <w:vertAlign w:val="superscript"/>
          <w:lang w:val="da-DK"/>
        </w:rPr>
        <w:t>(</w:t>
      </w:r>
      <w:r w:rsidR="002E1099" w:rsidRPr="00D41582">
        <w:rPr>
          <w:spacing w:val="-4"/>
          <w:szCs w:val="28"/>
          <w:vertAlign w:val="superscript"/>
          <w:lang w:val="nl-NL"/>
        </w:rPr>
        <w:footnoteReference w:id="6"/>
      </w:r>
      <w:r w:rsidR="002E1099" w:rsidRPr="00D41582">
        <w:rPr>
          <w:spacing w:val="-4"/>
          <w:szCs w:val="28"/>
          <w:vertAlign w:val="superscript"/>
          <w:lang w:val="da-DK"/>
        </w:rPr>
        <w:t>)</w:t>
      </w:r>
      <w:r w:rsidR="002E1099" w:rsidRPr="00D41582">
        <w:rPr>
          <w:spacing w:val="-4"/>
          <w:szCs w:val="28"/>
          <w:lang w:val="da-DK"/>
        </w:rPr>
        <w:t xml:space="preserve">. </w:t>
      </w:r>
    </w:p>
    <w:p w:rsidR="002E1099" w:rsidRPr="00D41582" w:rsidRDefault="009E6367" w:rsidP="006752FD">
      <w:pPr>
        <w:spacing w:before="60"/>
        <w:ind w:firstLine="720"/>
        <w:rPr>
          <w:szCs w:val="28"/>
          <w:lang w:val="da-DK"/>
        </w:rPr>
      </w:pPr>
      <w:r w:rsidRPr="00D41582">
        <w:rPr>
          <w:szCs w:val="28"/>
          <w:lang w:val="sv-SE"/>
        </w:rPr>
        <w:t xml:space="preserve">- </w:t>
      </w:r>
      <w:r w:rsidR="002E1099" w:rsidRPr="00D41582">
        <w:rPr>
          <w:szCs w:val="28"/>
          <w:lang w:val="sv-SE"/>
        </w:rPr>
        <w:t xml:space="preserve">Diện tích nuôi trồng thủy sản </w:t>
      </w:r>
      <w:r w:rsidR="009D6B3E" w:rsidRPr="00D41582">
        <w:rPr>
          <w:szCs w:val="28"/>
          <w:lang w:val="sv-SE"/>
        </w:rPr>
        <w:t>đến nay</w:t>
      </w:r>
      <w:r w:rsidR="002E1099" w:rsidRPr="00D41582">
        <w:rPr>
          <w:szCs w:val="28"/>
          <w:lang w:val="sv-SE"/>
        </w:rPr>
        <w:t xml:space="preserve"> ước đạt </w:t>
      </w:r>
      <w:r w:rsidR="00287798" w:rsidRPr="00D41582">
        <w:rPr>
          <w:szCs w:val="28"/>
          <w:lang w:val="sv-SE"/>
        </w:rPr>
        <w:t>7</w:t>
      </w:r>
      <w:r w:rsidR="00332A17" w:rsidRPr="00D41582">
        <w:rPr>
          <w:szCs w:val="28"/>
          <w:lang w:val="sv-SE"/>
        </w:rPr>
        <w:t>7</w:t>
      </w:r>
      <w:r w:rsidR="002E1099" w:rsidRPr="00D41582">
        <w:rPr>
          <w:szCs w:val="28"/>
          <w:lang w:val="sv-SE"/>
        </w:rPr>
        <w:t xml:space="preserve"> ha; sản lượng thuỷ sản đạt khoảng</w:t>
      </w:r>
      <w:r w:rsidR="00864C2A" w:rsidRPr="00D41582">
        <w:rPr>
          <w:szCs w:val="28"/>
          <w:lang w:val="sv-SE"/>
        </w:rPr>
        <w:t xml:space="preserve"> 579</w:t>
      </w:r>
      <w:r w:rsidR="00CB016F" w:rsidRPr="00D41582">
        <w:rPr>
          <w:szCs w:val="28"/>
          <w:lang w:val="sv-SE"/>
        </w:rPr>
        <w:t xml:space="preserve"> </w:t>
      </w:r>
      <w:r w:rsidR="002E1099" w:rsidRPr="00D41582">
        <w:rPr>
          <w:szCs w:val="28"/>
          <w:lang w:val="sv-SE"/>
        </w:rPr>
        <w:t>tấn</w:t>
      </w:r>
      <w:r w:rsidR="00B330DE" w:rsidRPr="00D41582">
        <w:rPr>
          <w:szCs w:val="28"/>
          <w:vertAlign w:val="superscript"/>
          <w:lang w:val="sv-SE"/>
        </w:rPr>
        <w:t>(</w:t>
      </w:r>
      <w:r w:rsidR="00513013" w:rsidRPr="00D41582">
        <w:rPr>
          <w:rStyle w:val="FootnoteReference"/>
          <w:szCs w:val="28"/>
          <w:lang w:val="sv-SE"/>
        </w:rPr>
        <w:footnoteReference w:id="7"/>
      </w:r>
      <w:r w:rsidR="00B330DE" w:rsidRPr="00D41582">
        <w:rPr>
          <w:szCs w:val="28"/>
          <w:vertAlign w:val="superscript"/>
          <w:lang w:val="sv-SE"/>
        </w:rPr>
        <w:t>)</w:t>
      </w:r>
      <w:r w:rsidR="002E1099" w:rsidRPr="00D41582">
        <w:rPr>
          <w:szCs w:val="28"/>
          <w:lang w:val="sv-SE"/>
        </w:rPr>
        <w:t>.</w:t>
      </w:r>
    </w:p>
    <w:p w:rsidR="00647A69" w:rsidRPr="00D41582" w:rsidRDefault="00647A69" w:rsidP="006752FD">
      <w:pPr>
        <w:spacing w:before="60"/>
        <w:ind w:firstLine="720"/>
        <w:rPr>
          <w:szCs w:val="28"/>
          <w:lang w:val="da-DK"/>
        </w:rPr>
      </w:pPr>
      <w:r w:rsidRPr="00D41582">
        <w:rPr>
          <w:i/>
          <w:szCs w:val="28"/>
          <w:lang w:val="da-DK"/>
        </w:rPr>
        <w:t>- Công tác quản lý bảo vệ rừng:</w:t>
      </w:r>
      <w:r w:rsidRPr="00D41582">
        <w:rPr>
          <w:szCs w:val="28"/>
          <w:lang w:val="da-DK"/>
        </w:rPr>
        <w:t xml:space="preserve"> Đã triển khai quyết liệt, đồng bộ các giải pháp quản lý bảo vệ rừng</w:t>
      </w:r>
      <w:r w:rsidR="008F04EB" w:rsidRPr="00D41582">
        <w:rPr>
          <w:szCs w:val="28"/>
          <w:vertAlign w:val="superscript"/>
          <w:lang w:val="da-DK"/>
        </w:rPr>
        <w:t>(</w:t>
      </w:r>
      <w:r w:rsidR="008F04EB" w:rsidRPr="00D41582">
        <w:rPr>
          <w:rStyle w:val="FootnoteReference"/>
          <w:szCs w:val="28"/>
        </w:rPr>
        <w:footnoteReference w:id="8"/>
      </w:r>
      <w:r w:rsidR="008F04EB" w:rsidRPr="00D41582">
        <w:rPr>
          <w:szCs w:val="28"/>
          <w:vertAlign w:val="superscript"/>
          <w:lang w:val="da-DK"/>
        </w:rPr>
        <w:t>)</w:t>
      </w:r>
      <w:r w:rsidR="003A08C1" w:rsidRPr="00D41582">
        <w:rPr>
          <w:szCs w:val="28"/>
          <w:lang w:val="da-DK"/>
        </w:rPr>
        <w:t xml:space="preserve"> nên tình hình vi phạm đã được giảm thiểu đáng kể</w:t>
      </w:r>
      <w:r w:rsidRPr="00D41582">
        <w:rPr>
          <w:szCs w:val="28"/>
          <w:lang w:val="da-DK"/>
        </w:rPr>
        <w:t xml:space="preserve">. Trong </w:t>
      </w:r>
      <w:r w:rsidR="005E4536" w:rsidRPr="00D41582">
        <w:rPr>
          <w:szCs w:val="28"/>
          <w:lang w:val="da-DK"/>
        </w:rPr>
        <w:t>9</w:t>
      </w:r>
      <w:r w:rsidRPr="00D41582">
        <w:rPr>
          <w:szCs w:val="28"/>
          <w:lang w:val="da-DK"/>
        </w:rPr>
        <w:t xml:space="preserve"> tháng </w:t>
      </w:r>
      <w:r w:rsidR="000A01E9" w:rsidRPr="00D41582">
        <w:rPr>
          <w:szCs w:val="28"/>
          <w:lang w:val="da-DK"/>
        </w:rPr>
        <w:t>đầu năm 2019, qua tuần tra, kiểm tra, các lực lượng chức năng đã</w:t>
      </w:r>
      <w:r w:rsidR="008F04EB" w:rsidRPr="00D41582">
        <w:rPr>
          <w:szCs w:val="28"/>
          <w:lang w:val="da-DK"/>
        </w:rPr>
        <w:t xml:space="preserve"> kịp thời</w:t>
      </w:r>
      <w:r w:rsidR="000A01E9" w:rsidRPr="00D41582">
        <w:rPr>
          <w:szCs w:val="28"/>
          <w:lang w:val="da-DK"/>
        </w:rPr>
        <w:t xml:space="preserve"> phát hiện 09 vụ vi phạm</w:t>
      </w:r>
      <w:r w:rsidR="008F04EB" w:rsidRPr="00D41582">
        <w:rPr>
          <w:szCs w:val="28"/>
          <w:lang w:val="da-DK"/>
        </w:rPr>
        <w:t>, trong đó: Khai thác rừng trái phép</w:t>
      </w:r>
      <w:r w:rsidR="003A08C1" w:rsidRPr="00D41582">
        <w:rPr>
          <w:szCs w:val="28"/>
          <w:lang w:val="da-DK"/>
        </w:rPr>
        <w:t xml:space="preserve"> 04 vụ/48,49 m</w:t>
      </w:r>
      <w:r w:rsidR="003A08C1" w:rsidRPr="00D41582">
        <w:rPr>
          <w:szCs w:val="28"/>
          <w:vertAlign w:val="superscript"/>
          <w:lang w:val="da-DK"/>
        </w:rPr>
        <w:t>3</w:t>
      </w:r>
      <w:r w:rsidR="003A08C1" w:rsidRPr="00D41582">
        <w:rPr>
          <w:szCs w:val="28"/>
          <w:lang w:val="da-DK"/>
        </w:rPr>
        <w:t xml:space="preserve"> gỗ tròn các loại</w:t>
      </w:r>
      <w:r w:rsidR="008D50D8" w:rsidRPr="00D41582">
        <w:rPr>
          <w:szCs w:val="28"/>
          <w:lang w:val="da-DK"/>
        </w:rPr>
        <w:t xml:space="preserve"> và 02 xe ô tô độ chế</w:t>
      </w:r>
      <w:r w:rsidR="003A08C1" w:rsidRPr="00D41582">
        <w:rPr>
          <w:szCs w:val="28"/>
          <w:lang w:val="da-DK"/>
        </w:rPr>
        <w:t>; Vận chuyển lâm sản trái phép 01 vụ/0,984 m</w:t>
      </w:r>
      <w:r w:rsidR="003A08C1" w:rsidRPr="00D41582">
        <w:rPr>
          <w:szCs w:val="28"/>
          <w:vertAlign w:val="superscript"/>
          <w:lang w:val="da-DK"/>
        </w:rPr>
        <w:t>3</w:t>
      </w:r>
      <w:r w:rsidR="003A08C1" w:rsidRPr="00D41582">
        <w:rPr>
          <w:szCs w:val="28"/>
          <w:lang w:val="da-DK"/>
        </w:rPr>
        <w:t xml:space="preserve"> gỗ tròn; mua bán, cất giữ, chế biến kinh doanh lâm sản trái với quy định của nhà nước 04 vụ/18,084 m</w:t>
      </w:r>
      <w:r w:rsidR="003A08C1" w:rsidRPr="00D41582">
        <w:rPr>
          <w:szCs w:val="28"/>
          <w:vertAlign w:val="superscript"/>
          <w:lang w:val="da-DK"/>
        </w:rPr>
        <w:t xml:space="preserve">3 </w:t>
      </w:r>
      <w:r w:rsidR="003A08C1" w:rsidRPr="00D41582">
        <w:rPr>
          <w:szCs w:val="28"/>
          <w:lang w:val="da-DK"/>
        </w:rPr>
        <w:t>gỗ tròn các loại và 32 kg hạt ươi</w:t>
      </w:r>
      <w:r w:rsidR="008F04EB" w:rsidRPr="00D41582">
        <w:rPr>
          <w:szCs w:val="28"/>
          <w:lang w:val="da-DK"/>
        </w:rPr>
        <w:t xml:space="preserve">. So với cùng kỳ năm 2018 số vụ vi phạm </w:t>
      </w:r>
      <w:r w:rsidR="000A01E9" w:rsidRPr="00D41582">
        <w:rPr>
          <w:szCs w:val="28"/>
          <w:lang w:val="da-DK"/>
        </w:rPr>
        <w:t>giảm 02 vụ (</w:t>
      </w:r>
      <w:r w:rsidR="000A01E9" w:rsidRPr="00D41582">
        <w:rPr>
          <w:i/>
          <w:szCs w:val="28"/>
          <w:lang w:val="da-DK"/>
        </w:rPr>
        <w:t>giảm 18,18%</w:t>
      </w:r>
      <w:r w:rsidR="000A01E9" w:rsidRPr="00D41582">
        <w:rPr>
          <w:szCs w:val="28"/>
          <w:lang w:val="da-DK"/>
        </w:rPr>
        <w:t>).</w:t>
      </w:r>
      <w:r w:rsidR="003A08C1" w:rsidRPr="00D41582">
        <w:rPr>
          <w:szCs w:val="28"/>
          <w:lang w:val="da-DK"/>
        </w:rPr>
        <w:t xml:space="preserve"> Tổng số vụ vi phạm đã xử lý 10 vụ (</w:t>
      </w:r>
      <w:r w:rsidR="003A08C1" w:rsidRPr="00D41582">
        <w:rPr>
          <w:i/>
          <w:szCs w:val="28"/>
          <w:lang w:val="da-DK"/>
        </w:rPr>
        <w:t>01 vụ tồn năm 2018 chuyển sang</w:t>
      </w:r>
      <w:r w:rsidR="003A08C1" w:rsidRPr="00D41582">
        <w:rPr>
          <w:szCs w:val="28"/>
          <w:lang w:val="da-DK"/>
        </w:rPr>
        <w:t xml:space="preserve">), trong đó: xử lý hành chính 09 vụ, </w:t>
      </w:r>
      <w:r w:rsidR="008D50D8" w:rsidRPr="00D41582">
        <w:rPr>
          <w:szCs w:val="28"/>
          <w:lang w:val="da-DK"/>
        </w:rPr>
        <w:t>phạt</w:t>
      </w:r>
      <w:r w:rsidR="00E575B3" w:rsidRPr="00D41582">
        <w:rPr>
          <w:szCs w:val="28"/>
          <w:lang w:val="da-DK"/>
        </w:rPr>
        <w:t xml:space="preserve"> tiền 32,75 triệu đồng</w:t>
      </w:r>
      <w:r w:rsidR="008D50D8" w:rsidRPr="00D41582">
        <w:rPr>
          <w:szCs w:val="28"/>
          <w:lang w:val="da-DK"/>
        </w:rPr>
        <w:t>, tịch thu 42,128 m</w:t>
      </w:r>
      <w:r w:rsidR="008D50D8" w:rsidRPr="00D41582">
        <w:rPr>
          <w:szCs w:val="28"/>
          <w:vertAlign w:val="superscript"/>
          <w:lang w:val="da-DK"/>
        </w:rPr>
        <w:t>3</w:t>
      </w:r>
      <w:r w:rsidR="008D50D8" w:rsidRPr="00D41582">
        <w:rPr>
          <w:szCs w:val="28"/>
          <w:lang w:val="da-DK"/>
        </w:rPr>
        <w:t xml:space="preserve"> gỗ tròn các loại, 02 xe ô tô độ chế, 32 kg hạt ươi và</w:t>
      </w:r>
      <w:r w:rsidR="003A08C1" w:rsidRPr="00D41582">
        <w:rPr>
          <w:szCs w:val="28"/>
          <w:lang w:val="da-DK"/>
        </w:rPr>
        <w:t xml:space="preserve"> xử lý hình sự 01 vụ</w:t>
      </w:r>
      <w:r w:rsidR="008D50D8" w:rsidRPr="00D41582">
        <w:rPr>
          <w:szCs w:val="28"/>
          <w:lang w:val="da-DK"/>
        </w:rPr>
        <w:t>.</w:t>
      </w:r>
    </w:p>
    <w:p w:rsidR="008D50D8" w:rsidRPr="00D41582" w:rsidRDefault="00EC1FCD" w:rsidP="006752FD">
      <w:pPr>
        <w:spacing w:before="60"/>
        <w:ind w:firstLine="720"/>
        <w:rPr>
          <w:szCs w:val="28"/>
          <w:lang w:val="da-DK"/>
        </w:rPr>
      </w:pPr>
      <w:r w:rsidRPr="00D41582">
        <w:rPr>
          <w:szCs w:val="28"/>
          <w:lang w:val="da-DK"/>
        </w:rPr>
        <w:t xml:space="preserve">Trong </w:t>
      </w:r>
      <w:r w:rsidR="00D4197D" w:rsidRPr="00D41582">
        <w:rPr>
          <w:szCs w:val="28"/>
          <w:lang w:val="da-DK"/>
        </w:rPr>
        <w:t>9 tháng</w:t>
      </w:r>
      <w:r w:rsidR="00D5419B" w:rsidRPr="00D41582">
        <w:rPr>
          <w:szCs w:val="28"/>
          <w:lang w:val="da-DK"/>
        </w:rPr>
        <w:t xml:space="preserve"> đầu</w:t>
      </w:r>
      <w:r w:rsidR="00D4197D" w:rsidRPr="00D41582">
        <w:rPr>
          <w:szCs w:val="28"/>
          <w:lang w:val="da-DK"/>
        </w:rPr>
        <w:t xml:space="preserve"> năm 2019 </w:t>
      </w:r>
      <w:r w:rsidR="008D50D8" w:rsidRPr="00D41582">
        <w:rPr>
          <w:szCs w:val="28"/>
          <w:lang w:val="da-DK"/>
        </w:rPr>
        <w:t xml:space="preserve">xảy ra 01 vụ cháy rừng, diện tích thiệt hại 19,15 ha </w:t>
      </w:r>
      <w:r w:rsidR="00A636F5" w:rsidRPr="00D41582">
        <w:rPr>
          <w:szCs w:val="28"/>
          <w:lang w:val="da-DK"/>
        </w:rPr>
        <w:t>rừng trồng Bạch đàn của Công ty TNHH MTV Innovgreen Kon Tum và của hộ</w:t>
      </w:r>
      <w:r w:rsidR="00DF3DB1" w:rsidRPr="00D41582">
        <w:rPr>
          <w:szCs w:val="28"/>
          <w:lang w:val="da-DK"/>
        </w:rPr>
        <w:t xml:space="preserve"> gia đình tại địa bàn xã Ya Tăng.</w:t>
      </w:r>
    </w:p>
    <w:p w:rsidR="00B93F6F" w:rsidRPr="00FE74E1" w:rsidRDefault="00701E5E" w:rsidP="006752FD">
      <w:pPr>
        <w:spacing w:before="60"/>
        <w:ind w:firstLine="720"/>
        <w:rPr>
          <w:i/>
          <w:iCs/>
          <w:lang w:val="da-DK"/>
        </w:rPr>
      </w:pPr>
      <w:r w:rsidRPr="00FE74E1">
        <w:rPr>
          <w:b/>
          <w:i/>
          <w:iCs/>
          <w:szCs w:val="28"/>
          <w:lang w:val="da-DK"/>
        </w:rPr>
        <w:t>b)</w:t>
      </w:r>
      <w:r w:rsidR="00B93F6F" w:rsidRPr="00FE74E1">
        <w:rPr>
          <w:b/>
          <w:i/>
          <w:iCs/>
          <w:szCs w:val="28"/>
          <w:lang w:val="da-DK"/>
        </w:rPr>
        <w:t xml:space="preserve"> Công nghiệp </w:t>
      </w:r>
      <w:r w:rsidR="00B93F6F" w:rsidRPr="00FE74E1">
        <w:rPr>
          <w:i/>
          <w:iCs/>
          <w:szCs w:val="28"/>
          <w:lang w:val="da-DK"/>
        </w:rPr>
        <w:t>-</w:t>
      </w:r>
      <w:r w:rsidR="00B93F6F" w:rsidRPr="00FE74E1">
        <w:rPr>
          <w:b/>
          <w:i/>
          <w:iCs/>
          <w:szCs w:val="28"/>
          <w:lang w:val="da-DK"/>
        </w:rPr>
        <w:t xml:space="preserve"> Xây dựng:</w:t>
      </w:r>
    </w:p>
    <w:p w:rsidR="00B93F6F" w:rsidRPr="00FE74E1" w:rsidRDefault="00BC655E" w:rsidP="006752FD">
      <w:pPr>
        <w:spacing w:before="60"/>
        <w:ind w:firstLine="720"/>
        <w:rPr>
          <w:color w:val="0000CC"/>
          <w:lang w:val="da-DK"/>
        </w:rPr>
      </w:pPr>
      <w:r w:rsidRPr="00FE74E1">
        <w:rPr>
          <w:iCs/>
          <w:color w:val="0000CC"/>
          <w:lang w:val="da-DK"/>
        </w:rPr>
        <w:t xml:space="preserve">- </w:t>
      </w:r>
      <w:r w:rsidR="00B93F6F" w:rsidRPr="00FE74E1">
        <w:rPr>
          <w:iCs/>
          <w:color w:val="0000CC"/>
          <w:lang w:val="da-DK"/>
        </w:rPr>
        <w:t xml:space="preserve">Giá trị </w:t>
      </w:r>
      <w:r w:rsidR="00DD045E" w:rsidRPr="00FE74E1">
        <w:rPr>
          <w:iCs/>
          <w:color w:val="0000CC"/>
          <w:lang w:val="da-DK"/>
        </w:rPr>
        <w:t>sản xuất công nghiệp - xây dựng</w:t>
      </w:r>
      <w:r w:rsidR="00F27E77">
        <w:rPr>
          <w:iCs/>
          <w:color w:val="0000CC"/>
          <w:lang w:val="da-DK"/>
        </w:rPr>
        <w:t xml:space="preserve"> </w:t>
      </w:r>
      <w:r w:rsidR="000E39E6" w:rsidRPr="00FE74E1">
        <w:rPr>
          <w:iCs/>
          <w:color w:val="0000CC"/>
          <w:lang w:val="da-DK"/>
        </w:rPr>
        <w:t>(</w:t>
      </w:r>
      <w:r w:rsidR="000E39E6" w:rsidRPr="00FE74E1">
        <w:rPr>
          <w:i/>
          <w:color w:val="0000CC"/>
          <w:lang w:val="da-DK"/>
        </w:rPr>
        <w:t>giá so sánh 2010</w:t>
      </w:r>
      <w:r w:rsidR="000E39E6" w:rsidRPr="00FE74E1">
        <w:rPr>
          <w:iCs/>
          <w:color w:val="0000CC"/>
          <w:lang w:val="da-DK"/>
        </w:rPr>
        <w:t xml:space="preserve">) thực hiện </w:t>
      </w:r>
      <w:r w:rsidR="00DB7D91" w:rsidRPr="00FE74E1">
        <w:rPr>
          <w:iCs/>
          <w:color w:val="0000CC"/>
          <w:lang w:val="da-DK"/>
        </w:rPr>
        <w:t xml:space="preserve">đến </w:t>
      </w:r>
      <w:r w:rsidR="00701E5E" w:rsidRPr="00FE74E1">
        <w:rPr>
          <w:iCs/>
          <w:color w:val="0000CC"/>
          <w:lang w:val="da-DK"/>
        </w:rPr>
        <w:t>tháng</w:t>
      </w:r>
      <w:r w:rsidR="00DB7D91" w:rsidRPr="00FE74E1">
        <w:rPr>
          <w:iCs/>
          <w:color w:val="0000CC"/>
          <w:lang w:val="da-DK"/>
        </w:rPr>
        <w:t xml:space="preserve"> 9</w:t>
      </w:r>
      <w:r w:rsidR="00701E5E" w:rsidRPr="00FE74E1">
        <w:rPr>
          <w:iCs/>
          <w:color w:val="0000CC"/>
          <w:lang w:val="da-DK"/>
        </w:rPr>
        <w:t xml:space="preserve"> năm 2019 </w:t>
      </w:r>
      <w:r w:rsidR="00943D1F" w:rsidRPr="00FE74E1">
        <w:rPr>
          <w:iCs/>
          <w:color w:val="0000CC"/>
          <w:lang w:val="da-DK"/>
        </w:rPr>
        <w:t>ước đ</w:t>
      </w:r>
      <w:r w:rsidR="0035391C" w:rsidRPr="00FE74E1">
        <w:rPr>
          <w:iCs/>
          <w:color w:val="0000CC"/>
          <w:lang w:val="da-DK"/>
        </w:rPr>
        <w:t xml:space="preserve">ạt </w:t>
      </w:r>
      <w:r w:rsidR="0079444D" w:rsidRPr="00FE74E1">
        <w:rPr>
          <w:iCs/>
          <w:color w:val="0000CC"/>
          <w:lang w:val="da-DK"/>
        </w:rPr>
        <w:t xml:space="preserve">917.509 </w:t>
      </w:r>
      <w:r w:rsidR="0035391C" w:rsidRPr="00FE74E1">
        <w:rPr>
          <w:iCs/>
          <w:color w:val="0000CC"/>
          <w:lang w:val="da-DK"/>
        </w:rPr>
        <w:t>triệu đồng</w:t>
      </w:r>
      <w:r w:rsidR="004022AA" w:rsidRPr="00FE74E1">
        <w:rPr>
          <w:iCs/>
          <w:color w:val="0000CC"/>
          <w:lang w:val="da-DK"/>
        </w:rPr>
        <w:t xml:space="preserve">, đạt </w:t>
      </w:r>
      <w:r w:rsidR="0079444D" w:rsidRPr="00FE74E1">
        <w:rPr>
          <w:iCs/>
          <w:color w:val="0000CC"/>
          <w:lang w:val="da-DK"/>
        </w:rPr>
        <w:t>71,32</w:t>
      </w:r>
      <w:r w:rsidR="00B93F6F" w:rsidRPr="00FE74E1">
        <w:rPr>
          <w:iCs/>
          <w:color w:val="0000CC"/>
          <w:lang w:val="da-DK"/>
        </w:rPr>
        <w:t>% kế</w:t>
      </w:r>
      <w:r w:rsidR="00B93F6F" w:rsidRPr="00FE74E1">
        <w:rPr>
          <w:color w:val="0000CC"/>
          <w:lang w:val="da-DK"/>
        </w:rPr>
        <w:t xml:space="preserve"> hoạch</w:t>
      </w:r>
      <w:r w:rsidR="008147B9" w:rsidRPr="00FE74E1">
        <w:rPr>
          <w:color w:val="0000CC"/>
          <w:lang w:val="da-DK"/>
        </w:rPr>
        <w:t xml:space="preserve">, </w:t>
      </w:r>
      <w:r w:rsidR="00D61C60" w:rsidRPr="00FE74E1">
        <w:rPr>
          <w:color w:val="0000CC"/>
          <w:lang w:val="da-DK"/>
        </w:rPr>
        <w:t xml:space="preserve">bằng </w:t>
      </w:r>
      <w:r w:rsidR="0079444D" w:rsidRPr="00FE74E1">
        <w:rPr>
          <w:color w:val="0000CC"/>
          <w:lang w:val="da-DK"/>
        </w:rPr>
        <w:t>95,41</w:t>
      </w:r>
      <w:r w:rsidR="008147B9" w:rsidRPr="00FE74E1">
        <w:rPr>
          <w:color w:val="0000CC"/>
          <w:lang w:val="da-DK"/>
        </w:rPr>
        <w:t>% so với cùng kỳ</w:t>
      </w:r>
      <w:r w:rsidR="005132D3" w:rsidRPr="00FE74E1">
        <w:rPr>
          <w:color w:val="0000CC"/>
          <w:lang w:val="da-DK"/>
        </w:rPr>
        <w:t xml:space="preserve"> năm 2018</w:t>
      </w:r>
      <w:r w:rsidR="00B93F6F" w:rsidRPr="00FE74E1">
        <w:rPr>
          <w:color w:val="0000CC"/>
          <w:lang w:val="da-DK"/>
        </w:rPr>
        <w:t>.</w:t>
      </w:r>
      <w:r w:rsidR="00F27E77">
        <w:rPr>
          <w:color w:val="0000CC"/>
          <w:lang w:val="da-DK"/>
        </w:rPr>
        <w:t xml:space="preserve"> </w:t>
      </w:r>
      <w:r w:rsidR="00B93F6F" w:rsidRPr="00FE74E1">
        <w:rPr>
          <w:color w:val="0000CC"/>
          <w:lang w:val="vi-VN"/>
        </w:rPr>
        <w:t>Các cơ sở sản xuất hàng gia dụng trên địa bàn sản xuất</w:t>
      </w:r>
      <w:r w:rsidR="00B93F6F" w:rsidRPr="00FE74E1">
        <w:rPr>
          <w:color w:val="0000CC"/>
          <w:lang w:val="da-DK"/>
        </w:rPr>
        <w:t xml:space="preserve"> ổn định</w:t>
      </w:r>
      <w:r w:rsidR="00B93F6F" w:rsidRPr="00FE74E1">
        <w:rPr>
          <w:color w:val="0000CC"/>
          <w:lang w:val="vi-VN"/>
        </w:rPr>
        <w:t>, đáp ứng các nguyên vật liệu thiết yếu phục vụ sản xuất và tiêu dùng của nhân dân.</w:t>
      </w:r>
    </w:p>
    <w:p w:rsidR="00212F63" w:rsidRPr="00FE74E1" w:rsidRDefault="00BD4E00" w:rsidP="006752FD">
      <w:pPr>
        <w:widowControl w:val="0"/>
        <w:spacing w:before="60"/>
        <w:ind w:firstLine="720"/>
        <w:rPr>
          <w:spacing w:val="2"/>
          <w:lang w:val="da-DK"/>
        </w:rPr>
      </w:pPr>
      <w:r w:rsidRPr="00FE74E1">
        <w:rPr>
          <w:i/>
          <w:color w:val="0000CC"/>
          <w:lang w:val="da-DK"/>
        </w:rPr>
        <w:t>- Về đầu tư - xây dựng:</w:t>
      </w:r>
      <w:r w:rsidR="00DE3716">
        <w:rPr>
          <w:i/>
          <w:color w:val="0000CC"/>
          <w:lang w:val="da-DK"/>
        </w:rPr>
        <w:t xml:space="preserve"> </w:t>
      </w:r>
      <w:r w:rsidR="00212F63" w:rsidRPr="00FE74E1">
        <w:rPr>
          <w:color w:val="0000CC"/>
          <w:lang w:val="da-DK"/>
        </w:rPr>
        <w:t xml:space="preserve">UBND huyện đã chỉ đạo </w:t>
      </w:r>
      <w:r w:rsidR="00212F63" w:rsidRPr="00FE74E1">
        <w:rPr>
          <w:color w:val="0000CC"/>
          <w:spacing w:val="2"/>
          <w:lang w:val="da-DK"/>
        </w:rPr>
        <w:t xml:space="preserve">các </w:t>
      </w:r>
      <w:r w:rsidRPr="00FE74E1">
        <w:rPr>
          <w:color w:val="0000CC"/>
          <w:spacing w:val="2"/>
          <w:lang w:val="da-DK"/>
        </w:rPr>
        <w:t>chủ đầu tư xây dựng công trình đẩy nhanh tiến độ thi công, đảm bảo vệ sinh môi trường, an toàn lao động, trật tự an toàn giao t</w:t>
      </w:r>
      <w:r w:rsidR="00D8477B" w:rsidRPr="00FE74E1">
        <w:rPr>
          <w:color w:val="0000CC"/>
          <w:spacing w:val="2"/>
          <w:lang w:val="da-DK"/>
        </w:rPr>
        <w:t>hông tại các công trình xây dựng.</w:t>
      </w:r>
    </w:p>
    <w:p w:rsidR="00FA13E5" w:rsidRPr="00FE74E1" w:rsidRDefault="00D86826" w:rsidP="006752FD">
      <w:pPr>
        <w:spacing w:before="60"/>
        <w:ind w:firstLine="720"/>
        <w:rPr>
          <w:color w:val="0000CC"/>
          <w:szCs w:val="28"/>
          <w:lang w:val="da-DK"/>
        </w:rPr>
      </w:pPr>
      <w:r w:rsidRPr="00FE74E1">
        <w:rPr>
          <w:color w:val="0000CC"/>
          <w:szCs w:val="28"/>
          <w:lang w:val="da-DK"/>
        </w:rPr>
        <w:t>- Tổng kế hoạch vốn năm 2019 là</w:t>
      </w:r>
      <w:r w:rsidR="00DE3716">
        <w:rPr>
          <w:color w:val="0000CC"/>
          <w:szCs w:val="28"/>
          <w:lang w:val="da-DK"/>
        </w:rPr>
        <w:t xml:space="preserve"> </w:t>
      </w:r>
      <w:r w:rsidR="005A1728" w:rsidRPr="00FE74E1">
        <w:rPr>
          <w:color w:val="0000CC"/>
          <w:szCs w:val="28"/>
          <w:lang w:val="da-DK"/>
        </w:rPr>
        <w:t>168.994</w:t>
      </w:r>
      <w:r w:rsidR="00DE3716">
        <w:rPr>
          <w:color w:val="0000CC"/>
          <w:szCs w:val="28"/>
          <w:lang w:val="da-DK"/>
        </w:rPr>
        <w:t xml:space="preserve"> </w:t>
      </w:r>
      <w:r w:rsidRPr="00FE74E1">
        <w:rPr>
          <w:color w:val="0000CC"/>
          <w:szCs w:val="28"/>
          <w:lang w:val="da-DK"/>
        </w:rPr>
        <w:t xml:space="preserve">triệu đồng, trong đó: Kế hoạch vốn năm trước </w:t>
      </w:r>
      <w:r w:rsidR="009D16A9" w:rsidRPr="00FE74E1">
        <w:rPr>
          <w:color w:val="0000CC"/>
          <w:szCs w:val="28"/>
          <w:lang w:val="da-DK"/>
        </w:rPr>
        <w:t>chuyển sang</w:t>
      </w:r>
      <w:r w:rsidR="00884E43" w:rsidRPr="00FE74E1">
        <w:rPr>
          <w:color w:val="0000CC"/>
          <w:szCs w:val="28"/>
          <w:lang w:val="da-DK"/>
        </w:rPr>
        <w:t xml:space="preserve"> 14.407 </w:t>
      </w:r>
      <w:r w:rsidR="009D16A9" w:rsidRPr="00FE74E1">
        <w:rPr>
          <w:color w:val="0000CC"/>
          <w:szCs w:val="28"/>
          <w:lang w:val="da-DK"/>
        </w:rPr>
        <w:t xml:space="preserve">triệu đồng; </w:t>
      </w:r>
      <w:r w:rsidRPr="00FE74E1">
        <w:rPr>
          <w:color w:val="0000CC"/>
          <w:szCs w:val="28"/>
          <w:lang w:val="da-DK"/>
        </w:rPr>
        <w:t xml:space="preserve">Kế hoạch vốn giao trong năm 2019 là </w:t>
      </w:r>
      <w:r w:rsidR="005A1728" w:rsidRPr="00FE74E1">
        <w:rPr>
          <w:color w:val="0000CC"/>
          <w:szCs w:val="28"/>
          <w:lang w:val="da-DK"/>
        </w:rPr>
        <w:t xml:space="preserve">154.587 </w:t>
      </w:r>
      <w:r w:rsidRPr="00FE74E1">
        <w:rPr>
          <w:color w:val="0000CC"/>
          <w:szCs w:val="28"/>
          <w:lang w:val="da-DK"/>
        </w:rPr>
        <w:t xml:space="preserve">triệu đồng. Đến </w:t>
      </w:r>
      <w:r w:rsidR="00D9547B" w:rsidRPr="00FE74E1">
        <w:rPr>
          <w:color w:val="0000CC"/>
          <w:szCs w:val="28"/>
          <w:lang w:val="da-DK"/>
        </w:rPr>
        <w:t xml:space="preserve">30/9/2019 </w:t>
      </w:r>
      <w:r w:rsidRPr="00FE74E1">
        <w:rPr>
          <w:color w:val="0000CC"/>
          <w:szCs w:val="28"/>
          <w:lang w:val="da-DK"/>
        </w:rPr>
        <w:t xml:space="preserve">đã giải ngân được </w:t>
      </w:r>
      <w:r w:rsidR="005A1728" w:rsidRPr="00FE74E1">
        <w:rPr>
          <w:color w:val="0000CC"/>
          <w:szCs w:val="28"/>
          <w:lang w:val="da-DK"/>
        </w:rPr>
        <w:t xml:space="preserve">106.020 </w:t>
      </w:r>
      <w:r w:rsidRPr="00FE74E1">
        <w:rPr>
          <w:color w:val="0000CC"/>
          <w:szCs w:val="28"/>
          <w:lang w:val="da-DK"/>
        </w:rPr>
        <w:t xml:space="preserve">triệu đồng, đạt </w:t>
      </w:r>
      <w:r w:rsidR="007D6CBA" w:rsidRPr="00FE74E1">
        <w:rPr>
          <w:color w:val="0000CC"/>
          <w:szCs w:val="28"/>
          <w:lang w:val="da-DK"/>
        </w:rPr>
        <w:t>6</w:t>
      </w:r>
      <w:r w:rsidR="005A1728" w:rsidRPr="00FE74E1">
        <w:rPr>
          <w:color w:val="0000CC"/>
          <w:szCs w:val="28"/>
          <w:lang w:val="da-DK"/>
        </w:rPr>
        <w:t>3</w:t>
      </w:r>
      <w:r w:rsidRPr="00FE74E1">
        <w:rPr>
          <w:color w:val="0000CC"/>
          <w:szCs w:val="28"/>
          <w:lang w:val="da-DK"/>
        </w:rPr>
        <w:t xml:space="preserve">% kế hoạch, trong đó: Chi ngân sách tỉnh được </w:t>
      </w:r>
      <w:r w:rsidR="005A1728" w:rsidRPr="00FE74E1">
        <w:rPr>
          <w:color w:val="0000CC"/>
          <w:szCs w:val="28"/>
          <w:lang w:val="da-DK"/>
        </w:rPr>
        <w:t xml:space="preserve">55.870 </w:t>
      </w:r>
      <w:r w:rsidRPr="00FE74E1">
        <w:rPr>
          <w:color w:val="0000CC"/>
          <w:szCs w:val="28"/>
          <w:lang w:val="da-DK"/>
        </w:rPr>
        <w:t>triệu đồng (</w:t>
      </w:r>
      <w:r w:rsidRPr="00FE74E1">
        <w:rPr>
          <w:i/>
          <w:color w:val="0000CC"/>
          <w:szCs w:val="28"/>
          <w:lang w:val="da-DK"/>
        </w:rPr>
        <w:t xml:space="preserve">thu hồi hoàn </w:t>
      </w:r>
      <w:r w:rsidRPr="00FE74E1">
        <w:rPr>
          <w:i/>
          <w:color w:val="0000CC"/>
          <w:szCs w:val="28"/>
          <w:lang w:val="da-DK"/>
        </w:rPr>
        <w:lastRenderedPageBreak/>
        <w:t>ứng 14.400 triệu đồng</w:t>
      </w:r>
      <w:r w:rsidRPr="00FE74E1">
        <w:rPr>
          <w:color w:val="0000CC"/>
          <w:szCs w:val="28"/>
          <w:lang w:val="da-DK"/>
        </w:rPr>
        <w:t xml:space="preserve">), đạt </w:t>
      </w:r>
      <w:r w:rsidR="007D6CBA" w:rsidRPr="00FE74E1">
        <w:rPr>
          <w:color w:val="0000CC"/>
          <w:szCs w:val="28"/>
          <w:lang w:val="da-DK"/>
        </w:rPr>
        <w:t>8</w:t>
      </w:r>
      <w:r w:rsidR="005A1728" w:rsidRPr="00FE74E1">
        <w:rPr>
          <w:color w:val="0000CC"/>
          <w:szCs w:val="28"/>
          <w:lang w:val="da-DK"/>
        </w:rPr>
        <w:t>3</w:t>
      </w:r>
      <w:r w:rsidRPr="00FE74E1">
        <w:rPr>
          <w:color w:val="0000CC"/>
          <w:szCs w:val="28"/>
          <w:lang w:val="da-DK"/>
        </w:rPr>
        <w:t>%; Chi ngân sách huyện giải ngân</w:t>
      </w:r>
      <w:r w:rsidR="005A1728" w:rsidRPr="00FE74E1">
        <w:rPr>
          <w:color w:val="0000CC"/>
          <w:szCs w:val="28"/>
          <w:lang w:val="da-DK"/>
        </w:rPr>
        <w:t xml:space="preserve"> 50.150</w:t>
      </w:r>
      <w:r w:rsidR="00DE3716">
        <w:rPr>
          <w:color w:val="0000CC"/>
          <w:szCs w:val="28"/>
          <w:lang w:val="da-DK"/>
        </w:rPr>
        <w:t xml:space="preserve"> </w:t>
      </w:r>
      <w:r w:rsidRPr="00FE74E1">
        <w:rPr>
          <w:color w:val="0000CC"/>
          <w:szCs w:val="28"/>
          <w:lang w:val="da-DK"/>
        </w:rPr>
        <w:t>triệu đồng, đạt 4</w:t>
      </w:r>
      <w:r w:rsidR="005A1728" w:rsidRPr="00FE74E1">
        <w:rPr>
          <w:color w:val="0000CC"/>
          <w:szCs w:val="28"/>
          <w:lang w:val="da-DK"/>
        </w:rPr>
        <w:t>9</w:t>
      </w:r>
      <w:r w:rsidRPr="00FE74E1">
        <w:rPr>
          <w:color w:val="0000CC"/>
          <w:szCs w:val="28"/>
          <w:lang w:val="da-DK"/>
        </w:rPr>
        <w:t>% kế hoạch.</w:t>
      </w:r>
    </w:p>
    <w:p w:rsidR="003F7331" w:rsidRPr="00FE74E1" w:rsidRDefault="003F7331" w:rsidP="006752FD">
      <w:pPr>
        <w:spacing w:before="60"/>
        <w:ind w:firstLine="720"/>
        <w:rPr>
          <w:color w:val="0000CC"/>
          <w:spacing w:val="2"/>
          <w:lang w:val="da-DK"/>
        </w:rPr>
      </w:pPr>
      <w:r w:rsidRPr="00FE74E1">
        <w:rPr>
          <w:color w:val="0000CC"/>
          <w:spacing w:val="2"/>
          <w:lang w:val="da-DK"/>
        </w:rPr>
        <w:t>Ngoài ra các dự án thuộc nguồn vốn sự nghiệp có tính chất đầu tư</w:t>
      </w:r>
      <w:r w:rsidR="00D66F71" w:rsidRPr="00FE74E1">
        <w:rPr>
          <w:color w:val="0000CC"/>
          <w:spacing w:val="2"/>
          <w:lang w:val="da-DK"/>
        </w:rPr>
        <w:t>,</w:t>
      </w:r>
      <w:r w:rsidRPr="00FE74E1">
        <w:rPr>
          <w:color w:val="0000CC"/>
          <w:spacing w:val="2"/>
          <w:lang w:val="da-DK"/>
        </w:rPr>
        <w:t xml:space="preserve"> các cơ quan, đơn vị được UBND huyện </w:t>
      </w:r>
      <w:r w:rsidR="00DD045E" w:rsidRPr="00FE74E1">
        <w:rPr>
          <w:color w:val="0000CC"/>
          <w:spacing w:val="2"/>
          <w:lang w:val="da-DK"/>
        </w:rPr>
        <w:t>giao</w:t>
      </w:r>
      <w:r w:rsidRPr="00FE74E1">
        <w:rPr>
          <w:color w:val="0000CC"/>
          <w:spacing w:val="2"/>
          <w:lang w:val="da-DK"/>
        </w:rPr>
        <w:t xml:space="preserve"> làm chủ đầu tư đã triển khai thực hiện thủ tục đầu tư đảm bảo đúng theo quy định. Đến </w:t>
      </w:r>
      <w:r w:rsidR="00D9547B" w:rsidRPr="00FE74E1">
        <w:rPr>
          <w:color w:val="0000CC"/>
          <w:spacing w:val="2"/>
          <w:lang w:val="da-DK"/>
        </w:rPr>
        <w:t xml:space="preserve">30/9/2019 </w:t>
      </w:r>
      <w:r w:rsidRPr="00FE74E1">
        <w:rPr>
          <w:color w:val="0000CC"/>
          <w:spacing w:val="2"/>
          <w:lang w:val="da-DK"/>
        </w:rPr>
        <w:t xml:space="preserve">đã phê duyệt chủ trương đầu tư, phê duyệt dự án </w:t>
      </w:r>
      <w:r w:rsidR="00ED0257" w:rsidRPr="00FE74E1">
        <w:rPr>
          <w:color w:val="0000CC"/>
          <w:spacing w:val="2"/>
          <w:lang w:val="da-DK"/>
        </w:rPr>
        <w:t xml:space="preserve">41 </w:t>
      </w:r>
      <w:r w:rsidRPr="00FE74E1">
        <w:rPr>
          <w:color w:val="0000CC"/>
          <w:spacing w:val="2"/>
          <w:lang w:val="da-DK"/>
        </w:rPr>
        <w:t>công trình.</w:t>
      </w:r>
      <w:r w:rsidR="00DE3716">
        <w:rPr>
          <w:color w:val="0000CC"/>
          <w:spacing w:val="2"/>
          <w:lang w:val="da-DK"/>
        </w:rPr>
        <w:t xml:space="preserve"> </w:t>
      </w:r>
      <w:r w:rsidRPr="00FE74E1">
        <w:rPr>
          <w:color w:val="0000CC"/>
          <w:spacing w:val="2"/>
          <w:lang w:val="da-DK"/>
        </w:rPr>
        <w:t>Ủy ban nhân dân huyện chỉ đạo các đơn vị được giao nhiệm vụ đẩy nhanh tiến độ thi công, đảm bảo tiến độ giải ngân vốn và hiệu quả của các dự án.</w:t>
      </w:r>
    </w:p>
    <w:p w:rsidR="00173AFC" w:rsidRPr="00D41582" w:rsidRDefault="00B93F6F" w:rsidP="006752FD">
      <w:pPr>
        <w:widowControl w:val="0"/>
        <w:spacing w:before="60"/>
        <w:ind w:firstLine="720"/>
        <w:rPr>
          <w:b/>
          <w:spacing w:val="-4"/>
          <w:lang w:val="da-DK"/>
        </w:rPr>
      </w:pPr>
      <w:r w:rsidRPr="00D41582">
        <w:rPr>
          <w:b/>
          <w:spacing w:val="-4"/>
          <w:lang w:val="da-DK"/>
        </w:rPr>
        <w:t xml:space="preserve">1.3. Thương mại, dịch vụ: </w:t>
      </w:r>
    </w:p>
    <w:p w:rsidR="00B93F6F" w:rsidRPr="00D41582" w:rsidRDefault="00D66F71" w:rsidP="006752FD">
      <w:pPr>
        <w:widowControl w:val="0"/>
        <w:spacing w:before="60"/>
        <w:ind w:firstLine="720"/>
        <w:rPr>
          <w:spacing w:val="-4"/>
          <w:lang w:val="da-DK"/>
        </w:rPr>
      </w:pPr>
      <w:r w:rsidRPr="00D41582">
        <w:rPr>
          <w:i/>
          <w:spacing w:val="-4"/>
          <w:lang w:val="da-DK"/>
        </w:rPr>
        <w:t>G</w:t>
      </w:r>
      <w:r w:rsidR="00B93F6F" w:rsidRPr="00D41582">
        <w:rPr>
          <w:i/>
          <w:spacing w:val="-4"/>
          <w:lang w:val="da-DK"/>
        </w:rPr>
        <w:t>iá trị thương mại - dịch vụ</w:t>
      </w:r>
      <w:r w:rsidR="001158B5" w:rsidRPr="00D41582">
        <w:rPr>
          <w:spacing w:val="-4"/>
          <w:lang w:val="da-DK"/>
        </w:rPr>
        <w:t xml:space="preserve">: </w:t>
      </w:r>
      <w:r w:rsidR="000278C8" w:rsidRPr="00D41582">
        <w:rPr>
          <w:spacing w:val="-4"/>
          <w:lang w:val="da-DK"/>
        </w:rPr>
        <w:t xml:space="preserve">Ước thực hiện </w:t>
      </w:r>
      <w:r w:rsidR="00627B81" w:rsidRPr="00D41582">
        <w:rPr>
          <w:spacing w:val="-4"/>
          <w:lang w:val="da-DK"/>
        </w:rPr>
        <w:t>đến</w:t>
      </w:r>
      <w:r w:rsidR="000278C8" w:rsidRPr="00D41582">
        <w:rPr>
          <w:spacing w:val="-4"/>
          <w:lang w:val="da-DK"/>
        </w:rPr>
        <w:t xml:space="preserve"> tháng </w:t>
      </w:r>
      <w:r w:rsidR="00627B81" w:rsidRPr="00D41582">
        <w:rPr>
          <w:spacing w:val="-4"/>
          <w:lang w:val="da-DK"/>
        </w:rPr>
        <w:t xml:space="preserve">9 năm 2019 </w:t>
      </w:r>
      <w:r w:rsidR="002861E8" w:rsidRPr="00D41582">
        <w:rPr>
          <w:spacing w:val="-4"/>
          <w:lang w:val="da-DK"/>
        </w:rPr>
        <w:t>(</w:t>
      </w:r>
      <w:r w:rsidR="002861E8" w:rsidRPr="00D41582">
        <w:rPr>
          <w:i/>
          <w:iCs/>
          <w:spacing w:val="-4"/>
          <w:lang w:val="da-DK"/>
        </w:rPr>
        <w:t>giá so sánh năm 2010</w:t>
      </w:r>
      <w:r w:rsidR="002861E8" w:rsidRPr="00D41582">
        <w:rPr>
          <w:spacing w:val="-4"/>
          <w:lang w:val="da-DK"/>
        </w:rPr>
        <w:t xml:space="preserve">) </w:t>
      </w:r>
      <w:r w:rsidR="000278C8" w:rsidRPr="00D41582">
        <w:rPr>
          <w:spacing w:val="-4"/>
          <w:lang w:val="da-DK"/>
        </w:rPr>
        <w:t xml:space="preserve">đạt </w:t>
      </w:r>
      <w:r w:rsidR="002861E8" w:rsidRPr="00D41582">
        <w:rPr>
          <w:spacing w:val="-4"/>
          <w:lang w:val="da-DK"/>
        </w:rPr>
        <w:t xml:space="preserve">549.597 </w:t>
      </w:r>
      <w:r w:rsidR="000278C8" w:rsidRPr="00D41582">
        <w:rPr>
          <w:spacing w:val="-4"/>
          <w:lang w:val="da-DK"/>
        </w:rPr>
        <w:t xml:space="preserve">triệu đồng, đạt </w:t>
      </w:r>
      <w:r w:rsidR="00627B81" w:rsidRPr="00D41582">
        <w:rPr>
          <w:spacing w:val="-4"/>
          <w:lang w:val="da-DK"/>
        </w:rPr>
        <w:t>75,01</w:t>
      </w:r>
      <w:r w:rsidR="00E440A4" w:rsidRPr="00D41582">
        <w:rPr>
          <w:spacing w:val="-4"/>
          <w:lang w:val="da-DK"/>
        </w:rPr>
        <w:t xml:space="preserve">% kế hoạch, </w:t>
      </w:r>
      <w:r w:rsidR="000C00F3" w:rsidRPr="00D41582">
        <w:rPr>
          <w:spacing w:val="-4"/>
          <w:lang w:val="da-DK"/>
        </w:rPr>
        <w:t xml:space="preserve">bằng 100,32% </w:t>
      </w:r>
      <w:r w:rsidR="000278C8" w:rsidRPr="00D41582">
        <w:rPr>
          <w:spacing w:val="-4"/>
          <w:lang w:val="da-DK"/>
        </w:rPr>
        <w:t>so với c</w:t>
      </w:r>
      <w:r w:rsidR="00D928CA" w:rsidRPr="00D41582">
        <w:rPr>
          <w:spacing w:val="-4"/>
          <w:lang w:val="da-DK"/>
        </w:rPr>
        <w:t>ùng kỳ năm 201</w:t>
      </w:r>
      <w:r w:rsidR="004716CA" w:rsidRPr="00D41582">
        <w:rPr>
          <w:spacing w:val="-4"/>
          <w:lang w:val="da-DK"/>
        </w:rPr>
        <w:t>8</w:t>
      </w:r>
      <w:r w:rsidR="00651AF2" w:rsidRPr="00D41582">
        <w:rPr>
          <w:spacing w:val="-4"/>
          <w:lang w:val="da-DK"/>
        </w:rPr>
        <w:t>.</w:t>
      </w:r>
    </w:p>
    <w:p w:rsidR="00053331" w:rsidRPr="00D41582" w:rsidRDefault="00301FFD" w:rsidP="00053331">
      <w:pPr>
        <w:spacing w:before="60"/>
        <w:ind w:firstLine="709"/>
        <w:rPr>
          <w:bCs/>
        </w:rPr>
      </w:pPr>
      <w:r w:rsidRPr="00D41582">
        <w:rPr>
          <w:lang w:val="da-DK"/>
        </w:rPr>
        <w:t>Công tác đấu tranh</w:t>
      </w:r>
      <w:r w:rsidR="00636E93" w:rsidRPr="00D41582">
        <w:rPr>
          <w:lang w:val="da-DK"/>
        </w:rPr>
        <w:t xml:space="preserve"> phòng</w:t>
      </w:r>
      <w:r w:rsidRPr="00D41582">
        <w:rPr>
          <w:lang w:val="da-DK"/>
        </w:rPr>
        <w:t xml:space="preserve"> chống buôn lậu, hàng giả, hàng nhái</w:t>
      </w:r>
      <w:r w:rsidR="003623AC" w:rsidRPr="00D41582">
        <w:rPr>
          <w:lang w:val="da-DK"/>
        </w:rPr>
        <w:t xml:space="preserve">, hàng kém chất lượng, gian lận thương mại và hàng hóa vi phạm các quy định về an toàn vệ sinh thực phẩm được triển khai quyết liệt. </w:t>
      </w:r>
      <w:r w:rsidR="00A70685" w:rsidRPr="00D41582">
        <w:rPr>
          <w:lang w:val="da-DK"/>
        </w:rPr>
        <w:t xml:space="preserve">Trong </w:t>
      </w:r>
      <w:r w:rsidR="000E0A3F" w:rsidRPr="00D41582">
        <w:rPr>
          <w:lang w:val="da-DK"/>
        </w:rPr>
        <w:t>9</w:t>
      </w:r>
      <w:r w:rsidR="00A70685" w:rsidRPr="00D41582">
        <w:rPr>
          <w:lang w:val="da-DK"/>
        </w:rPr>
        <w:t xml:space="preserve"> tháng </w:t>
      </w:r>
      <w:r w:rsidR="001771F1" w:rsidRPr="00D41582">
        <w:rPr>
          <w:lang w:val="da-DK"/>
        </w:rPr>
        <w:t>năm 2019</w:t>
      </w:r>
      <w:r w:rsidR="00A70685" w:rsidRPr="00D41582">
        <w:rPr>
          <w:lang w:val="da-DK"/>
        </w:rPr>
        <w:t xml:space="preserve">, các lực lượng chức năng đã tiến hành kiểm tra </w:t>
      </w:r>
      <w:r w:rsidR="00053331" w:rsidRPr="00D41582">
        <w:rPr>
          <w:lang w:val="da-DK"/>
        </w:rPr>
        <w:t>529</w:t>
      </w:r>
      <w:r w:rsidR="007261C5" w:rsidRPr="00D41582">
        <w:rPr>
          <w:lang w:val="da-DK"/>
        </w:rPr>
        <w:t xml:space="preserve"> lượt</w:t>
      </w:r>
      <w:r w:rsidR="002139A1" w:rsidRPr="00D41582">
        <w:rPr>
          <w:lang w:val="da-DK"/>
        </w:rPr>
        <w:t xml:space="preserve"> cơ sở,</w:t>
      </w:r>
      <w:r w:rsidR="00053331" w:rsidRPr="00D41582">
        <w:rPr>
          <w:lang w:val="da-DK"/>
        </w:rPr>
        <w:t xml:space="preserve"> phát hiện 78 cơ sở vi phạm</w:t>
      </w:r>
      <w:r w:rsidR="002139A1" w:rsidRPr="00D41582">
        <w:rPr>
          <w:lang w:val="da-DK"/>
        </w:rPr>
        <w:t xml:space="preserve">. </w:t>
      </w:r>
      <w:r w:rsidR="00053331" w:rsidRPr="00D41582">
        <w:rPr>
          <w:lang w:val="da-DK"/>
        </w:rPr>
        <w:t xml:space="preserve">Ra quyết định xử phạt vi phạm hành chính số tiền </w:t>
      </w:r>
      <w:r w:rsidR="00053331" w:rsidRPr="00D41582">
        <w:rPr>
          <w:bCs/>
        </w:rPr>
        <w:t>10.950.000 đồng/11 cơ sở; Tiêu hủy 144,34 kg thực phẩm không đảm bảo/61 loại thực phẩm (</w:t>
      </w:r>
      <w:r w:rsidR="00053331" w:rsidRPr="00D41582">
        <w:rPr>
          <w:bCs/>
          <w:i/>
        </w:rPr>
        <w:t>gồm mì tôm các loại, phụ gia thực phẩm, bánh kẹo</w:t>
      </w:r>
      <w:r w:rsidR="00053331" w:rsidRPr="00D41582">
        <w:rPr>
          <w:bCs/>
        </w:rPr>
        <w:t>); 65,5</w:t>
      </w:r>
      <w:r w:rsidR="00053331" w:rsidRPr="00D41582">
        <w:t xml:space="preserve"> lít thực phẩm lỏng hết hạn sử dụng gồm si rô, sữa chua, nước ngọt, nước mắm; 22,6 kg rau, củ, quả các loại</w:t>
      </w:r>
      <w:r w:rsidR="007261C5" w:rsidRPr="00D41582">
        <w:t xml:space="preserve"> nhiễm hàm lượng nitrat và thuốc trừ sâu vượt giới hạn cho phép,</w:t>
      </w:r>
      <w:r w:rsidR="00053331" w:rsidRPr="00D41582">
        <w:t xml:space="preserve"> 15 kg thịt heo có nguồn gốc từ nơi có dịch lưu thông trên địa bàn huyện Sa Thầy. Nhắc nhở 67 cơ sở chấp hành nghiêm các quy định về an toàn vệ sinh thực phẩm.</w:t>
      </w:r>
    </w:p>
    <w:p w:rsidR="00936048" w:rsidRPr="00D41582" w:rsidRDefault="0055679E" w:rsidP="006752FD">
      <w:pPr>
        <w:widowControl w:val="0"/>
        <w:spacing w:before="60"/>
        <w:ind w:firstLine="720"/>
        <w:rPr>
          <w:b/>
          <w:szCs w:val="28"/>
          <w:lang w:val="sv-SE"/>
        </w:rPr>
      </w:pPr>
      <w:r w:rsidRPr="00D41582">
        <w:rPr>
          <w:b/>
          <w:szCs w:val="28"/>
          <w:lang w:val="sv-SE"/>
        </w:rPr>
        <w:t>1.</w:t>
      </w:r>
      <w:r w:rsidR="00415B9D" w:rsidRPr="00D41582">
        <w:rPr>
          <w:b/>
          <w:szCs w:val="28"/>
          <w:lang w:val="sv-SE"/>
        </w:rPr>
        <w:t>4</w:t>
      </w:r>
      <w:r w:rsidR="00685805" w:rsidRPr="00D41582">
        <w:rPr>
          <w:b/>
          <w:szCs w:val="28"/>
          <w:lang w:val="sv-SE"/>
        </w:rPr>
        <w:t>.</w:t>
      </w:r>
      <w:r w:rsidR="00D66F71" w:rsidRPr="00D41582">
        <w:rPr>
          <w:b/>
          <w:szCs w:val="28"/>
          <w:lang w:val="sv-SE"/>
        </w:rPr>
        <w:t xml:space="preserve"> Khoa học và</w:t>
      </w:r>
      <w:r w:rsidRPr="00D41582">
        <w:rPr>
          <w:b/>
          <w:szCs w:val="28"/>
          <w:lang w:val="sv-SE"/>
        </w:rPr>
        <w:t xml:space="preserve"> Công nghệ</w:t>
      </w:r>
    </w:p>
    <w:p w:rsidR="00677FDE" w:rsidRPr="00D41582" w:rsidRDefault="00677FDE" w:rsidP="006752FD">
      <w:pPr>
        <w:widowControl w:val="0"/>
        <w:spacing w:before="60"/>
        <w:ind w:firstLine="720"/>
        <w:rPr>
          <w:szCs w:val="28"/>
          <w:lang w:val="sv-SE"/>
        </w:rPr>
      </w:pPr>
      <w:r w:rsidRPr="00D41582">
        <w:rPr>
          <w:szCs w:val="28"/>
          <w:lang w:val="sv-SE"/>
        </w:rPr>
        <w:t>UBND huyện chỉ đạo phòng K</w:t>
      </w:r>
      <w:r w:rsidR="00C34DB4" w:rsidRPr="00D41582">
        <w:rPr>
          <w:szCs w:val="28"/>
          <w:lang w:val="sv-SE"/>
        </w:rPr>
        <w:t>i</w:t>
      </w:r>
      <w:r w:rsidRPr="00D41582">
        <w:rPr>
          <w:szCs w:val="28"/>
          <w:lang w:val="sv-SE"/>
        </w:rPr>
        <w:t xml:space="preserve">nh tế Hạ tầng phối hợp với </w:t>
      </w:r>
      <w:r w:rsidR="00A70685" w:rsidRPr="00D41582">
        <w:rPr>
          <w:szCs w:val="28"/>
          <w:lang w:val="sv-SE"/>
        </w:rPr>
        <w:t>các ngành có liên quan</w:t>
      </w:r>
      <w:r w:rsidR="001E21B6" w:rsidRPr="00D41582">
        <w:rPr>
          <w:szCs w:val="28"/>
          <w:lang w:val="sv-SE"/>
        </w:rPr>
        <w:t xml:space="preserve"> </w:t>
      </w:r>
      <w:r w:rsidR="000D4AF3" w:rsidRPr="00D41582">
        <w:rPr>
          <w:szCs w:val="28"/>
          <w:lang w:val="sv-SE"/>
        </w:rPr>
        <w:t>tiếp tục triển khai thực hiện nhiệm vụ KHCN 2019 "Chuyển giao, nhân rộng mô hình xử lý vỏ cà phê làm phân bón".</w:t>
      </w:r>
    </w:p>
    <w:p w:rsidR="00DA34B5" w:rsidRPr="00FE74E1" w:rsidRDefault="00AF3017" w:rsidP="006752FD">
      <w:pPr>
        <w:tabs>
          <w:tab w:val="left" w:pos="0"/>
        </w:tabs>
        <w:spacing w:before="60"/>
        <w:ind w:firstLine="720"/>
        <w:rPr>
          <w:b/>
          <w:lang w:val="sv-SE"/>
        </w:rPr>
      </w:pPr>
      <w:r w:rsidRPr="00FE74E1">
        <w:rPr>
          <w:b/>
          <w:lang w:val="sv-SE"/>
        </w:rPr>
        <w:t>1.5</w:t>
      </w:r>
      <w:r w:rsidR="00C016F8" w:rsidRPr="00FE74E1">
        <w:rPr>
          <w:b/>
          <w:lang w:val="sv-SE"/>
        </w:rPr>
        <w:t>. Thu chi ngân sách, tín dụng</w:t>
      </w:r>
    </w:p>
    <w:p w:rsidR="00DA34B5" w:rsidRPr="00FE74E1" w:rsidRDefault="00212F63" w:rsidP="006752FD">
      <w:pPr>
        <w:spacing w:before="60"/>
        <w:ind w:firstLine="720"/>
        <w:rPr>
          <w:b/>
          <w:spacing w:val="2"/>
          <w:lang w:val="sv-SE"/>
        </w:rPr>
      </w:pPr>
      <w:r w:rsidRPr="00FE74E1">
        <w:rPr>
          <w:b/>
          <w:spacing w:val="2"/>
          <w:lang w:val="sv-SE"/>
        </w:rPr>
        <w:t xml:space="preserve">* </w:t>
      </w:r>
      <w:r w:rsidR="00DA34B5" w:rsidRPr="00FE74E1">
        <w:rPr>
          <w:b/>
          <w:spacing w:val="2"/>
          <w:lang w:val="sv-SE"/>
        </w:rPr>
        <w:t>Thu ngân sách</w:t>
      </w:r>
    </w:p>
    <w:p w:rsidR="00A72518" w:rsidRDefault="00A72518" w:rsidP="006752FD">
      <w:pPr>
        <w:widowControl w:val="0"/>
        <w:spacing w:before="60"/>
        <w:ind w:firstLine="720"/>
        <w:rPr>
          <w:color w:val="0000FF"/>
          <w:spacing w:val="-4"/>
          <w:lang w:val="da-DK"/>
        </w:rPr>
      </w:pPr>
      <w:r w:rsidRPr="00A52B96">
        <w:rPr>
          <w:color w:val="0000FF"/>
          <w:spacing w:val="-4"/>
          <w:lang w:val="da-DK"/>
        </w:rPr>
        <w:t>Dự toán thu NSNN trên địa bàn</w:t>
      </w:r>
      <w:r>
        <w:rPr>
          <w:color w:val="0000FF"/>
          <w:spacing w:val="-4"/>
          <w:lang w:val="da-DK"/>
        </w:rPr>
        <w:t xml:space="preserve"> huyện</w:t>
      </w:r>
      <w:r w:rsidRPr="00A52B96">
        <w:rPr>
          <w:color w:val="0000FF"/>
          <w:spacing w:val="-4"/>
          <w:lang w:val="da-DK"/>
        </w:rPr>
        <w:t xml:space="preserve"> năm 2019 </w:t>
      </w:r>
      <w:r>
        <w:rPr>
          <w:color w:val="0000FF"/>
          <w:spacing w:val="-4"/>
          <w:lang w:val="da-DK"/>
        </w:rPr>
        <w:t xml:space="preserve">được </w:t>
      </w:r>
      <w:r w:rsidRPr="00A52B96">
        <w:rPr>
          <w:color w:val="0000FF"/>
          <w:spacing w:val="-4"/>
          <w:lang w:val="da-DK"/>
        </w:rPr>
        <w:t xml:space="preserve">HĐND tỉnh </w:t>
      </w:r>
      <w:r>
        <w:rPr>
          <w:color w:val="0000FF"/>
          <w:spacing w:val="-4"/>
          <w:lang w:val="da-DK"/>
        </w:rPr>
        <w:t>và huyện giao là</w:t>
      </w:r>
      <w:r w:rsidRPr="0046543F">
        <w:rPr>
          <w:color w:val="0000FF"/>
          <w:spacing w:val="-4"/>
          <w:lang w:val="da-DK"/>
        </w:rPr>
        <w:t xml:space="preserve"> 91</w:t>
      </w:r>
      <w:r>
        <w:rPr>
          <w:color w:val="0000FF"/>
          <w:spacing w:val="-4"/>
          <w:lang w:val="da-DK"/>
        </w:rPr>
        <w:t>,</w:t>
      </w:r>
      <w:r w:rsidRPr="00A72518">
        <w:rPr>
          <w:color w:val="0000CC"/>
          <w:szCs w:val="28"/>
          <w:lang w:val="sv-SE"/>
        </w:rPr>
        <w:t>525</w:t>
      </w:r>
      <w:r w:rsidR="001E21B6">
        <w:rPr>
          <w:color w:val="0000CC"/>
          <w:szCs w:val="28"/>
          <w:lang w:val="sv-SE"/>
        </w:rPr>
        <w:t xml:space="preserve"> </w:t>
      </w:r>
      <w:r w:rsidRPr="00A52B96">
        <w:rPr>
          <w:color w:val="0000FF"/>
          <w:spacing w:val="-4"/>
          <w:lang w:val="da-DK"/>
        </w:rPr>
        <w:t>tỷ đồng</w:t>
      </w:r>
      <w:r>
        <w:rPr>
          <w:color w:val="0000FF"/>
          <w:spacing w:val="-4"/>
          <w:lang w:val="da-DK"/>
        </w:rPr>
        <w:t>, t</w:t>
      </w:r>
      <w:r w:rsidRPr="008348E5">
        <w:rPr>
          <w:color w:val="0000FF"/>
          <w:spacing w:val="-4"/>
          <w:lang w:val="da-DK"/>
        </w:rPr>
        <w:t>rong đó</w:t>
      </w:r>
      <w:r>
        <w:rPr>
          <w:color w:val="0000FF"/>
          <w:spacing w:val="-4"/>
          <w:lang w:val="da-DK"/>
        </w:rPr>
        <w:t>:</w:t>
      </w:r>
      <w:r w:rsidRPr="008348E5">
        <w:rPr>
          <w:color w:val="0000FF"/>
          <w:spacing w:val="-4"/>
          <w:lang w:val="da-DK"/>
        </w:rPr>
        <w:t xml:space="preserve"> Chi cục </w:t>
      </w:r>
      <w:r>
        <w:rPr>
          <w:color w:val="0000FF"/>
          <w:spacing w:val="-4"/>
          <w:lang w:val="da-DK"/>
        </w:rPr>
        <w:t>T</w:t>
      </w:r>
      <w:r w:rsidRPr="008348E5">
        <w:rPr>
          <w:color w:val="0000FF"/>
          <w:spacing w:val="-4"/>
          <w:lang w:val="da-DK"/>
        </w:rPr>
        <w:t>huế thu 27</w:t>
      </w:r>
      <w:r>
        <w:rPr>
          <w:color w:val="0000FF"/>
          <w:spacing w:val="-4"/>
          <w:lang w:val="da-DK"/>
        </w:rPr>
        <w:t>,</w:t>
      </w:r>
      <w:r w:rsidRPr="008348E5">
        <w:rPr>
          <w:color w:val="0000FF"/>
          <w:spacing w:val="-4"/>
          <w:lang w:val="da-DK"/>
        </w:rPr>
        <w:t>2</w:t>
      </w:r>
      <w:r>
        <w:rPr>
          <w:color w:val="0000FF"/>
          <w:spacing w:val="-4"/>
          <w:lang w:val="da-DK"/>
        </w:rPr>
        <w:t xml:space="preserve"> tỷ</w:t>
      </w:r>
      <w:r w:rsidRPr="008348E5">
        <w:rPr>
          <w:color w:val="0000FF"/>
          <w:spacing w:val="-4"/>
          <w:lang w:val="da-DK"/>
        </w:rPr>
        <w:t xml:space="preserve"> đồng</w:t>
      </w:r>
      <w:r>
        <w:rPr>
          <w:color w:val="0000FF"/>
          <w:spacing w:val="-4"/>
          <w:lang w:val="da-DK"/>
        </w:rPr>
        <w:t xml:space="preserve">; </w:t>
      </w:r>
      <w:r w:rsidRPr="008348E5">
        <w:rPr>
          <w:color w:val="0000FF"/>
          <w:spacing w:val="-4"/>
          <w:lang w:val="da-DK"/>
        </w:rPr>
        <w:t xml:space="preserve">Văn phòng </w:t>
      </w:r>
      <w:r>
        <w:rPr>
          <w:color w:val="0000FF"/>
          <w:spacing w:val="-4"/>
          <w:lang w:val="da-DK"/>
        </w:rPr>
        <w:t>C</w:t>
      </w:r>
      <w:r w:rsidRPr="008348E5">
        <w:rPr>
          <w:color w:val="0000FF"/>
          <w:spacing w:val="-4"/>
          <w:lang w:val="da-DK"/>
        </w:rPr>
        <w:t xml:space="preserve">ục </w:t>
      </w:r>
      <w:r>
        <w:rPr>
          <w:color w:val="0000FF"/>
          <w:spacing w:val="-4"/>
          <w:lang w:val="da-DK"/>
        </w:rPr>
        <w:t>t</w:t>
      </w:r>
      <w:r w:rsidRPr="008348E5">
        <w:rPr>
          <w:color w:val="0000FF"/>
          <w:spacing w:val="-4"/>
          <w:lang w:val="da-DK"/>
        </w:rPr>
        <w:t>huế thu 64</w:t>
      </w:r>
      <w:r>
        <w:rPr>
          <w:color w:val="0000FF"/>
          <w:spacing w:val="-4"/>
          <w:lang w:val="da-DK"/>
        </w:rPr>
        <w:t>,</w:t>
      </w:r>
      <w:r w:rsidRPr="008348E5">
        <w:rPr>
          <w:color w:val="0000FF"/>
          <w:spacing w:val="-4"/>
          <w:lang w:val="da-DK"/>
        </w:rPr>
        <w:t>325 t</w:t>
      </w:r>
      <w:r>
        <w:rPr>
          <w:color w:val="0000FF"/>
          <w:spacing w:val="-4"/>
          <w:lang w:val="da-DK"/>
        </w:rPr>
        <w:t>ỷ</w:t>
      </w:r>
      <w:r w:rsidRPr="008348E5">
        <w:rPr>
          <w:color w:val="0000FF"/>
          <w:spacing w:val="-4"/>
          <w:lang w:val="da-DK"/>
        </w:rPr>
        <w:t xml:space="preserve"> đồng.</w:t>
      </w:r>
    </w:p>
    <w:p w:rsidR="00A72518" w:rsidRDefault="00A72518" w:rsidP="006752FD">
      <w:pPr>
        <w:widowControl w:val="0"/>
        <w:spacing w:before="60"/>
        <w:ind w:firstLine="720"/>
        <w:rPr>
          <w:color w:val="0000FF"/>
          <w:spacing w:val="-4"/>
          <w:lang w:val="da-DK"/>
        </w:rPr>
      </w:pPr>
      <w:r w:rsidRPr="00AD457A">
        <w:rPr>
          <w:color w:val="0000FF"/>
          <w:spacing w:val="-4"/>
          <w:lang w:val="da-DK"/>
        </w:rPr>
        <w:t xml:space="preserve">Thực </w:t>
      </w:r>
      <w:r w:rsidRPr="00A72518">
        <w:rPr>
          <w:color w:val="0000CC"/>
          <w:szCs w:val="28"/>
          <w:lang w:val="sv-SE"/>
        </w:rPr>
        <w:t>hiện</w:t>
      </w:r>
      <w:r w:rsidRPr="00AD457A">
        <w:rPr>
          <w:color w:val="0000FF"/>
          <w:spacing w:val="-4"/>
          <w:lang w:val="da-DK"/>
        </w:rPr>
        <w:t xml:space="preserve"> đến 20/9/2019 thu được </w:t>
      </w:r>
      <w:r w:rsidRPr="00F65ADE">
        <w:rPr>
          <w:color w:val="0000FF"/>
          <w:spacing w:val="-4"/>
          <w:lang w:val="da-DK"/>
        </w:rPr>
        <w:t>130</w:t>
      </w:r>
      <w:r>
        <w:rPr>
          <w:color w:val="0000FF"/>
          <w:spacing w:val="-4"/>
          <w:lang w:val="da-DK"/>
        </w:rPr>
        <w:t>,</w:t>
      </w:r>
      <w:r w:rsidRPr="00F65ADE">
        <w:rPr>
          <w:color w:val="0000FF"/>
          <w:spacing w:val="-4"/>
          <w:lang w:val="da-DK"/>
        </w:rPr>
        <w:t>37</w:t>
      </w:r>
      <w:r>
        <w:rPr>
          <w:color w:val="0000FF"/>
          <w:spacing w:val="-4"/>
          <w:lang w:val="da-DK"/>
        </w:rPr>
        <w:t xml:space="preserve">3 tỷ </w:t>
      </w:r>
      <w:r w:rsidRPr="00F65ADE">
        <w:rPr>
          <w:color w:val="0000FF"/>
          <w:spacing w:val="-4"/>
          <w:lang w:val="da-DK"/>
        </w:rPr>
        <w:t>đồng, đạt 142,4% dự toán tỉnh và huyện giao, bằng 148,6% so cùng kỳ</w:t>
      </w:r>
      <w:r>
        <w:rPr>
          <w:color w:val="0000FF"/>
          <w:spacing w:val="-4"/>
          <w:lang w:val="da-DK"/>
        </w:rPr>
        <w:t xml:space="preserve"> năm 2018; t</w:t>
      </w:r>
      <w:r w:rsidRPr="00F65ADE">
        <w:rPr>
          <w:color w:val="0000FF"/>
          <w:spacing w:val="-4"/>
          <w:lang w:val="da-DK"/>
        </w:rPr>
        <w:t>rong đó</w:t>
      </w:r>
      <w:r>
        <w:rPr>
          <w:color w:val="0000FF"/>
          <w:spacing w:val="-4"/>
          <w:lang w:val="da-DK"/>
        </w:rPr>
        <w:t xml:space="preserve">: </w:t>
      </w:r>
      <w:r w:rsidRPr="00F65ADE">
        <w:rPr>
          <w:color w:val="0000FF"/>
          <w:spacing w:val="-4"/>
          <w:lang w:val="da-DK"/>
        </w:rPr>
        <w:t xml:space="preserve">Chi cục </w:t>
      </w:r>
      <w:r>
        <w:rPr>
          <w:color w:val="0000FF"/>
          <w:spacing w:val="-4"/>
          <w:lang w:val="da-DK"/>
        </w:rPr>
        <w:t>T</w:t>
      </w:r>
      <w:r w:rsidRPr="00F65ADE">
        <w:rPr>
          <w:color w:val="0000FF"/>
          <w:spacing w:val="-4"/>
          <w:lang w:val="da-DK"/>
        </w:rPr>
        <w:t>huế thu 86</w:t>
      </w:r>
      <w:r>
        <w:rPr>
          <w:color w:val="0000FF"/>
          <w:spacing w:val="-4"/>
          <w:lang w:val="da-DK"/>
        </w:rPr>
        <w:t>,</w:t>
      </w:r>
      <w:r w:rsidRPr="00F65ADE">
        <w:rPr>
          <w:color w:val="0000FF"/>
          <w:spacing w:val="-4"/>
          <w:lang w:val="da-DK"/>
        </w:rPr>
        <w:t>12</w:t>
      </w:r>
      <w:r>
        <w:rPr>
          <w:color w:val="0000FF"/>
          <w:spacing w:val="-4"/>
          <w:lang w:val="da-DK"/>
        </w:rPr>
        <w:t>1 tỷ</w:t>
      </w:r>
      <w:r w:rsidRPr="00F65ADE">
        <w:rPr>
          <w:color w:val="0000FF"/>
          <w:spacing w:val="-4"/>
          <w:lang w:val="da-DK"/>
        </w:rPr>
        <w:t xml:space="preserve"> đồng đạt310,9% dự toán tỉnh</w:t>
      </w:r>
      <w:r w:rsidR="001E21B6">
        <w:rPr>
          <w:color w:val="0000FF"/>
          <w:spacing w:val="-4"/>
          <w:lang w:val="da-DK"/>
        </w:rPr>
        <w:t xml:space="preserve"> </w:t>
      </w:r>
      <w:r w:rsidRPr="00F65ADE">
        <w:rPr>
          <w:color w:val="0000FF"/>
          <w:spacing w:val="-4"/>
          <w:lang w:val="da-DK"/>
        </w:rPr>
        <w:t xml:space="preserve">và huyện giao; Văn phòng </w:t>
      </w:r>
      <w:r>
        <w:rPr>
          <w:color w:val="0000FF"/>
          <w:spacing w:val="-4"/>
          <w:lang w:val="da-DK"/>
        </w:rPr>
        <w:t>C</w:t>
      </w:r>
      <w:r w:rsidRPr="00F65ADE">
        <w:rPr>
          <w:color w:val="0000FF"/>
          <w:spacing w:val="-4"/>
          <w:lang w:val="da-DK"/>
        </w:rPr>
        <w:t xml:space="preserve">ục </w:t>
      </w:r>
      <w:r>
        <w:rPr>
          <w:color w:val="0000FF"/>
          <w:spacing w:val="-4"/>
          <w:lang w:val="da-DK"/>
        </w:rPr>
        <w:t>T</w:t>
      </w:r>
      <w:r w:rsidRPr="00F65ADE">
        <w:rPr>
          <w:color w:val="0000FF"/>
          <w:spacing w:val="-4"/>
          <w:lang w:val="da-DK"/>
        </w:rPr>
        <w:t>huế thu 44</w:t>
      </w:r>
      <w:r>
        <w:rPr>
          <w:color w:val="0000FF"/>
          <w:spacing w:val="-4"/>
          <w:lang w:val="da-DK"/>
        </w:rPr>
        <w:t>,</w:t>
      </w:r>
      <w:r w:rsidRPr="00F65ADE">
        <w:rPr>
          <w:color w:val="0000FF"/>
          <w:spacing w:val="-4"/>
          <w:lang w:val="da-DK"/>
        </w:rPr>
        <w:t>25</w:t>
      </w:r>
      <w:r>
        <w:rPr>
          <w:color w:val="0000FF"/>
          <w:spacing w:val="-4"/>
          <w:lang w:val="da-DK"/>
        </w:rPr>
        <w:t xml:space="preserve">2 tỷ </w:t>
      </w:r>
      <w:r w:rsidRPr="00F65ADE">
        <w:rPr>
          <w:color w:val="0000FF"/>
          <w:spacing w:val="-4"/>
          <w:lang w:val="da-DK"/>
        </w:rPr>
        <w:t>đồng, đạt 69,3%.</w:t>
      </w:r>
      <w:r w:rsidR="001E21B6">
        <w:rPr>
          <w:color w:val="0000FF"/>
          <w:spacing w:val="-4"/>
          <w:lang w:val="da-DK"/>
        </w:rPr>
        <w:t xml:space="preserve"> </w:t>
      </w:r>
      <w:r w:rsidRPr="00A857D9">
        <w:rPr>
          <w:i/>
          <w:lang w:val="nl-NL"/>
        </w:rPr>
        <w:t xml:space="preserve">(Số thu </w:t>
      </w:r>
      <w:r>
        <w:rPr>
          <w:i/>
          <w:lang w:val="nl-NL"/>
        </w:rPr>
        <w:t xml:space="preserve">đến 20/9/2019 </w:t>
      </w:r>
      <w:r w:rsidRPr="00A857D9">
        <w:rPr>
          <w:i/>
          <w:lang w:val="nl-NL"/>
        </w:rPr>
        <w:t xml:space="preserve">nếu loại trừ thu tiền sử dụng đất thì số thu còn lại </w:t>
      </w:r>
      <w:r>
        <w:rPr>
          <w:i/>
          <w:lang w:val="nl-NL"/>
        </w:rPr>
        <w:t>66.436,39</w:t>
      </w:r>
      <w:r w:rsidRPr="00A857D9">
        <w:rPr>
          <w:i/>
          <w:lang w:val="nl-NL"/>
        </w:rPr>
        <w:t xml:space="preserve"> triệu đồng, đạt </w:t>
      </w:r>
      <w:r>
        <w:rPr>
          <w:i/>
          <w:lang w:val="nl-NL"/>
        </w:rPr>
        <w:t>75</w:t>
      </w:r>
      <w:r w:rsidRPr="00A857D9">
        <w:rPr>
          <w:i/>
          <w:lang w:val="nl-NL"/>
        </w:rPr>
        <w:t>%</w:t>
      </w:r>
      <w:r>
        <w:rPr>
          <w:i/>
          <w:lang w:val="nl-NL"/>
        </w:rPr>
        <w:t xml:space="preserve"> trong đó: </w:t>
      </w:r>
      <w:r w:rsidRPr="00A857D9">
        <w:rPr>
          <w:i/>
          <w:lang w:val="nl-NL"/>
        </w:rPr>
        <w:t xml:space="preserve">Chi cục </w:t>
      </w:r>
      <w:r>
        <w:rPr>
          <w:i/>
          <w:lang w:val="nl-NL"/>
        </w:rPr>
        <w:t>T</w:t>
      </w:r>
      <w:r w:rsidRPr="00A857D9">
        <w:rPr>
          <w:i/>
          <w:lang w:val="nl-NL"/>
        </w:rPr>
        <w:t xml:space="preserve">huế thu </w:t>
      </w:r>
      <w:r>
        <w:rPr>
          <w:i/>
          <w:lang w:val="nl-NL"/>
        </w:rPr>
        <w:t>22.184,9</w:t>
      </w:r>
      <w:r w:rsidRPr="00A857D9">
        <w:rPr>
          <w:i/>
          <w:lang w:val="nl-NL"/>
        </w:rPr>
        <w:t xml:space="preserve"> triệu đồng đạt </w:t>
      </w:r>
      <w:r>
        <w:rPr>
          <w:i/>
          <w:lang w:val="nl-NL"/>
        </w:rPr>
        <w:t>89</w:t>
      </w:r>
      <w:r w:rsidRPr="00A857D9">
        <w:rPr>
          <w:i/>
          <w:lang w:val="nl-NL"/>
        </w:rPr>
        <w:t xml:space="preserve">,8% dự toán tỉnh và huyện giao; Văn phòng </w:t>
      </w:r>
      <w:r>
        <w:rPr>
          <w:i/>
          <w:lang w:val="nl-NL"/>
        </w:rPr>
        <w:t>C</w:t>
      </w:r>
      <w:r w:rsidRPr="00A857D9">
        <w:rPr>
          <w:i/>
          <w:lang w:val="nl-NL"/>
        </w:rPr>
        <w:t xml:space="preserve">ục </w:t>
      </w:r>
      <w:r>
        <w:rPr>
          <w:i/>
          <w:lang w:val="nl-NL"/>
        </w:rPr>
        <w:t>T</w:t>
      </w:r>
      <w:r w:rsidRPr="00A857D9">
        <w:rPr>
          <w:i/>
          <w:lang w:val="nl-NL"/>
        </w:rPr>
        <w:t xml:space="preserve">huế thu </w:t>
      </w:r>
      <w:r>
        <w:rPr>
          <w:i/>
          <w:lang w:val="nl-NL"/>
        </w:rPr>
        <w:t>44.251,48</w:t>
      </w:r>
      <w:r w:rsidRPr="00A857D9">
        <w:rPr>
          <w:i/>
          <w:lang w:val="nl-NL"/>
        </w:rPr>
        <w:t xml:space="preserve"> triệu đồng, đạt </w:t>
      </w:r>
      <w:r>
        <w:rPr>
          <w:i/>
          <w:lang w:val="nl-NL"/>
        </w:rPr>
        <w:t>69,3</w:t>
      </w:r>
      <w:r w:rsidRPr="00A857D9">
        <w:rPr>
          <w:i/>
          <w:lang w:val="nl-NL"/>
        </w:rPr>
        <w:t>%)</w:t>
      </w:r>
      <w:r>
        <w:rPr>
          <w:lang w:val="nl-NL"/>
        </w:rPr>
        <w:t>.</w:t>
      </w:r>
    </w:p>
    <w:p w:rsidR="00A72518" w:rsidRPr="00861CEA" w:rsidRDefault="00A72518" w:rsidP="006752FD">
      <w:pPr>
        <w:widowControl w:val="0"/>
        <w:spacing w:before="60"/>
        <w:ind w:firstLine="720"/>
        <w:rPr>
          <w:bCs/>
          <w:color w:val="0000FF"/>
          <w:szCs w:val="28"/>
        </w:rPr>
      </w:pPr>
      <w:r w:rsidRPr="002443DC">
        <w:rPr>
          <w:i/>
          <w:szCs w:val="28"/>
        </w:rPr>
        <w:t>Về c</w:t>
      </w:r>
      <w:r w:rsidRPr="002443DC">
        <w:rPr>
          <w:i/>
          <w:szCs w:val="28"/>
          <w:lang w:val="am-ET"/>
        </w:rPr>
        <w:t>ông tác thu hồi nợ đọng thuế</w:t>
      </w:r>
      <w:r w:rsidRPr="007964BA">
        <w:rPr>
          <w:bCs/>
          <w:i/>
          <w:szCs w:val="28"/>
          <w:lang w:val="am-ET"/>
        </w:rPr>
        <w:t>:</w:t>
      </w:r>
      <w:r w:rsidR="001E21B6">
        <w:rPr>
          <w:bCs/>
          <w:i/>
          <w:szCs w:val="28"/>
        </w:rPr>
        <w:t xml:space="preserve"> </w:t>
      </w:r>
      <w:r w:rsidRPr="00861CEA">
        <w:rPr>
          <w:bCs/>
          <w:color w:val="0000FF"/>
          <w:szCs w:val="28"/>
        </w:rPr>
        <w:t>Nợ đọng thuế đến 31/12/2018</w:t>
      </w:r>
      <w:r>
        <w:rPr>
          <w:bCs/>
          <w:color w:val="0000FF"/>
          <w:szCs w:val="28"/>
        </w:rPr>
        <w:t xml:space="preserve"> là</w:t>
      </w:r>
      <w:r w:rsidRPr="00861CEA">
        <w:rPr>
          <w:bCs/>
          <w:color w:val="0000FF"/>
          <w:szCs w:val="28"/>
        </w:rPr>
        <w:t xml:space="preserve"> 2,803 tỷ đồng; trong đó: Nợ khó thu 2,353 tỷ đồng; nợ có khả </w:t>
      </w:r>
      <w:r w:rsidRPr="00245D69">
        <w:rPr>
          <w:color w:val="0000FF"/>
          <w:spacing w:val="-4"/>
          <w:lang w:val="da-DK"/>
        </w:rPr>
        <w:t>năng</w:t>
      </w:r>
      <w:r w:rsidRPr="00861CEA">
        <w:rPr>
          <w:bCs/>
          <w:color w:val="0000FF"/>
          <w:szCs w:val="28"/>
        </w:rPr>
        <w:t xml:space="preserve"> thu 0,450 tỷ đồng. Từ đầu năm đến nay đã thu được 0,386 tỷ đồng/ 0,450 tỷ nợ có khả năng thu. </w:t>
      </w:r>
      <w:r>
        <w:rPr>
          <w:bCs/>
          <w:color w:val="0000FF"/>
          <w:szCs w:val="28"/>
        </w:rPr>
        <w:t xml:space="preserve">Số nợ đọng thuế đến </w:t>
      </w:r>
      <w:r w:rsidRPr="00861CEA">
        <w:rPr>
          <w:bCs/>
          <w:color w:val="0000FF"/>
          <w:szCs w:val="28"/>
        </w:rPr>
        <w:t xml:space="preserve">20/9/2019 </w:t>
      </w:r>
      <w:r>
        <w:rPr>
          <w:bCs/>
          <w:color w:val="0000FF"/>
          <w:szCs w:val="28"/>
        </w:rPr>
        <w:t>là</w:t>
      </w:r>
      <w:r w:rsidRPr="00861CEA">
        <w:rPr>
          <w:bCs/>
          <w:color w:val="0000FF"/>
          <w:szCs w:val="28"/>
        </w:rPr>
        <w:t xml:space="preserve"> 2,560 tỷ đồng, trong đó: Nợ khó thu 2,418 tỷ đồng; nợ </w:t>
      </w:r>
      <w:r w:rsidRPr="00861CEA">
        <w:rPr>
          <w:bCs/>
          <w:color w:val="0000FF"/>
          <w:szCs w:val="28"/>
        </w:rPr>
        <w:lastRenderedPageBreak/>
        <w:t>có khả năng thu 0,142 tỷ đồng</w:t>
      </w:r>
      <w:r>
        <w:rPr>
          <w:bCs/>
          <w:color w:val="0000FF"/>
          <w:szCs w:val="28"/>
        </w:rPr>
        <w:t>.</w:t>
      </w:r>
    </w:p>
    <w:p w:rsidR="00A936B3" w:rsidRPr="00FE74E1" w:rsidRDefault="00A936B3" w:rsidP="006752FD">
      <w:pPr>
        <w:spacing w:before="60"/>
        <w:ind w:firstLine="720"/>
        <w:rPr>
          <w:b/>
          <w:spacing w:val="2"/>
          <w:lang w:val="sv-SE"/>
        </w:rPr>
      </w:pPr>
      <w:r w:rsidRPr="00FE74E1">
        <w:rPr>
          <w:b/>
          <w:spacing w:val="2"/>
          <w:lang w:val="sv-SE"/>
        </w:rPr>
        <w:t xml:space="preserve">* </w:t>
      </w:r>
      <w:r>
        <w:rPr>
          <w:b/>
          <w:spacing w:val="2"/>
          <w:lang w:val="sv-SE"/>
        </w:rPr>
        <w:t>C</w:t>
      </w:r>
      <w:r w:rsidRPr="00FE74E1">
        <w:rPr>
          <w:b/>
          <w:spacing w:val="2"/>
          <w:lang w:val="sv-SE"/>
        </w:rPr>
        <w:t>hi ngân sách</w:t>
      </w:r>
    </w:p>
    <w:p w:rsidR="009A6C60" w:rsidRPr="0065067C" w:rsidRDefault="009A6C60" w:rsidP="006752FD">
      <w:pPr>
        <w:widowControl w:val="0"/>
        <w:spacing w:before="60"/>
        <w:ind w:firstLine="720"/>
        <w:rPr>
          <w:i/>
          <w:color w:val="0000FF"/>
          <w:szCs w:val="28"/>
        </w:rPr>
      </w:pPr>
      <w:r w:rsidRPr="0065067C">
        <w:rPr>
          <w:color w:val="0000FF"/>
          <w:lang w:val="vi-VN"/>
        </w:rPr>
        <w:t xml:space="preserve">Dự toán chi ngân </w:t>
      </w:r>
      <w:r w:rsidRPr="0065067C">
        <w:rPr>
          <w:bCs/>
          <w:color w:val="0000FF"/>
          <w:szCs w:val="28"/>
        </w:rPr>
        <w:t>sách</w:t>
      </w:r>
      <w:r w:rsidRPr="0065067C">
        <w:rPr>
          <w:color w:val="0000FF"/>
          <w:lang w:val="vi-VN"/>
        </w:rPr>
        <w:t xml:space="preserve"> huyện năm 2019</w:t>
      </w:r>
      <w:r>
        <w:rPr>
          <w:color w:val="0000FF"/>
        </w:rPr>
        <w:t xml:space="preserve"> được t</w:t>
      </w:r>
      <w:r w:rsidRPr="0065067C">
        <w:rPr>
          <w:color w:val="0000FF"/>
        </w:rPr>
        <w:t xml:space="preserve">ỉnh và </w:t>
      </w:r>
      <w:r w:rsidRPr="0065067C">
        <w:rPr>
          <w:color w:val="0000FF"/>
          <w:lang w:val="vi-VN"/>
        </w:rPr>
        <w:t>huyện giao 350</w:t>
      </w:r>
      <w:r w:rsidRPr="0065067C">
        <w:rPr>
          <w:color w:val="0000FF"/>
        </w:rPr>
        <w:t>,</w:t>
      </w:r>
      <w:r w:rsidRPr="0065067C">
        <w:rPr>
          <w:color w:val="0000FF"/>
          <w:lang w:val="vi-VN"/>
        </w:rPr>
        <w:t>921</w:t>
      </w:r>
      <w:r w:rsidRPr="0065067C">
        <w:rPr>
          <w:color w:val="0000FF"/>
        </w:rPr>
        <w:t xml:space="preserve"> tỷ đ</w:t>
      </w:r>
      <w:r w:rsidRPr="0065067C">
        <w:rPr>
          <w:color w:val="0000FF"/>
          <w:lang w:val="vi-VN"/>
        </w:rPr>
        <w:t>ồng</w:t>
      </w:r>
      <w:r w:rsidRPr="0065067C">
        <w:rPr>
          <w:color w:val="0000FF"/>
        </w:rPr>
        <w:t>; t</w:t>
      </w:r>
      <w:r w:rsidRPr="0065067C">
        <w:rPr>
          <w:color w:val="0000FF"/>
          <w:lang w:val="vi-VN"/>
        </w:rPr>
        <w:t>rong đó</w:t>
      </w:r>
      <w:r w:rsidRPr="0065067C">
        <w:rPr>
          <w:color w:val="0000FF"/>
        </w:rPr>
        <w:t xml:space="preserve">: Chi </w:t>
      </w:r>
      <w:r w:rsidRPr="0065067C">
        <w:rPr>
          <w:color w:val="0000FF"/>
          <w:lang w:val="vi-VN"/>
        </w:rPr>
        <w:t>đầu tư phát triển 33</w:t>
      </w:r>
      <w:r w:rsidRPr="0065067C">
        <w:rPr>
          <w:color w:val="0000FF"/>
        </w:rPr>
        <w:t>,</w:t>
      </w:r>
      <w:r w:rsidRPr="0065067C">
        <w:rPr>
          <w:color w:val="0000FF"/>
          <w:lang w:val="vi-VN"/>
        </w:rPr>
        <w:t>599 t</w:t>
      </w:r>
      <w:r w:rsidRPr="0065067C">
        <w:rPr>
          <w:color w:val="0000FF"/>
        </w:rPr>
        <w:t>ỷ</w:t>
      </w:r>
      <w:r w:rsidRPr="0065067C">
        <w:rPr>
          <w:color w:val="0000FF"/>
          <w:lang w:val="vi-VN"/>
        </w:rPr>
        <w:t xml:space="preserve"> đồng; Chi thường xuyên 284</w:t>
      </w:r>
      <w:r w:rsidRPr="0065067C">
        <w:rPr>
          <w:color w:val="0000FF"/>
        </w:rPr>
        <w:t>,</w:t>
      </w:r>
      <w:r w:rsidRPr="0065067C">
        <w:rPr>
          <w:color w:val="0000FF"/>
          <w:lang w:val="vi-VN"/>
        </w:rPr>
        <w:t>314 t</w:t>
      </w:r>
      <w:r w:rsidRPr="0065067C">
        <w:rPr>
          <w:color w:val="0000FF"/>
        </w:rPr>
        <w:t>ỷ</w:t>
      </w:r>
      <w:r w:rsidRPr="0065067C">
        <w:rPr>
          <w:color w:val="0000FF"/>
          <w:lang w:val="vi-VN"/>
        </w:rPr>
        <w:t xml:space="preserve"> đồng; Dự phòng ngân sách 5</w:t>
      </w:r>
      <w:r>
        <w:rPr>
          <w:color w:val="0000FF"/>
        </w:rPr>
        <w:t>,</w:t>
      </w:r>
      <w:r w:rsidRPr="0065067C">
        <w:rPr>
          <w:color w:val="0000FF"/>
          <w:lang w:val="vi-VN"/>
        </w:rPr>
        <w:t>46</w:t>
      </w:r>
      <w:r>
        <w:rPr>
          <w:color w:val="0000FF"/>
        </w:rPr>
        <w:t>0</w:t>
      </w:r>
      <w:r w:rsidRPr="0065067C">
        <w:rPr>
          <w:color w:val="0000FF"/>
          <w:lang w:val="vi-VN"/>
        </w:rPr>
        <w:t xml:space="preserve"> triệu đồng. </w:t>
      </w:r>
    </w:p>
    <w:p w:rsidR="009A6C60" w:rsidRPr="007255FA" w:rsidRDefault="009A6C60" w:rsidP="006752FD">
      <w:pPr>
        <w:widowControl w:val="0"/>
        <w:spacing w:before="60"/>
        <w:ind w:firstLine="720"/>
        <w:rPr>
          <w:iCs/>
          <w:color w:val="0000FF"/>
          <w:szCs w:val="28"/>
        </w:rPr>
      </w:pPr>
      <w:r w:rsidRPr="007255FA">
        <w:rPr>
          <w:iCs/>
          <w:color w:val="0000FF"/>
          <w:szCs w:val="28"/>
        </w:rPr>
        <w:t>Thực hiện chi ngân sách huyện đến 20/9/2019 được 273,204 tỷ đồng, đạt 78% dự toán, trong đó: Chi đầu tư phát triển 72,303 triệu đồng, đạt 118% dự toán; Chi thường xuyên 200,901 triệu đồng, đạt 71% dự toán.</w:t>
      </w:r>
    </w:p>
    <w:p w:rsidR="00363000" w:rsidRPr="00FE74E1" w:rsidRDefault="00C016F8" w:rsidP="006752FD">
      <w:pPr>
        <w:spacing w:before="60"/>
        <w:ind w:firstLine="720"/>
        <w:rPr>
          <w:b/>
          <w:lang w:val="sv-SE"/>
        </w:rPr>
      </w:pPr>
      <w:r w:rsidRPr="00FE74E1">
        <w:rPr>
          <w:b/>
          <w:lang w:val="sv-SE"/>
        </w:rPr>
        <w:t>* Tín dụng</w:t>
      </w:r>
    </w:p>
    <w:p w:rsidR="00C016F8" w:rsidRPr="00FE74E1" w:rsidRDefault="00144CB9" w:rsidP="006752FD">
      <w:pPr>
        <w:spacing w:before="60"/>
        <w:ind w:firstLine="720"/>
        <w:rPr>
          <w:color w:val="0000CC"/>
          <w:lang w:val="sv-SE"/>
        </w:rPr>
      </w:pPr>
      <w:r w:rsidRPr="00FE74E1">
        <w:rPr>
          <w:color w:val="0000CC"/>
          <w:lang w:val="sv-SE"/>
        </w:rPr>
        <w:t xml:space="preserve">Các </w:t>
      </w:r>
      <w:r w:rsidR="0037708A" w:rsidRPr="00FE74E1">
        <w:rPr>
          <w:color w:val="0000CC"/>
          <w:lang w:val="sv-SE"/>
        </w:rPr>
        <w:t>c</w:t>
      </w:r>
      <w:r w:rsidR="00DA34B5" w:rsidRPr="00FE74E1">
        <w:rPr>
          <w:color w:val="0000CC"/>
          <w:lang w:val="sv-SE"/>
        </w:rPr>
        <w:t xml:space="preserve">hi nhánh Ngân hàng </w:t>
      </w:r>
      <w:r w:rsidRPr="00FE74E1">
        <w:rPr>
          <w:color w:val="0000CC"/>
          <w:lang w:val="sv-SE"/>
        </w:rPr>
        <w:t xml:space="preserve">trên địa bàn huyện </w:t>
      </w:r>
      <w:r w:rsidR="00DA34B5" w:rsidRPr="00FE74E1">
        <w:rPr>
          <w:color w:val="0000CC"/>
          <w:lang w:val="sv-SE"/>
        </w:rPr>
        <w:t>đã tập trung triển khai thực hiện tốt công t</w:t>
      </w:r>
      <w:r w:rsidR="004C2BFE" w:rsidRPr="00FE74E1">
        <w:rPr>
          <w:color w:val="0000CC"/>
          <w:lang w:val="sv-SE"/>
        </w:rPr>
        <w:t>ác tín dụng</w:t>
      </w:r>
      <w:r w:rsidR="001E21B6">
        <w:rPr>
          <w:color w:val="0000CC"/>
          <w:lang w:val="sv-SE"/>
        </w:rPr>
        <w:t xml:space="preserve"> </w:t>
      </w:r>
      <w:r w:rsidR="00EB734E" w:rsidRPr="00FE74E1">
        <w:rPr>
          <w:color w:val="0000CC"/>
          <w:lang w:val="sv-SE"/>
        </w:rPr>
        <w:t>đến tháng 9 năm 2019</w:t>
      </w:r>
      <w:r w:rsidR="00DA34B5" w:rsidRPr="00FE74E1">
        <w:rPr>
          <w:color w:val="0000CC"/>
          <w:lang w:val="sv-SE"/>
        </w:rPr>
        <w:t>, kịp thời tháo gỡ khó khăn và tạo điều kiện thuận lợi cho các tổ chức, cá nhân tiếp cận các nguồn vốn</w:t>
      </w:r>
      <w:r w:rsidR="000F1D56" w:rsidRPr="00FE74E1">
        <w:rPr>
          <w:color w:val="0000CC"/>
          <w:szCs w:val="28"/>
          <w:lang w:val="sv-SE"/>
        </w:rPr>
        <w:t xml:space="preserve">. </w:t>
      </w:r>
      <w:r w:rsidR="00363000" w:rsidRPr="00FE74E1">
        <w:rPr>
          <w:color w:val="0000CC"/>
          <w:szCs w:val="28"/>
          <w:lang w:val="sv-SE"/>
        </w:rPr>
        <w:t>Hoạt động tín dụng trên địa bàn huyện tiếp tục phát triển</w:t>
      </w:r>
      <w:r w:rsidR="00B35873" w:rsidRPr="00FE74E1">
        <w:rPr>
          <w:color w:val="0000CC"/>
          <w:szCs w:val="28"/>
          <w:lang w:val="sv-SE"/>
        </w:rPr>
        <w:t xml:space="preserve">, </w:t>
      </w:r>
      <w:r w:rsidR="00363000" w:rsidRPr="00FE74E1">
        <w:rPr>
          <w:color w:val="0000CC"/>
          <w:szCs w:val="28"/>
          <w:lang w:val="sv-SE"/>
        </w:rPr>
        <w:t xml:space="preserve">tạo điều kiện cho người dân tiếp cận được với các khoản vay, với </w:t>
      </w:r>
      <w:r w:rsidR="001A17A5" w:rsidRPr="00FE74E1">
        <w:rPr>
          <w:color w:val="0000CC"/>
          <w:szCs w:val="28"/>
          <w:lang w:val="sv-SE"/>
        </w:rPr>
        <w:t>mặt bằng lãi suất cho vay ổn định</w:t>
      </w:r>
      <w:r w:rsidR="001A17A5" w:rsidRPr="00FE74E1">
        <w:rPr>
          <w:color w:val="0000CC"/>
          <w:szCs w:val="28"/>
          <w:vertAlign w:val="superscript"/>
          <w:lang w:val="sv-SE"/>
        </w:rPr>
        <w:t>(</w:t>
      </w:r>
      <w:r w:rsidR="001A17A5" w:rsidRPr="00FE74E1">
        <w:rPr>
          <w:rStyle w:val="FootnoteReference"/>
          <w:color w:val="0000CC"/>
          <w:szCs w:val="28"/>
          <w:lang w:val="it-IT"/>
        </w:rPr>
        <w:footnoteReference w:id="9"/>
      </w:r>
      <w:r w:rsidR="001A17A5" w:rsidRPr="00FE74E1">
        <w:rPr>
          <w:color w:val="0000CC"/>
          <w:szCs w:val="28"/>
          <w:vertAlign w:val="superscript"/>
          <w:lang w:val="sv-SE"/>
        </w:rPr>
        <w:t>)</w:t>
      </w:r>
      <w:r w:rsidR="00363000" w:rsidRPr="00FE74E1">
        <w:rPr>
          <w:color w:val="0000CC"/>
          <w:szCs w:val="28"/>
          <w:lang w:val="sv-SE"/>
        </w:rPr>
        <w:t xml:space="preserve">góp phần mở rộng đầu tư sản xuất, kinh doanh </w:t>
      </w:r>
      <w:r w:rsidR="00B35873" w:rsidRPr="00FE74E1">
        <w:rPr>
          <w:color w:val="0000CC"/>
          <w:szCs w:val="28"/>
          <w:lang w:val="sv-SE"/>
        </w:rPr>
        <w:t>cho</w:t>
      </w:r>
      <w:r w:rsidR="00363000" w:rsidRPr="00FE74E1">
        <w:rPr>
          <w:color w:val="0000CC"/>
          <w:szCs w:val="28"/>
          <w:lang w:val="sv-SE"/>
        </w:rPr>
        <w:t xml:space="preserve"> tổ chức, cá nhân trên địa bàn</w:t>
      </w:r>
      <w:r w:rsidR="00BD323B" w:rsidRPr="00FE74E1">
        <w:rPr>
          <w:color w:val="0000CC"/>
          <w:szCs w:val="28"/>
          <w:lang w:val="sv-SE"/>
        </w:rPr>
        <w:t>.</w:t>
      </w:r>
    </w:p>
    <w:p w:rsidR="00D93D16" w:rsidRPr="00FE74E1" w:rsidRDefault="00D93D16" w:rsidP="006752FD">
      <w:pPr>
        <w:spacing w:before="60"/>
        <w:ind w:firstLine="720"/>
        <w:rPr>
          <w:bCs/>
          <w:color w:val="FF0000"/>
          <w:szCs w:val="28"/>
        </w:rPr>
      </w:pPr>
      <w:r w:rsidRPr="00FE74E1">
        <w:rPr>
          <w:color w:val="0000CC"/>
          <w:szCs w:val="28"/>
        </w:rPr>
        <w:t>Đến ngày 31/8/2019 tổng nguồn vốn huy động 673.902 triệu đồng</w:t>
      </w:r>
      <w:r w:rsidRPr="00FE74E1">
        <w:rPr>
          <w:color w:val="0000CC"/>
          <w:szCs w:val="28"/>
          <w:vertAlign w:val="superscript"/>
        </w:rPr>
        <w:t>(</w:t>
      </w:r>
      <w:r w:rsidRPr="00FE74E1">
        <w:rPr>
          <w:color w:val="0000CC"/>
          <w:szCs w:val="28"/>
          <w:vertAlign w:val="superscript"/>
        </w:rPr>
        <w:footnoteReference w:id="10"/>
      </w:r>
      <w:r w:rsidRPr="00FE74E1">
        <w:rPr>
          <w:color w:val="0000CC"/>
          <w:szCs w:val="28"/>
          <w:vertAlign w:val="superscript"/>
        </w:rPr>
        <w:t>)</w:t>
      </w:r>
      <w:r w:rsidRPr="00FE74E1">
        <w:rPr>
          <w:color w:val="0000CC"/>
          <w:szCs w:val="28"/>
        </w:rPr>
        <w:t>; tổng doanh số cho vay trong tháng được 114.860 triệu đồng</w:t>
      </w:r>
      <w:r w:rsidRPr="00FE74E1">
        <w:rPr>
          <w:color w:val="0000CC"/>
          <w:szCs w:val="28"/>
          <w:vertAlign w:val="superscript"/>
        </w:rPr>
        <w:t>(</w:t>
      </w:r>
      <w:r w:rsidRPr="00FE74E1">
        <w:rPr>
          <w:color w:val="0000CC"/>
          <w:szCs w:val="28"/>
          <w:vertAlign w:val="superscript"/>
        </w:rPr>
        <w:footnoteReference w:id="11"/>
      </w:r>
      <w:r w:rsidRPr="00FE74E1">
        <w:rPr>
          <w:color w:val="0000CC"/>
          <w:szCs w:val="28"/>
          <w:vertAlign w:val="superscript"/>
        </w:rPr>
        <w:t>)</w:t>
      </w:r>
      <w:r w:rsidRPr="00FE74E1">
        <w:rPr>
          <w:color w:val="0000CC"/>
          <w:szCs w:val="28"/>
        </w:rPr>
        <w:t>; tổng dư nợ cho vay 1.002.960 triệu đồng</w:t>
      </w:r>
      <w:r w:rsidRPr="00FE74E1">
        <w:rPr>
          <w:color w:val="0000CC"/>
          <w:szCs w:val="28"/>
          <w:vertAlign w:val="superscript"/>
        </w:rPr>
        <w:t>(</w:t>
      </w:r>
      <w:r w:rsidRPr="00FE74E1">
        <w:rPr>
          <w:color w:val="0000CC"/>
          <w:szCs w:val="28"/>
          <w:vertAlign w:val="superscript"/>
        </w:rPr>
        <w:footnoteReference w:id="12"/>
      </w:r>
      <w:r w:rsidRPr="00FE74E1">
        <w:rPr>
          <w:color w:val="0000CC"/>
          <w:szCs w:val="28"/>
          <w:vertAlign w:val="superscript"/>
        </w:rPr>
        <w:t>)</w:t>
      </w:r>
      <w:r w:rsidRPr="00FE74E1">
        <w:rPr>
          <w:color w:val="0000CC"/>
          <w:szCs w:val="28"/>
        </w:rPr>
        <w:t>; nợ xấu 04 ngân hàng là 2.213 triệu đồng, chiếm 0,22% trên tổng dư nợ.</w:t>
      </w:r>
    </w:p>
    <w:p w:rsidR="00166BDD" w:rsidRPr="00FE74E1" w:rsidRDefault="00AF3017" w:rsidP="006752FD">
      <w:pPr>
        <w:spacing w:before="60"/>
        <w:ind w:firstLine="720"/>
        <w:rPr>
          <w:b/>
          <w:szCs w:val="28"/>
          <w:lang w:val="sv-SE"/>
        </w:rPr>
      </w:pPr>
      <w:r w:rsidRPr="00FE74E1">
        <w:rPr>
          <w:b/>
          <w:szCs w:val="28"/>
          <w:lang w:val="sv-SE"/>
        </w:rPr>
        <w:t>1.6</w:t>
      </w:r>
      <w:r w:rsidR="003A38A9" w:rsidRPr="00FE74E1">
        <w:rPr>
          <w:b/>
          <w:szCs w:val="28"/>
          <w:lang w:val="sv-SE"/>
        </w:rPr>
        <w:t>.</w:t>
      </w:r>
      <w:r w:rsidR="00C016F8" w:rsidRPr="00FE74E1">
        <w:rPr>
          <w:b/>
          <w:szCs w:val="28"/>
          <w:lang w:val="sv-SE"/>
        </w:rPr>
        <w:t xml:space="preserve"> Về xây dựng nông thôn mới</w:t>
      </w:r>
    </w:p>
    <w:p w:rsidR="00534DF8" w:rsidRPr="00FE74E1" w:rsidRDefault="005A41EB" w:rsidP="006752FD">
      <w:pPr>
        <w:spacing w:before="60"/>
        <w:ind w:firstLine="720"/>
        <w:rPr>
          <w:color w:val="0000CC"/>
          <w:szCs w:val="28"/>
          <w:lang w:val="sv-SE"/>
        </w:rPr>
      </w:pPr>
      <w:r w:rsidRPr="00FE74E1">
        <w:rPr>
          <w:color w:val="0000CC"/>
          <w:szCs w:val="28"/>
          <w:lang w:val="sv-SE"/>
        </w:rPr>
        <w:t>-</w:t>
      </w:r>
      <w:r w:rsidR="00033596" w:rsidRPr="00FE74E1">
        <w:rPr>
          <w:color w:val="0000CC"/>
          <w:szCs w:val="28"/>
          <w:lang w:val="sv-SE"/>
        </w:rPr>
        <w:t xml:space="preserve"> Ủy ban nhân dân</w:t>
      </w:r>
      <w:r w:rsidR="00283E11" w:rsidRPr="00FE74E1">
        <w:rPr>
          <w:color w:val="0000CC"/>
          <w:szCs w:val="28"/>
          <w:lang w:val="sv-SE"/>
        </w:rPr>
        <w:t xml:space="preserve"> huyện </w:t>
      </w:r>
      <w:r w:rsidR="00F50821" w:rsidRPr="00FE74E1">
        <w:rPr>
          <w:color w:val="0000CC"/>
          <w:szCs w:val="28"/>
          <w:lang w:val="sv-SE"/>
        </w:rPr>
        <w:t xml:space="preserve">đã </w:t>
      </w:r>
      <w:r w:rsidR="00D93C97" w:rsidRPr="00FE74E1">
        <w:rPr>
          <w:color w:val="0000CC"/>
          <w:szCs w:val="28"/>
          <w:lang w:val="sv-SE"/>
        </w:rPr>
        <w:t xml:space="preserve">tổ chức </w:t>
      </w:r>
      <w:r w:rsidR="00A636F5" w:rsidRPr="00FE74E1">
        <w:rPr>
          <w:color w:val="0000CC"/>
          <w:szCs w:val="28"/>
          <w:lang w:val="sv-SE"/>
        </w:rPr>
        <w:t xml:space="preserve">điểm </w:t>
      </w:r>
      <w:r w:rsidR="00D93C97" w:rsidRPr="00FE74E1">
        <w:rPr>
          <w:color w:val="0000CC"/>
          <w:szCs w:val="28"/>
          <w:lang w:val="sv-SE"/>
        </w:rPr>
        <w:t>Lễ ra quân</w:t>
      </w:r>
      <w:r w:rsidR="00CF2CF6" w:rsidRPr="00FE74E1">
        <w:rPr>
          <w:color w:val="0000CC"/>
          <w:szCs w:val="28"/>
          <w:lang w:val="sv-SE"/>
        </w:rPr>
        <w:t xml:space="preserve"> xây dựng nông thôn mới</w:t>
      </w:r>
      <w:r w:rsidR="00D93C97" w:rsidRPr="00FE74E1">
        <w:rPr>
          <w:color w:val="0000CC"/>
          <w:szCs w:val="28"/>
          <w:lang w:val="sv-SE"/>
        </w:rPr>
        <w:t xml:space="preserve"> đầu năm 201</w:t>
      </w:r>
      <w:r w:rsidR="00AF301F" w:rsidRPr="00FE74E1">
        <w:rPr>
          <w:color w:val="0000CC"/>
          <w:szCs w:val="28"/>
          <w:lang w:val="sv-SE"/>
        </w:rPr>
        <w:t>9</w:t>
      </w:r>
      <w:r w:rsidR="001E21B6">
        <w:rPr>
          <w:color w:val="0000CC"/>
          <w:szCs w:val="28"/>
          <w:lang w:val="sv-SE"/>
        </w:rPr>
        <w:t xml:space="preserve"> </w:t>
      </w:r>
      <w:r w:rsidR="00AF7F1C" w:rsidRPr="00FE74E1">
        <w:rPr>
          <w:color w:val="0000CC"/>
          <w:szCs w:val="28"/>
          <w:lang w:val="sv-SE"/>
        </w:rPr>
        <w:t xml:space="preserve">tại xã </w:t>
      </w:r>
      <w:r w:rsidR="00AF301F" w:rsidRPr="00FE74E1">
        <w:rPr>
          <w:color w:val="0000CC"/>
          <w:szCs w:val="28"/>
          <w:lang w:val="sv-SE"/>
        </w:rPr>
        <w:t>Sa Nghĩa</w:t>
      </w:r>
      <w:r w:rsidR="004009A2" w:rsidRPr="00FE74E1">
        <w:rPr>
          <w:color w:val="0000CC"/>
          <w:szCs w:val="28"/>
          <w:lang w:val="sv-SE"/>
        </w:rPr>
        <w:t xml:space="preserve">. </w:t>
      </w:r>
      <w:r w:rsidR="00CF2CF6" w:rsidRPr="00FE74E1">
        <w:rPr>
          <w:color w:val="0000CC"/>
          <w:szCs w:val="28"/>
          <w:lang w:val="sv-SE"/>
        </w:rPr>
        <w:t>Đã tuyên truyền, vận động c</w:t>
      </w:r>
      <w:r w:rsidR="00E02BF0" w:rsidRPr="00FE74E1">
        <w:rPr>
          <w:color w:val="0000CC"/>
          <w:szCs w:val="28"/>
          <w:lang w:val="sv-SE"/>
        </w:rPr>
        <w:t>ác xã,</w:t>
      </w:r>
      <w:r w:rsidR="00D93C97" w:rsidRPr="00FE74E1">
        <w:rPr>
          <w:color w:val="0000CC"/>
          <w:szCs w:val="28"/>
          <w:lang w:val="sv-SE"/>
        </w:rPr>
        <w:t xml:space="preserve"> thị trấn </w:t>
      </w:r>
      <w:r w:rsidR="00F75069" w:rsidRPr="00FE74E1">
        <w:rPr>
          <w:color w:val="0000CC"/>
          <w:szCs w:val="28"/>
          <w:lang w:val="sv-SE"/>
        </w:rPr>
        <w:t xml:space="preserve">còn lại </w:t>
      </w:r>
      <w:r w:rsidR="009B463C" w:rsidRPr="00FE74E1">
        <w:rPr>
          <w:color w:val="0000CC"/>
          <w:szCs w:val="28"/>
          <w:lang w:val="sv-SE"/>
        </w:rPr>
        <w:t xml:space="preserve">tích cực </w:t>
      </w:r>
      <w:r w:rsidR="00D93C97" w:rsidRPr="00FE74E1">
        <w:rPr>
          <w:color w:val="0000CC"/>
          <w:szCs w:val="28"/>
          <w:lang w:val="sv-SE"/>
        </w:rPr>
        <w:t xml:space="preserve">đồng loạt ra quân với các hoạt động </w:t>
      </w:r>
      <w:r w:rsidR="002C6076" w:rsidRPr="00FE74E1">
        <w:rPr>
          <w:color w:val="0000CC"/>
          <w:szCs w:val="28"/>
          <w:lang w:val="sv-SE"/>
        </w:rPr>
        <w:t>gồm:</w:t>
      </w:r>
      <w:r w:rsidR="00274849" w:rsidRPr="00FE74E1">
        <w:rPr>
          <w:color w:val="0000CC"/>
          <w:szCs w:val="28"/>
          <w:lang w:val="sv-SE"/>
        </w:rPr>
        <w:t xml:space="preserve"> Làm đường giao thông nông thôn</w:t>
      </w:r>
      <w:r w:rsidR="00D36139" w:rsidRPr="00FE74E1">
        <w:rPr>
          <w:color w:val="0000CC"/>
          <w:szCs w:val="28"/>
          <w:lang w:val="sv-SE"/>
        </w:rPr>
        <w:t>,</w:t>
      </w:r>
      <w:r w:rsidR="00D93C97" w:rsidRPr="00FE74E1">
        <w:rPr>
          <w:color w:val="0000CC"/>
          <w:szCs w:val="28"/>
          <w:lang w:val="sv-SE"/>
        </w:rPr>
        <w:t xml:space="preserve"> phát dọn, thu gom rác thải, dọn dẹp vệ sinh môi trường nông thôn tại các đường làng, ngõ xóm</w:t>
      </w:r>
      <w:r w:rsidR="002966D7" w:rsidRPr="00FE74E1">
        <w:rPr>
          <w:color w:val="0000CC"/>
          <w:szCs w:val="28"/>
          <w:vertAlign w:val="superscript"/>
          <w:lang w:val="sv-SE"/>
        </w:rPr>
        <w:t>(</w:t>
      </w:r>
      <w:r w:rsidR="00D53EE9" w:rsidRPr="00FE74E1">
        <w:rPr>
          <w:rStyle w:val="FootnoteReference"/>
          <w:color w:val="0000CC"/>
          <w:szCs w:val="28"/>
        </w:rPr>
        <w:footnoteReference w:id="13"/>
      </w:r>
      <w:r w:rsidR="002966D7" w:rsidRPr="00FE74E1">
        <w:rPr>
          <w:color w:val="0000CC"/>
          <w:szCs w:val="28"/>
          <w:vertAlign w:val="superscript"/>
          <w:lang w:val="sv-SE"/>
        </w:rPr>
        <w:t>)</w:t>
      </w:r>
      <w:r w:rsidR="00D53EE9" w:rsidRPr="00FE74E1">
        <w:rPr>
          <w:color w:val="0000CC"/>
          <w:szCs w:val="28"/>
          <w:lang w:val="sv-SE"/>
        </w:rPr>
        <w:t>.</w:t>
      </w:r>
      <w:r w:rsidR="00146736" w:rsidRPr="00FE74E1">
        <w:rPr>
          <w:color w:val="0000CC"/>
          <w:szCs w:val="28"/>
          <w:lang w:val="sv-SE"/>
        </w:rPr>
        <w:t xml:space="preserve"> Tổ chức tổng kết 10 năm thực hiện Chương trình MTQG về nông thôn mới giai đoạn 2010-2020</w:t>
      </w:r>
      <w:r w:rsidR="00534DF8" w:rsidRPr="00FE74E1">
        <w:rPr>
          <w:color w:val="0000CC"/>
          <w:szCs w:val="28"/>
          <w:lang w:val="sv-SE"/>
        </w:rPr>
        <w:t xml:space="preserve">, đến nay tỷ lệ tiêu chí đạt bình quân là </w:t>
      </w:r>
      <w:r w:rsidR="00C36507" w:rsidRPr="00FE74E1">
        <w:rPr>
          <w:color w:val="0000CC"/>
          <w:szCs w:val="28"/>
          <w:lang w:val="sv-SE"/>
        </w:rPr>
        <w:t>12,1</w:t>
      </w:r>
      <w:r w:rsidR="00534DF8" w:rsidRPr="00FE74E1">
        <w:rPr>
          <w:color w:val="0000CC"/>
          <w:szCs w:val="28"/>
          <w:lang w:val="sv-SE"/>
        </w:rPr>
        <w:t xml:space="preserve"> tiêu chí/xã.</w:t>
      </w:r>
    </w:p>
    <w:p w:rsidR="00146736" w:rsidRPr="00FE74E1" w:rsidRDefault="00294685" w:rsidP="006752FD">
      <w:pPr>
        <w:spacing w:before="60"/>
        <w:ind w:firstLine="720"/>
        <w:rPr>
          <w:color w:val="0000CC"/>
          <w:szCs w:val="28"/>
          <w:lang w:val="sv-SE"/>
        </w:rPr>
      </w:pPr>
      <w:r w:rsidRPr="00FE74E1">
        <w:rPr>
          <w:color w:val="0000CC"/>
          <w:szCs w:val="28"/>
          <w:lang w:val="sv-SE"/>
        </w:rPr>
        <w:t>Tiếp tục c</w:t>
      </w:r>
      <w:r w:rsidR="00146736" w:rsidRPr="00FE74E1">
        <w:rPr>
          <w:color w:val="0000CC"/>
          <w:szCs w:val="28"/>
          <w:lang w:val="sv-SE"/>
        </w:rPr>
        <w:t>hỉ đạo phòng Nông nghiệp và PTNT phối hợp với các đơn vị liên quan và UBND xã Sa Nghĩa hoàn thiện thủ tục hồ sơ đánh giá các tiêu chí nông thôn mới của xã, đề xuất UBND tỉnh công nhận theo quy định.</w:t>
      </w:r>
    </w:p>
    <w:p w:rsidR="00ED6A16" w:rsidRPr="00FE74E1" w:rsidRDefault="00AF3017" w:rsidP="006752FD">
      <w:pPr>
        <w:spacing w:before="60"/>
        <w:ind w:firstLine="720"/>
        <w:rPr>
          <w:b/>
          <w:lang w:val="sv-SE"/>
        </w:rPr>
      </w:pPr>
      <w:r w:rsidRPr="00FE74E1">
        <w:rPr>
          <w:b/>
          <w:lang w:val="sv-SE"/>
        </w:rPr>
        <w:lastRenderedPageBreak/>
        <w:t>1.7</w:t>
      </w:r>
      <w:r w:rsidR="00ED6A16" w:rsidRPr="00FE74E1">
        <w:rPr>
          <w:b/>
          <w:lang w:val="sv-SE"/>
        </w:rPr>
        <w:t>. C</w:t>
      </w:r>
      <w:r w:rsidR="00161322" w:rsidRPr="00FE74E1">
        <w:rPr>
          <w:b/>
          <w:lang w:val="sv-SE"/>
        </w:rPr>
        <w:t xml:space="preserve">ông tác quản lý </w:t>
      </w:r>
      <w:r w:rsidR="001E6212" w:rsidRPr="00FE74E1">
        <w:rPr>
          <w:b/>
          <w:lang w:val="sv-SE"/>
        </w:rPr>
        <w:t>đất đai, khoáng sản, môi trường</w:t>
      </w:r>
    </w:p>
    <w:p w:rsidR="001E6212" w:rsidRPr="00FE74E1" w:rsidRDefault="001E6212" w:rsidP="006752FD">
      <w:pPr>
        <w:spacing w:before="60"/>
        <w:ind w:firstLine="720"/>
        <w:rPr>
          <w:b/>
          <w:lang w:val="sv-SE"/>
        </w:rPr>
      </w:pPr>
      <w:r w:rsidRPr="00FE74E1">
        <w:rPr>
          <w:b/>
          <w:lang w:val="sv-SE"/>
        </w:rPr>
        <w:t>*</w:t>
      </w:r>
      <w:r w:rsidR="00CF2CF6" w:rsidRPr="00FE74E1">
        <w:rPr>
          <w:b/>
          <w:lang w:val="sv-SE"/>
        </w:rPr>
        <w:t xml:space="preserve"> Đất đai</w:t>
      </w:r>
    </w:p>
    <w:p w:rsidR="002D02E6" w:rsidRPr="00FE74E1" w:rsidRDefault="002D02E6" w:rsidP="006752FD">
      <w:pPr>
        <w:spacing w:before="60"/>
        <w:ind w:firstLine="720"/>
        <w:rPr>
          <w:bCs/>
          <w:color w:val="0000CC"/>
          <w:lang w:val="sv-SE"/>
        </w:rPr>
      </w:pPr>
      <w:r w:rsidRPr="00FE74E1">
        <w:rPr>
          <w:color w:val="0000CC"/>
          <w:lang w:val="sv-SE"/>
        </w:rPr>
        <w:t>- Hoàn thành và tổ chức công bố, công khai công tác xây dựng kế hoạch sử dụng đất năm 2019 của huyện làm cơ sở triển khai thực hiện các công tác quản lý, sử dụng chuyển mục đích sử dụng đất, giao đất, thuê đất và thu hồi đất; hoàn thành thống</w:t>
      </w:r>
      <w:r w:rsidR="00636E93" w:rsidRPr="00FE74E1">
        <w:rPr>
          <w:color w:val="0000CC"/>
          <w:lang w:val="sv-SE"/>
        </w:rPr>
        <w:t xml:space="preserve"> kê</w:t>
      </w:r>
      <w:r w:rsidRPr="00FE74E1">
        <w:rPr>
          <w:color w:val="0000CC"/>
          <w:lang w:val="sv-SE"/>
        </w:rPr>
        <w:t xml:space="preserve"> đất đai năm 2018 của huyện theo đúng quy định của Luật đất đai.</w:t>
      </w:r>
    </w:p>
    <w:p w:rsidR="002D02E6" w:rsidRPr="00FE74E1" w:rsidRDefault="002D02E6" w:rsidP="006752FD">
      <w:pPr>
        <w:spacing w:before="60"/>
        <w:ind w:firstLine="720"/>
        <w:rPr>
          <w:bCs/>
          <w:color w:val="0000CC"/>
          <w:lang w:val="sv-SE"/>
        </w:rPr>
      </w:pPr>
      <w:r w:rsidRPr="00FE74E1">
        <w:rPr>
          <w:color w:val="0000CC"/>
          <w:lang w:val="sv-SE"/>
        </w:rPr>
        <w:t>- Triển khai công tác xây dựng bảng giá đất 05 năm 2020-2024, công tác Kiểm kê lập bản đồ sử dụng đất giai đoạn 2015-2019 trên địa bàn huyện.</w:t>
      </w:r>
    </w:p>
    <w:p w:rsidR="001F53BC" w:rsidRPr="00FE74E1" w:rsidRDefault="00A23443" w:rsidP="006752FD">
      <w:pPr>
        <w:spacing w:before="60"/>
        <w:ind w:firstLine="720"/>
        <w:rPr>
          <w:color w:val="0000CC"/>
          <w:lang w:val="sv-SE"/>
        </w:rPr>
      </w:pPr>
      <w:r w:rsidRPr="00FE74E1">
        <w:rPr>
          <w:color w:val="0000CC"/>
          <w:lang w:val="sv-SE"/>
        </w:rPr>
        <w:t xml:space="preserve">- Tiếp tục thực hiện nghiêm túc công tác cải cách thủ tục hành chính trong lĩnh vực đất đai, cắt giảm ½ thời gian theo quy định của UBND tỉnh. Trong </w:t>
      </w:r>
      <w:r w:rsidR="00EC2691">
        <w:rPr>
          <w:color w:val="0000CC"/>
          <w:lang w:val="sv-SE"/>
        </w:rPr>
        <w:t>9</w:t>
      </w:r>
      <w:r w:rsidRPr="00FE74E1">
        <w:rPr>
          <w:color w:val="0000CC"/>
          <w:lang w:val="sv-SE"/>
        </w:rPr>
        <w:t xml:space="preserve"> tháng đầu năm, bộ phận tiếp nhận và trả kết quả đã tiếp nhận </w:t>
      </w:r>
      <w:r w:rsidR="00C609D8" w:rsidRPr="00FE74E1">
        <w:rPr>
          <w:color w:val="0000CC"/>
          <w:lang w:val="sv-SE"/>
        </w:rPr>
        <w:t xml:space="preserve">2.191 </w:t>
      </w:r>
      <w:r w:rsidR="00971A41" w:rsidRPr="00FE74E1">
        <w:rPr>
          <w:color w:val="0000CC"/>
          <w:lang w:val="sv-SE"/>
        </w:rPr>
        <w:t>h</w:t>
      </w:r>
      <w:r w:rsidR="002D02E6" w:rsidRPr="00FE74E1">
        <w:rPr>
          <w:color w:val="0000CC"/>
          <w:lang w:val="sv-SE"/>
        </w:rPr>
        <w:t xml:space="preserve">ồ sơ, đã giải quyết </w:t>
      </w:r>
      <w:r w:rsidR="00C609D8" w:rsidRPr="00FE74E1">
        <w:rPr>
          <w:color w:val="0000CC"/>
          <w:lang w:val="sv-SE"/>
        </w:rPr>
        <w:t>2</w:t>
      </w:r>
      <w:r w:rsidR="00EC2691">
        <w:rPr>
          <w:color w:val="0000CC"/>
          <w:lang w:val="sv-SE"/>
        </w:rPr>
        <w:t>.</w:t>
      </w:r>
      <w:r w:rsidR="00C609D8" w:rsidRPr="00FE74E1">
        <w:rPr>
          <w:color w:val="0000CC"/>
          <w:lang w:val="sv-SE"/>
        </w:rPr>
        <w:t xml:space="preserve">094 </w:t>
      </w:r>
      <w:r w:rsidR="002D02E6" w:rsidRPr="00FE74E1">
        <w:rPr>
          <w:color w:val="0000CC"/>
          <w:lang w:val="sv-SE"/>
        </w:rPr>
        <w:t xml:space="preserve">hồ sơ (đạt </w:t>
      </w:r>
      <w:r w:rsidR="00C609D8" w:rsidRPr="00FE74E1">
        <w:rPr>
          <w:color w:val="0000CC"/>
          <w:lang w:val="sv-SE"/>
        </w:rPr>
        <w:t>95</w:t>
      </w:r>
      <w:r w:rsidR="002D02E6" w:rsidRPr="00FE74E1">
        <w:rPr>
          <w:color w:val="0000CC"/>
          <w:lang w:val="sv-SE"/>
        </w:rPr>
        <w:t>,</w:t>
      </w:r>
      <w:r w:rsidR="00C609D8" w:rsidRPr="00FE74E1">
        <w:rPr>
          <w:color w:val="0000CC"/>
          <w:lang w:val="sv-SE"/>
        </w:rPr>
        <w:t>57</w:t>
      </w:r>
      <w:r w:rsidR="002D02E6" w:rsidRPr="00FE74E1">
        <w:rPr>
          <w:color w:val="0000CC"/>
          <w:lang w:val="sv-SE"/>
        </w:rPr>
        <w:t xml:space="preserve">%), còn lại </w:t>
      </w:r>
      <w:r w:rsidR="00C609D8" w:rsidRPr="00FE74E1">
        <w:rPr>
          <w:color w:val="0000CC"/>
          <w:lang w:val="sv-SE"/>
        </w:rPr>
        <w:t>95</w:t>
      </w:r>
      <w:r w:rsidR="002D02E6" w:rsidRPr="00FE74E1">
        <w:rPr>
          <w:color w:val="0000CC"/>
          <w:lang w:val="sv-SE"/>
        </w:rPr>
        <w:t xml:space="preserve"> hồ sơ (chiếm </w:t>
      </w:r>
      <w:r w:rsidR="00C609D8" w:rsidRPr="00FE74E1">
        <w:rPr>
          <w:color w:val="0000CC"/>
          <w:lang w:val="sv-SE"/>
        </w:rPr>
        <w:t>4,43</w:t>
      </w:r>
      <w:r w:rsidR="002D02E6" w:rsidRPr="00FE74E1">
        <w:rPr>
          <w:color w:val="0000CC"/>
          <w:lang w:val="sv-SE"/>
        </w:rPr>
        <w:t xml:space="preserve">%) tiếp tục giải quyết và trả 108 hồ sơ (chiếm </w:t>
      </w:r>
      <w:r w:rsidR="008131A9" w:rsidRPr="00FE74E1">
        <w:rPr>
          <w:color w:val="0000CC"/>
          <w:lang w:val="sv-SE"/>
        </w:rPr>
        <w:t>4,93</w:t>
      </w:r>
      <w:r w:rsidR="002D02E6" w:rsidRPr="00FE74E1">
        <w:rPr>
          <w:color w:val="0000CC"/>
          <w:lang w:val="sv-SE"/>
        </w:rPr>
        <w:t xml:space="preserve">%). Trong đó: Cấp mới </w:t>
      </w:r>
      <w:r w:rsidR="001F53BC" w:rsidRPr="00FE74E1">
        <w:rPr>
          <w:color w:val="0000CC"/>
          <w:lang w:val="sv-SE"/>
        </w:rPr>
        <w:t>442</w:t>
      </w:r>
      <w:r w:rsidR="002D02E6" w:rsidRPr="00FE74E1">
        <w:rPr>
          <w:color w:val="0000CC"/>
          <w:lang w:val="sv-SE"/>
        </w:rPr>
        <w:t xml:space="preserve"> hồ sơ</w:t>
      </w:r>
      <w:r w:rsidR="0029112F" w:rsidRPr="00FE74E1">
        <w:rPr>
          <w:color w:val="0000CC"/>
          <w:lang w:val="sv-SE"/>
        </w:rPr>
        <w:t xml:space="preserve">; Chuyển nhượng, Tặng cho, </w:t>
      </w:r>
      <w:r w:rsidR="002D02E6" w:rsidRPr="00FE74E1">
        <w:rPr>
          <w:color w:val="0000CC"/>
          <w:lang w:val="sv-SE"/>
        </w:rPr>
        <w:t>cấp đổi, cấp lại, phân chia tài sản, đăng ký biến động, đăng ký thế chấp, xóa thế chấp và chuyển mục đích sử dụng đất 1.</w:t>
      </w:r>
      <w:r w:rsidR="001F53BC" w:rsidRPr="00FE74E1">
        <w:rPr>
          <w:color w:val="0000CC"/>
          <w:lang w:val="sv-SE"/>
        </w:rPr>
        <w:t>652</w:t>
      </w:r>
      <w:r w:rsidR="002D02E6" w:rsidRPr="00FE74E1">
        <w:rPr>
          <w:color w:val="0000CC"/>
          <w:lang w:val="sv-SE"/>
        </w:rPr>
        <w:t xml:space="preserve"> hồ sơ</w:t>
      </w:r>
      <w:r w:rsidR="001F53BC" w:rsidRPr="00FE74E1">
        <w:rPr>
          <w:color w:val="0000CC"/>
          <w:lang w:val="sv-SE"/>
        </w:rPr>
        <w:t>.</w:t>
      </w:r>
    </w:p>
    <w:p w:rsidR="002D02E6" w:rsidRPr="00FE74E1" w:rsidRDefault="002D02E6" w:rsidP="006752FD">
      <w:pPr>
        <w:spacing w:before="60"/>
        <w:ind w:firstLine="720"/>
        <w:rPr>
          <w:color w:val="0000CC"/>
          <w:lang w:val="sv-SE"/>
        </w:rPr>
      </w:pPr>
      <w:r w:rsidRPr="00FE74E1">
        <w:rPr>
          <w:color w:val="0000CC"/>
          <w:lang w:val="sv-SE"/>
        </w:rPr>
        <w:t>- Bàn giao thực địa 4,72ha đất, doanh nghiệp thuê khai thác khoáng sản tại xã Hơ Moong và 406ha/2 doanh nghiệp thuê đất trồng rừng (xã Hơ Moong 200ha, xã Ya Tăng 206ha). Giao đất, giao rừng 17,47ha/</w:t>
      </w:r>
      <w:r w:rsidR="00136C64" w:rsidRPr="00FE74E1">
        <w:rPr>
          <w:color w:val="0000CC"/>
          <w:lang w:val="sv-SE"/>
        </w:rPr>
        <w:t xml:space="preserve"> 0</w:t>
      </w:r>
      <w:r w:rsidRPr="00FE74E1">
        <w:rPr>
          <w:color w:val="0000CC"/>
          <w:lang w:val="sv-SE"/>
        </w:rPr>
        <w:t>1 hộ, nhận bảo vệ và phát triển rừng tại Xã Sa Bình. UBND huyện ban hành 03 quyết định thu hồi đất rừng 71,54ha/03 hộ vi phạm công tác quản lý bảo vệ rừng (304) tại xã Ya Tăng.</w:t>
      </w:r>
    </w:p>
    <w:p w:rsidR="00D81B7F" w:rsidRPr="00FE74E1" w:rsidRDefault="001E6212" w:rsidP="006752FD">
      <w:pPr>
        <w:spacing w:before="60"/>
        <w:ind w:firstLine="720"/>
        <w:rPr>
          <w:color w:val="0000CC"/>
          <w:lang w:val="sv-SE"/>
        </w:rPr>
      </w:pPr>
      <w:r w:rsidRPr="00FE74E1">
        <w:rPr>
          <w:color w:val="0000CC"/>
          <w:lang w:val="sv-SE"/>
        </w:rPr>
        <w:t>- Bồi thường, giải phóng mặt bằng: Hoàn thành xong công tác bồi thường, giải phóng mặt bằng tại 0</w:t>
      </w:r>
      <w:r w:rsidR="00D81B7F" w:rsidRPr="00FE74E1">
        <w:rPr>
          <w:color w:val="0000CC"/>
          <w:lang w:val="sv-SE"/>
        </w:rPr>
        <w:t>6</w:t>
      </w:r>
      <w:r w:rsidRPr="00FE74E1">
        <w:rPr>
          <w:color w:val="0000CC"/>
          <w:lang w:val="sv-SE"/>
        </w:rPr>
        <w:t xml:space="preserve"> dự án xây dựng</w:t>
      </w:r>
      <w:r w:rsidR="0029112F" w:rsidRPr="00FE74E1">
        <w:rPr>
          <w:color w:val="0000CC"/>
          <w:lang w:val="sv-SE"/>
        </w:rPr>
        <w:t xml:space="preserve"> gồm: Hồ Đăk Ngót, H</w:t>
      </w:r>
      <w:r w:rsidR="00D81B7F" w:rsidRPr="00FE74E1">
        <w:rPr>
          <w:color w:val="0000CC"/>
          <w:lang w:val="sv-SE"/>
        </w:rPr>
        <w:t>ồ đội 5 thuộc tiểu dự án sửa chữa và nâng cao an toàn đập (WB8) tỉnh Kon Tum trên</w:t>
      </w:r>
      <w:r w:rsidR="0029112F" w:rsidRPr="00FE74E1">
        <w:rPr>
          <w:color w:val="0000CC"/>
          <w:lang w:val="sv-SE"/>
        </w:rPr>
        <w:t xml:space="preserve"> địa bàn huyện Sa Thầy; Trụ sở Bảo hiểm xã hội huyện Sa T</w:t>
      </w:r>
      <w:r w:rsidR="00D81B7F" w:rsidRPr="00FE74E1">
        <w:rPr>
          <w:color w:val="0000CC"/>
          <w:lang w:val="sv-SE"/>
        </w:rPr>
        <w:t>hầy; Mở rộng Trung tâm văn hóa huyện Sa Thầy; Bậc cấp lên xuống khu vực đua thuyền độc mộc xã Sa Bình;  Trường mầm non xã Rờ Kơi; Mở rộng đường Trần Hưng Đạo (đoạn trước công an thị trấn Sa Thầy)</w:t>
      </w:r>
      <w:r w:rsidRPr="00FE74E1">
        <w:rPr>
          <w:color w:val="0000CC"/>
          <w:lang w:val="sv-SE"/>
        </w:rPr>
        <w:t>theo đúng kế hoạch đề ra. Hiện đang hoàn thiện phương án giải phóng mặt bằng tại 0</w:t>
      </w:r>
      <w:r w:rsidR="002D78D6" w:rsidRPr="00FE74E1">
        <w:rPr>
          <w:color w:val="0000CC"/>
          <w:lang w:val="sv-SE"/>
        </w:rPr>
        <w:t>4</w:t>
      </w:r>
      <w:r w:rsidRPr="00FE74E1">
        <w:rPr>
          <w:color w:val="0000CC"/>
          <w:lang w:val="sv-SE"/>
        </w:rPr>
        <w:t xml:space="preserve"> công trình: </w:t>
      </w:r>
      <w:r w:rsidR="00D81B7F" w:rsidRPr="00FE74E1">
        <w:rPr>
          <w:color w:val="0000CC"/>
          <w:lang w:val="sv-SE"/>
        </w:rPr>
        <w:t>Dự án cấp bách cấp nước sinh hoạt thị trấn Sa Thầy</w:t>
      </w:r>
      <w:r w:rsidR="002D78D6" w:rsidRPr="00FE74E1">
        <w:rPr>
          <w:color w:val="0000CC"/>
          <w:lang w:val="sv-SE"/>
        </w:rPr>
        <w:t xml:space="preserve">; </w:t>
      </w:r>
      <w:r w:rsidR="0029112F" w:rsidRPr="00FE74E1">
        <w:rPr>
          <w:color w:val="0000CC"/>
          <w:lang w:val="sv-SE"/>
        </w:rPr>
        <w:t>Trụ sở làm việc C</w:t>
      </w:r>
      <w:r w:rsidR="00D81B7F" w:rsidRPr="00FE74E1">
        <w:rPr>
          <w:color w:val="0000CC"/>
          <w:lang w:val="sv-SE"/>
        </w:rPr>
        <w:t>ông an thị trấn Sa Thầy</w:t>
      </w:r>
      <w:r w:rsidR="002D78D6" w:rsidRPr="00FE74E1">
        <w:rPr>
          <w:color w:val="0000CC"/>
          <w:lang w:val="sv-SE"/>
        </w:rPr>
        <w:t xml:space="preserve">; </w:t>
      </w:r>
      <w:r w:rsidR="00D81B7F" w:rsidRPr="00FE74E1">
        <w:rPr>
          <w:color w:val="0000CC"/>
          <w:lang w:val="sv-SE"/>
        </w:rPr>
        <w:t>Đầu tư kết cấu hạ tầng điểm dân cư thôn 2, thị trấn Sa Thầy</w:t>
      </w:r>
      <w:r w:rsidR="002D78D6" w:rsidRPr="00FE74E1">
        <w:rPr>
          <w:color w:val="0000CC"/>
          <w:lang w:val="sv-SE"/>
        </w:rPr>
        <w:t xml:space="preserve"> và </w:t>
      </w:r>
      <w:r w:rsidR="00D81B7F" w:rsidRPr="00FE74E1">
        <w:rPr>
          <w:color w:val="0000CC"/>
          <w:lang w:val="sv-SE"/>
        </w:rPr>
        <w:t>Đầu tư kết cấu hạ tầng mở rộng khu dân cư dọc theo tuyến đường Trần Quốc Toản (đoạn Cù Chính Lan đến đường URE)</w:t>
      </w:r>
      <w:r w:rsidR="00746A19" w:rsidRPr="00FE74E1">
        <w:rPr>
          <w:color w:val="0000CC"/>
          <w:lang w:val="sv-SE"/>
        </w:rPr>
        <w:t>.</w:t>
      </w:r>
    </w:p>
    <w:p w:rsidR="001E6212" w:rsidRPr="00FE74E1" w:rsidRDefault="00266409" w:rsidP="006752FD">
      <w:pPr>
        <w:spacing w:before="60"/>
        <w:ind w:firstLine="720"/>
        <w:rPr>
          <w:b/>
          <w:lang w:val="sv-SE"/>
        </w:rPr>
      </w:pPr>
      <w:r w:rsidRPr="00FE74E1">
        <w:rPr>
          <w:b/>
          <w:lang w:val="sv-SE"/>
        </w:rPr>
        <w:t>* Khoáng sản</w:t>
      </w:r>
    </w:p>
    <w:p w:rsidR="006731D1" w:rsidRPr="00FE74E1" w:rsidRDefault="006731D1" w:rsidP="006752FD">
      <w:pPr>
        <w:spacing w:before="60"/>
        <w:ind w:firstLine="720"/>
        <w:rPr>
          <w:color w:val="0000CC"/>
          <w:lang w:val="sv-SE"/>
        </w:rPr>
      </w:pPr>
      <w:r w:rsidRPr="00FE74E1">
        <w:rPr>
          <w:color w:val="0000CC"/>
          <w:lang w:val="sv-SE"/>
        </w:rPr>
        <w:t xml:space="preserve">- </w:t>
      </w:r>
      <w:r w:rsidR="006D6BC3" w:rsidRPr="00FE74E1">
        <w:rPr>
          <w:color w:val="0000CC"/>
          <w:lang w:val="sv-SE"/>
        </w:rPr>
        <w:t>Chỉ đạo phòng Tài nguyên và Môi trường phối hợp với UBND các xã, thị trấn và đơn vị liên quan h</w:t>
      </w:r>
      <w:r w:rsidRPr="00FE74E1">
        <w:rPr>
          <w:color w:val="0000CC"/>
          <w:lang w:val="sv-SE"/>
        </w:rPr>
        <w:t>àng tuần, kiểm tra và thực hiện báo cáo tình hình hoạt động khai thác vàng sa khoáng, vàng (gốc), khoáng sản trên địa bàn huyện. Qua kiểm tra phát hiện, xử phạt 2,0 t</w:t>
      </w:r>
      <w:r w:rsidR="00F32707" w:rsidRPr="00FE74E1">
        <w:rPr>
          <w:color w:val="0000CC"/>
          <w:lang w:val="sv-SE"/>
        </w:rPr>
        <w:t xml:space="preserve">riệu </w:t>
      </w:r>
      <w:r w:rsidRPr="00FE74E1">
        <w:rPr>
          <w:color w:val="0000CC"/>
          <w:lang w:val="sv-SE"/>
        </w:rPr>
        <w:t>/01 trường hợp khai thác cát tại xã Mô Rai, 01 vụ khai thác tập kết đá xây dựng tại thị trấn Sa Thầy, chưa xác định đối tượng sai phạm để xử lý.</w:t>
      </w:r>
    </w:p>
    <w:p w:rsidR="006731D1" w:rsidRPr="00FE74E1" w:rsidRDefault="006731D1" w:rsidP="006752FD">
      <w:pPr>
        <w:spacing w:before="60"/>
        <w:ind w:firstLine="720"/>
        <w:rPr>
          <w:color w:val="0000CC"/>
          <w:lang w:val="sv-SE"/>
        </w:rPr>
      </w:pPr>
      <w:r w:rsidRPr="00FE74E1">
        <w:rPr>
          <w:color w:val="0000CC"/>
          <w:lang w:val="sv-SE"/>
        </w:rPr>
        <w:t xml:space="preserve">- </w:t>
      </w:r>
      <w:r w:rsidR="00636E93" w:rsidRPr="00FE74E1">
        <w:rPr>
          <w:color w:val="0000CC"/>
          <w:lang w:val="sv-SE"/>
        </w:rPr>
        <w:t>UBND tỉnh c</w:t>
      </w:r>
      <w:r w:rsidRPr="00FE74E1">
        <w:rPr>
          <w:color w:val="0000CC"/>
          <w:lang w:val="sv-SE"/>
        </w:rPr>
        <w:t xml:space="preserve">ấp mới 01 </w:t>
      </w:r>
      <w:r w:rsidR="00EF64F3" w:rsidRPr="00FE74E1">
        <w:rPr>
          <w:color w:val="0000CC"/>
          <w:lang w:val="sv-SE"/>
        </w:rPr>
        <w:t>Giấy phép khai thác</w:t>
      </w:r>
      <w:r w:rsidRPr="00FE74E1">
        <w:rPr>
          <w:color w:val="0000CC"/>
          <w:lang w:val="sv-SE"/>
        </w:rPr>
        <w:t xml:space="preserve"> đá Quazít làm VLXD với quy mô 4,72ha/13.568m</w:t>
      </w:r>
      <w:r w:rsidRPr="00FE74E1">
        <w:rPr>
          <w:color w:val="0000CC"/>
          <w:vertAlign w:val="superscript"/>
          <w:lang w:val="sv-SE"/>
        </w:rPr>
        <w:t>3</w:t>
      </w:r>
      <w:r w:rsidRPr="00FE74E1">
        <w:rPr>
          <w:color w:val="0000CC"/>
          <w:lang w:val="sv-SE"/>
        </w:rPr>
        <w:t xml:space="preserve"> tại xã Hơ Moong, công suất khai thác 1.356m</w:t>
      </w:r>
      <w:r w:rsidRPr="00FE74E1">
        <w:rPr>
          <w:color w:val="0000CC"/>
          <w:vertAlign w:val="superscript"/>
          <w:lang w:val="sv-SE"/>
        </w:rPr>
        <w:t>3</w:t>
      </w:r>
      <w:r w:rsidRPr="00FE74E1">
        <w:rPr>
          <w:color w:val="0000CC"/>
          <w:lang w:val="sv-SE"/>
        </w:rPr>
        <w:t>/năm, thời hạn khai thác 10 năm, thời gian bắt đầu khai thác ngày 18/01/2019.</w:t>
      </w:r>
    </w:p>
    <w:p w:rsidR="001E6212" w:rsidRPr="00FE74E1" w:rsidRDefault="00527B21" w:rsidP="006752FD">
      <w:pPr>
        <w:spacing w:before="60"/>
        <w:ind w:firstLine="720"/>
        <w:rPr>
          <w:b/>
          <w:lang w:val="sv-SE"/>
        </w:rPr>
      </w:pPr>
      <w:r w:rsidRPr="00FE74E1">
        <w:rPr>
          <w:b/>
          <w:lang w:val="sv-SE"/>
        </w:rPr>
        <w:t xml:space="preserve">* </w:t>
      </w:r>
      <w:r w:rsidR="001E6212" w:rsidRPr="00FE74E1">
        <w:rPr>
          <w:b/>
          <w:lang w:val="sv-SE"/>
        </w:rPr>
        <w:t>Môi trường</w:t>
      </w:r>
    </w:p>
    <w:p w:rsidR="001E6212" w:rsidRPr="00FE74E1" w:rsidRDefault="001E6212" w:rsidP="006752FD">
      <w:pPr>
        <w:spacing w:before="60"/>
        <w:ind w:firstLine="720"/>
        <w:rPr>
          <w:color w:val="0000CC"/>
          <w:lang w:val="sv-SE"/>
        </w:rPr>
      </w:pPr>
      <w:r w:rsidRPr="00FE74E1">
        <w:rPr>
          <w:color w:val="0000CC"/>
          <w:lang w:val="sv-SE"/>
        </w:rPr>
        <w:lastRenderedPageBreak/>
        <w:t xml:space="preserve">- Đã </w:t>
      </w:r>
      <w:r w:rsidR="004A6218" w:rsidRPr="00FE74E1">
        <w:rPr>
          <w:color w:val="0000CC"/>
          <w:lang w:val="sv-SE"/>
        </w:rPr>
        <w:t xml:space="preserve">kiểm tra </w:t>
      </w:r>
      <w:r w:rsidRPr="00FE74E1">
        <w:rPr>
          <w:color w:val="0000CC"/>
          <w:lang w:val="sv-SE"/>
        </w:rPr>
        <w:t xml:space="preserve">xác nhận </w:t>
      </w:r>
      <w:r w:rsidR="00510845" w:rsidRPr="00FE74E1">
        <w:rPr>
          <w:color w:val="0000CC"/>
          <w:lang w:val="sv-SE"/>
        </w:rPr>
        <w:t>11</w:t>
      </w:r>
      <w:r w:rsidRPr="00FE74E1">
        <w:rPr>
          <w:color w:val="0000CC"/>
          <w:lang w:val="sv-SE"/>
        </w:rPr>
        <w:t xml:space="preserve"> kế hoạch bảo vệ môi trường của các dự án trên địa bàn theo đúng quy định của pháp luật</w:t>
      </w:r>
      <w:r w:rsidR="00510845" w:rsidRPr="00FE74E1">
        <w:rPr>
          <w:color w:val="0000CC"/>
          <w:lang w:val="sv-SE"/>
        </w:rPr>
        <w:t>.</w:t>
      </w:r>
    </w:p>
    <w:p w:rsidR="00D07D91" w:rsidRPr="00FE74E1" w:rsidRDefault="00245F26" w:rsidP="006752FD">
      <w:pPr>
        <w:spacing w:before="60"/>
        <w:ind w:firstLine="720"/>
        <w:rPr>
          <w:color w:val="0000CC"/>
          <w:lang w:val="sv-SE"/>
        </w:rPr>
      </w:pPr>
      <w:r w:rsidRPr="00FE74E1">
        <w:rPr>
          <w:color w:val="0000CC"/>
          <w:lang w:val="sv-SE"/>
        </w:rPr>
        <w:t>- Thường xuyên phát động phong trào toàn dân tham gia công tác vệ sinh môi trường, phát dọn, khơi thông cống rãnh, xử lý môi trường nông thôn.</w:t>
      </w:r>
    </w:p>
    <w:p w:rsidR="00245F26" w:rsidRPr="00FE74E1" w:rsidRDefault="00245F26" w:rsidP="006752FD">
      <w:pPr>
        <w:spacing w:before="60"/>
        <w:ind w:firstLine="720"/>
        <w:rPr>
          <w:color w:val="0000CC"/>
          <w:lang w:val="sv-SE"/>
        </w:rPr>
      </w:pPr>
      <w:r w:rsidRPr="00FE74E1">
        <w:rPr>
          <w:color w:val="0000CC"/>
          <w:lang w:val="sv-SE"/>
        </w:rPr>
        <w:t>- Tăng cường công tác quản lý nhà nước, kiểm tra việc thực hiện môi trường, các nhà máy chế biến nông sản, các hoạt động sản xuất kinh doanh trên địa bàn huyện</w:t>
      </w:r>
      <w:r w:rsidR="00EA3FCE" w:rsidRPr="00FE74E1">
        <w:rPr>
          <w:color w:val="0000CC"/>
          <w:lang w:val="sv-SE"/>
        </w:rPr>
        <w:t xml:space="preserve">; </w:t>
      </w:r>
      <w:r w:rsidR="002700BF" w:rsidRPr="00FE74E1">
        <w:rPr>
          <w:color w:val="0000CC"/>
          <w:lang w:val="sv-SE"/>
        </w:rPr>
        <w:t>các hộ thu mua cao su nhỏ lẻ thực hiện kế hoạch bảo vệ môi trường.</w:t>
      </w:r>
    </w:p>
    <w:p w:rsidR="00ED6A16" w:rsidRPr="004E4D71" w:rsidRDefault="00ED6A16" w:rsidP="006752FD">
      <w:pPr>
        <w:spacing w:before="60"/>
        <w:ind w:firstLine="720"/>
        <w:rPr>
          <w:lang w:val="sv-SE"/>
        </w:rPr>
      </w:pPr>
      <w:r w:rsidRPr="004E4D71">
        <w:rPr>
          <w:b/>
          <w:lang w:val="sv-SE"/>
        </w:rPr>
        <w:t xml:space="preserve">2. </w:t>
      </w:r>
      <w:r w:rsidR="00C016F8" w:rsidRPr="004E4D71">
        <w:rPr>
          <w:b/>
          <w:lang w:val="sv-SE"/>
        </w:rPr>
        <w:t xml:space="preserve">Lĩnh vực </w:t>
      </w:r>
      <w:r w:rsidRPr="004E4D71">
        <w:rPr>
          <w:b/>
          <w:lang w:val="sv-SE"/>
        </w:rPr>
        <w:t xml:space="preserve">Văn hóa </w:t>
      </w:r>
      <w:r w:rsidRPr="004E4D71">
        <w:rPr>
          <w:lang w:val="sv-SE"/>
        </w:rPr>
        <w:t>-</w:t>
      </w:r>
      <w:r w:rsidRPr="004E4D71">
        <w:rPr>
          <w:b/>
          <w:lang w:val="sv-SE"/>
        </w:rPr>
        <w:t xml:space="preserve"> Xã hội</w:t>
      </w:r>
    </w:p>
    <w:p w:rsidR="00D54009" w:rsidRPr="004E4D71" w:rsidRDefault="00094F2C" w:rsidP="006752FD">
      <w:pPr>
        <w:spacing w:before="60"/>
        <w:ind w:firstLine="720"/>
        <w:rPr>
          <w:szCs w:val="28"/>
          <w:lang w:val="sv-SE"/>
        </w:rPr>
      </w:pPr>
      <w:r w:rsidRPr="004E4D71">
        <w:rPr>
          <w:b/>
          <w:szCs w:val="28"/>
          <w:lang w:val="sv-SE"/>
        </w:rPr>
        <w:t xml:space="preserve">2.1. </w:t>
      </w:r>
      <w:r w:rsidR="00C016F8" w:rsidRPr="004E4D71">
        <w:rPr>
          <w:b/>
          <w:szCs w:val="28"/>
          <w:lang w:val="sv-SE"/>
        </w:rPr>
        <w:t>Công tác</w:t>
      </w:r>
      <w:r w:rsidRPr="004E4D71">
        <w:rPr>
          <w:b/>
          <w:szCs w:val="28"/>
          <w:lang w:val="sv-SE"/>
        </w:rPr>
        <w:t xml:space="preserve"> Giáo</w:t>
      </w:r>
      <w:r w:rsidR="00BA679E" w:rsidRPr="004E4D71">
        <w:rPr>
          <w:b/>
          <w:szCs w:val="28"/>
          <w:lang w:val="sv-SE"/>
        </w:rPr>
        <w:t xml:space="preserve"> </w:t>
      </w:r>
      <w:r w:rsidRPr="004E4D71">
        <w:rPr>
          <w:b/>
          <w:szCs w:val="28"/>
          <w:lang w:val="sv-SE"/>
        </w:rPr>
        <w:t>dục</w:t>
      </w:r>
      <w:r w:rsidR="00C016F8" w:rsidRPr="004E4D71">
        <w:rPr>
          <w:b/>
          <w:szCs w:val="28"/>
          <w:lang w:val="sv-SE"/>
        </w:rPr>
        <w:t xml:space="preserve"> và đào tạo</w:t>
      </w:r>
    </w:p>
    <w:p w:rsidR="00A80C2B" w:rsidRPr="004E4D71" w:rsidRDefault="00A80C2B" w:rsidP="006752FD">
      <w:pPr>
        <w:spacing w:before="60"/>
        <w:ind w:firstLine="720"/>
        <w:rPr>
          <w:szCs w:val="28"/>
          <w:lang w:val="sv-SE"/>
        </w:rPr>
      </w:pPr>
      <w:r w:rsidRPr="004E4D71">
        <w:rPr>
          <w:szCs w:val="28"/>
          <w:lang w:val="sv-SE"/>
        </w:rPr>
        <w:t>Công tác giáo dục và đào tạo tiếp tục được quan tâm; hệ thống trường, lớp, cơ sở giáo dục được sắp xếp phù hợp, tạo điều kiện thuận lợi cho học sinh đến trường</w:t>
      </w:r>
      <w:r w:rsidRPr="004E4D71">
        <w:rPr>
          <w:szCs w:val="28"/>
          <w:vertAlign w:val="superscript"/>
          <w:lang w:val="sv-SE"/>
        </w:rPr>
        <w:t>(</w:t>
      </w:r>
      <w:r w:rsidRPr="004E4D71">
        <w:rPr>
          <w:szCs w:val="28"/>
          <w:vertAlign w:val="superscript"/>
        </w:rPr>
        <w:footnoteReference w:id="14"/>
      </w:r>
      <w:r w:rsidRPr="004E4D71">
        <w:rPr>
          <w:szCs w:val="28"/>
          <w:vertAlign w:val="superscript"/>
          <w:lang w:val="sv-SE"/>
        </w:rPr>
        <w:t>)</w:t>
      </w:r>
      <w:r w:rsidRPr="004E4D71">
        <w:rPr>
          <w:szCs w:val="28"/>
          <w:lang w:val="sv-SE"/>
        </w:rPr>
        <w:t>. Duy trì tỉ lệ đạt chuẩn phổ cập giáo dục tiểu học đúng độ tuổi, phổ cập giáo dục mầm non trẻ 5 tuổi và phổ cập THCS</w:t>
      </w:r>
      <w:r w:rsidRPr="004E4D71">
        <w:rPr>
          <w:szCs w:val="28"/>
          <w:vertAlign w:val="superscript"/>
          <w:lang w:val="sv-SE"/>
        </w:rPr>
        <w:t>(</w:t>
      </w:r>
      <w:r w:rsidRPr="004E4D71">
        <w:rPr>
          <w:rStyle w:val="FootnoteReference"/>
          <w:szCs w:val="28"/>
          <w:lang w:val="fr-FR"/>
        </w:rPr>
        <w:footnoteReference w:id="15"/>
      </w:r>
      <w:r w:rsidRPr="004E4D71">
        <w:rPr>
          <w:szCs w:val="28"/>
          <w:vertAlign w:val="superscript"/>
          <w:lang w:val="sv-SE"/>
        </w:rPr>
        <w:t>) </w:t>
      </w:r>
      <w:r w:rsidRPr="004E4D71">
        <w:rPr>
          <w:szCs w:val="28"/>
          <w:lang w:val="sv-SE"/>
        </w:rPr>
        <w:t>;</w:t>
      </w:r>
      <w:r w:rsidR="001E21B6" w:rsidRPr="004E4D71">
        <w:rPr>
          <w:szCs w:val="28"/>
          <w:lang w:val="sv-SE"/>
        </w:rPr>
        <w:t xml:space="preserve"> </w:t>
      </w:r>
      <w:r w:rsidRPr="004E4D71">
        <w:rPr>
          <w:szCs w:val="28"/>
          <w:lang w:val="sv-SE"/>
        </w:rPr>
        <w:t>tiếp tục nâng cao chất lượng trường đạt chuẩn quốc gia mức độ 1 của 12 trường đã được công nhận</w:t>
      </w:r>
      <w:r w:rsidRPr="004E4D71">
        <w:rPr>
          <w:szCs w:val="28"/>
          <w:vertAlign w:val="superscript"/>
          <w:lang w:val="sv-SE"/>
        </w:rPr>
        <w:t>(</w:t>
      </w:r>
      <w:r w:rsidRPr="004E4D71">
        <w:rPr>
          <w:rStyle w:val="FootnoteReference"/>
          <w:szCs w:val="28"/>
        </w:rPr>
        <w:footnoteReference w:id="16"/>
      </w:r>
      <w:r w:rsidRPr="004E4D71">
        <w:rPr>
          <w:szCs w:val="28"/>
          <w:vertAlign w:val="superscript"/>
          <w:lang w:val="sv-SE"/>
        </w:rPr>
        <w:t>)</w:t>
      </w:r>
      <w:r w:rsidRPr="004E4D71">
        <w:rPr>
          <w:szCs w:val="28"/>
          <w:lang w:val="sv-SE"/>
        </w:rPr>
        <w:t xml:space="preserve"> và hiệu quả trong các trường chất lượng cao tại huyện. </w:t>
      </w:r>
    </w:p>
    <w:p w:rsidR="00A80C2B" w:rsidRPr="004E4D71" w:rsidRDefault="00A80C2B" w:rsidP="006752FD">
      <w:pPr>
        <w:spacing w:before="60"/>
        <w:ind w:firstLine="720"/>
        <w:rPr>
          <w:szCs w:val="28"/>
          <w:lang w:val="pl-PL"/>
        </w:rPr>
      </w:pPr>
      <w:r w:rsidRPr="004E4D71">
        <w:rPr>
          <w:szCs w:val="28"/>
          <w:lang w:val="sv-SE"/>
        </w:rPr>
        <w:t xml:space="preserve">Đến cuối năm học 2018-2019 có 100% học sinh </w:t>
      </w:r>
      <w:r w:rsidR="00DF46F9" w:rsidRPr="004E4D71">
        <w:rPr>
          <w:szCs w:val="28"/>
          <w:lang w:val="sv-SE"/>
        </w:rPr>
        <w:t>M</w:t>
      </w:r>
      <w:r w:rsidRPr="004E4D71">
        <w:rPr>
          <w:szCs w:val="28"/>
          <w:lang w:val="sv-SE"/>
        </w:rPr>
        <w:t xml:space="preserve">ầm non, </w:t>
      </w:r>
      <w:r w:rsidR="00DF46F9" w:rsidRPr="004E4D71">
        <w:rPr>
          <w:szCs w:val="28"/>
          <w:lang w:val="sv-SE"/>
        </w:rPr>
        <w:t>T</w:t>
      </w:r>
      <w:r w:rsidRPr="004E4D71">
        <w:rPr>
          <w:szCs w:val="28"/>
          <w:lang w:val="sv-SE"/>
        </w:rPr>
        <w:t>iểu học được học 2 buổi/ngày; 100% trường mầm non tổ chức các lớp bán trú tập trung và bán trú dân nuôi, THCS tổ chức dạy 11 buổi/tuần góp phần duy trì sĩ số học sinh; tiếp tục nâng cao chất lượng giáo dục các cấp học</w:t>
      </w:r>
      <w:r w:rsidRPr="004E4D71">
        <w:rPr>
          <w:szCs w:val="28"/>
          <w:vertAlign w:val="superscript"/>
          <w:lang w:val="sv-SE"/>
        </w:rPr>
        <w:t>(</w:t>
      </w:r>
      <w:r w:rsidRPr="004E4D71">
        <w:rPr>
          <w:rStyle w:val="FootnoteReference"/>
          <w:szCs w:val="28"/>
        </w:rPr>
        <w:footnoteReference w:id="17"/>
      </w:r>
      <w:r w:rsidRPr="004E4D71">
        <w:rPr>
          <w:szCs w:val="28"/>
          <w:vertAlign w:val="superscript"/>
          <w:lang w:val="sv-SE"/>
        </w:rPr>
        <w:t>)</w:t>
      </w:r>
      <w:r w:rsidRPr="004E4D71">
        <w:rPr>
          <w:szCs w:val="28"/>
          <w:lang w:val="sv-SE"/>
        </w:rPr>
        <w:t xml:space="preserve">. Thực hiện tốt công tác quản lý cơ sở vật chất, học sinh trong dịp hè; </w:t>
      </w:r>
      <w:r w:rsidRPr="004E4D71">
        <w:rPr>
          <w:lang w:val="pl-PL"/>
        </w:rPr>
        <w:t>thực hiện đầy đủ, kịp thời chế độ, chính sách đối với học sinh vùng kinh tế xã hội đặc biệt khó khăn theo quy định</w:t>
      </w:r>
      <w:r w:rsidRPr="004E4D71">
        <w:rPr>
          <w:szCs w:val="28"/>
          <w:vertAlign w:val="superscript"/>
          <w:lang w:val="pl-PL"/>
        </w:rPr>
        <w:t>(</w:t>
      </w:r>
      <w:r w:rsidRPr="004E4D71">
        <w:rPr>
          <w:szCs w:val="28"/>
          <w:vertAlign w:val="superscript"/>
        </w:rPr>
        <w:footnoteReference w:id="18"/>
      </w:r>
      <w:r w:rsidRPr="004E4D71">
        <w:rPr>
          <w:szCs w:val="28"/>
          <w:vertAlign w:val="superscript"/>
          <w:lang w:val="pl-PL"/>
        </w:rPr>
        <w:t>)</w:t>
      </w:r>
      <w:r w:rsidRPr="004E4D71">
        <w:rPr>
          <w:szCs w:val="28"/>
          <w:lang w:val="pl-PL"/>
        </w:rPr>
        <w:t>.</w:t>
      </w:r>
    </w:p>
    <w:p w:rsidR="000D0A05" w:rsidRPr="004E4D71" w:rsidRDefault="000D0A05" w:rsidP="006752FD">
      <w:pPr>
        <w:spacing w:before="60"/>
        <w:ind w:firstLine="720"/>
      </w:pPr>
      <w:r w:rsidRPr="004E4D71">
        <w:t xml:space="preserve">Hoàn thành </w:t>
      </w:r>
      <w:r w:rsidRPr="004E4D71">
        <w:rPr>
          <w:szCs w:val="28"/>
          <w:lang w:val="sv-SE"/>
        </w:rPr>
        <w:t>chương</w:t>
      </w:r>
      <w:r w:rsidRPr="004E4D71">
        <w:t xml:space="preserve"> trình, nội dung bồi dưỡng thường xuyên cho CBQL, GV và nhân viên (cả GV hợp đồng) tại huyện theo đúng kế hoạch cho 896 người tham gia</w:t>
      </w:r>
      <w:r w:rsidRPr="004E4D71">
        <w:rPr>
          <w:vertAlign w:val="superscript"/>
        </w:rPr>
        <w:t>(</w:t>
      </w:r>
      <w:r w:rsidRPr="004E4D71">
        <w:rPr>
          <w:vertAlign w:val="superscript"/>
        </w:rPr>
        <w:footnoteReference w:id="19"/>
      </w:r>
      <w:r w:rsidRPr="004E4D71">
        <w:rPr>
          <w:vertAlign w:val="superscript"/>
        </w:rPr>
        <w:t>)</w:t>
      </w:r>
      <w:r w:rsidRPr="004E4D71">
        <w:t xml:space="preserve">. Đầu tư xây dựng mới 48 phòng học; 04 nhà vệ sinh, 04 giếng nước (02 </w:t>
      </w:r>
      <w:r w:rsidRPr="004E4D71">
        <w:lastRenderedPageBreak/>
        <w:t>giếng khoan); 05 cổng, tường rào các trường học. Hiện đã bàn giao đưa vào sử dụng 13 phòng học; 02 giếng nước; 05 cổng, tường rào. Tổ chức dọn dẹp vệ sinh, phát quang bụi rậm trong khu vực trường, chặt tỉa cành cây khô, sâu, mục; chống dột, chống thấm, sửa chữa bàn ghế hư hỏng để đảm bảo các điều kiện cho khai giảng.</w:t>
      </w:r>
    </w:p>
    <w:p w:rsidR="00783FC2" w:rsidRPr="004E4D71" w:rsidRDefault="008D5464" w:rsidP="006752FD">
      <w:pPr>
        <w:spacing w:before="60"/>
        <w:ind w:firstLine="720"/>
      </w:pPr>
      <w:r w:rsidRPr="004E4D71">
        <w:t>Vận động, hỗ trợ đồ dùng, trang thiết bị phục vụ công tác dạy và học</w:t>
      </w:r>
      <w:r w:rsidR="00EB1047" w:rsidRPr="004E4D71">
        <w:t xml:space="preserve"> năm học 2019-2020</w:t>
      </w:r>
      <w:r w:rsidR="007A09A8" w:rsidRPr="004E4D71">
        <w:rPr>
          <w:rStyle w:val="FootnoteReference"/>
        </w:rPr>
        <w:footnoteReference w:id="20"/>
      </w:r>
      <w:r w:rsidR="00EB1047" w:rsidRPr="004E4D71">
        <w:t>.</w:t>
      </w:r>
      <w:r w:rsidRPr="004E4D71">
        <w:t xml:space="preserve"> </w:t>
      </w:r>
      <w:r w:rsidR="00783FC2" w:rsidRPr="004E4D71">
        <w:t>Chuẩn bị tốt về cơ sở vật chất, trang thiết bị cho các trường, lớp học</w:t>
      </w:r>
      <w:r w:rsidR="002205FB" w:rsidRPr="004E4D71">
        <w:t>; tổ chức Lễ khai giảng năm học mới</w:t>
      </w:r>
      <w:r w:rsidR="00A46CF3" w:rsidRPr="004E4D71">
        <w:t xml:space="preserve"> theo quy định của ngành giáo dục.</w:t>
      </w:r>
    </w:p>
    <w:p w:rsidR="00D36061" w:rsidRPr="00827CA2" w:rsidRDefault="00094F2C" w:rsidP="006752FD">
      <w:pPr>
        <w:spacing w:before="60"/>
        <w:ind w:firstLine="720"/>
        <w:rPr>
          <w:szCs w:val="28"/>
          <w:lang w:val="pl-PL"/>
        </w:rPr>
      </w:pPr>
      <w:r w:rsidRPr="00827CA2">
        <w:rPr>
          <w:b/>
          <w:szCs w:val="28"/>
          <w:lang w:val="pl-PL"/>
        </w:rPr>
        <w:t xml:space="preserve">2.2. </w:t>
      </w:r>
      <w:r w:rsidR="00C016F8" w:rsidRPr="00827CA2">
        <w:rPr>
          <w:b/>
          <w:szCs w:val="28"/>
          <w:lang w:val="pl-PL"/>
        </w:rPr>
        <w:t>Công tác</w:t>
      </w:r>
      <w:r w:rsidRPr="00827CA2">
        <w:rPr>
          <w:b/>
          <w:szCs w:val="28"/>
          <w:lang w:val="pl-PL"/>
        </w:rPr>
        <w:t xml:space="preserve"> Y tế</w:t>
      </w:r>
      <w:r w:rsidR="00C016F8" w:rsidRPr="00827CA2">
        <w:rPr>
          <w:b/>
          <w:szCs w:val="28"/>
          <w:lang w:val="pl-PL"/>
        </w:rPr>
        <w:t>; Dân số Kế hoạch hóa gia đình và chăm sóc, bảo vệ trẻ em</w:t>
      </w:r>
    </w:p>
    <w:p w:rsidR="00831480" w:rsidRPr="00827CA2" w:rsidRDefault="00831480" w:rsidP="006752FD">
      <w:pPr>
        <w:spacing w:before="60"/>
        <w:ind w:firstLine="720"/>
        <w:rPr>
          <w:szCs w:val="28"/>
          <w:lang w:val="pl-PL"/>
        </w:rPr>
      </w:pPr>
      <w:r w:rsidRPr="00827CA2">
        <w:rPr>
          <w:szCs w:val="28"/>
          <w:lang w:val="pl-PL"/>
        </w:rPr>
        <w:t>Mạng lưới y tế cơ sở tiếp tục được đầu tư phát triển, đáp ứng được yêu cầu khám chữa bệnh cho nhân dân</w:t>
      </w:r>
      <w:r w:rsidRPr="00827CA2">
        <w:rPr>
          <w:szCs w:val="28"/>
          <w:vertAlign w:val="superscript"/>
          <w:lang w:val="pl-PL"/>
        </w:rPr>
        <w:t>(</w:t>
      </w:r>
      <w:r w:rsidRPr="00827CA2">
        <w:rPr>
          <w:szCs w:val="28"/>
          <w:vertAlign w:val="superscript"/>
        </w:rPr>
        <w:footnoteReference w:id="21"/>
      </w:r>
      <w:r w:rsidRPr="00827CA2">
        <w:rPr>
          <w:szCs w:val="28"/>
          <w:vertAlign w:val="superscript"/>
          <w:lang w:val="pl-PL"/>
        </w:rPr>
        <w:t>)</w:t>
      </w:r>
      <w:r w:rsidRPr="00827CA2">
        <w:rPr>
          <w:szCs w:val="28"/>
          <w:lang w:val="pl-PL"/>
        </w:rPr>
        <w:t xml:space="preserve">; </w:t>
      </w:r>
      <w:r w:rsidRPr="00827CA2">
        <w:rPr>
          <w:spacing w:val="2"/>
          <w:szCs w:val="28"/>
          <w:lang w:val="pl-PL"/>
        </w:rPr>
        <w:t>xây dựng kế hoạch và tổ chức thực hiện công tác xây dựng Trạm y tế xã theo bộ tiêu chí Quốc gia giai đoạn 2020</w:t>
      </w:r>
      <w:r w:rsidRPr="00827CA2">
        <w:rPr>
          <w:szCs w:val="28"/>
          <w:vertAlign w:val="superscript"/>
          <w:lang w:val="pl-PL"/>
        </w:rPr>
        <w:t>(</w:t>
      </w:r>
      <w:r w:rsidRPr="00827CA2">
        <w:rPr>
          <w:szCs w:val="28"/>
          <w:vertAlign w:val="superscript"/>
        </w:rPr>
        <w:footnoteReference w:id="22"/>
      </w:r>
      <w:r w:rsidRPr="00827CA2">
        <w:rPr>
          <w:szCs w:val="28"/>
          <w:vertAlign w:val="superscript"/>
          <w:lang w:val="pl-PL"/>
        </w:rPr>
        <w:t>)</w:t>
      </w:r>
      <w:r w:rsidRPr="00827CA2">
        <w:rPr>
          <w:szCs w:val="28"/>
          <w:lang w:val="pl-PL"/>
        </w:rPr>
        <w:t>. Thường xuyên chỉ đạo các cơ quan, đơn vị tăng cường công tác quản lý nhà nước về ATVSTP; kiểm tra, chấn chỉnh các cơ sở kinh doanh thực phẩm, kịp thời xử lý theo đúng quy định của pháp luật</w:t>
      </w:r>
      <w:r w:rsidRPr="00827CA2">
        <w:rPr>
          <w:szCs w:val="28"/>
          <w:vertAlign w:val="superscript"/>
          <w:lang w:val="pl-PL"/>
        </w:rPr>
        <w:t>(</w:t>
      </w:r>
      <w:r w:rsidRPr="00827CA2">
        <w:rPr>
          <w:szCs w:val="28"/>
          <w:vertAlign w:val="superscript"/>
        </w:rPr>
        <w:footnoteReference w:id="23"/>
      </w:r>
      <w:r w:rsidRPr="00827CA2">
        <w:rPr>
          <w:szCs w:val="28"/>
          <w:vertAlign w:val="superscript"/>
          <w:lang w:val="pl-PL"/>
        </w:rPr>
        <w:t>)</w:t>
      </w:r>
      <w:r w:rsidRPr="00827CA2">
        <w:rPr>
          <w:szCs w:val="28"/>
          <w:lang w:val="pl-PL"/>
        </w:rPr>
        <w:t>.</w:t>
      </w:r>
    </w:p>
    <w:p w:rsidR="00831480" w:rsidRPr="00827CA2" w:rsidRDefault="00831480" w:rsidP="006752FD">
      <w:pPr>
        <w:spacing w:before="60"/>
        <w:ind w:firstLine="720"/>
        <w:rPr>
          <w:szCs w:val="28"/>
          <w:lang w:val="pl-PL"/>
        </w:rPr>
      </w:pPr>
      <w:r w:rsidRPr="00827CA2">
        <w:rPr>
          <w:szCs w:val="28"/>
          <w:lang w:val="pl-PL"/>
        </w:rPr>
        <w:t>Triển khai, thực hiện Chiến dịch tuyên truyền, vận động, lồng ghép dịch vụ chăm sóc SKSS/KHHGĐ đến vùng đông dân, vùng có mức sinh cao và vùng khó khăn năm 2019 gắn công tác truyền thông với việc cung cấp dịch vụ phòng chống viêm nhiễm đường sinh sản, KHHGĐ. Đáp ứng đầy đủ, kịp thời, an toàn và thuận lợi dịch vụ KHHGĐ cho đối tượng; thực hiện tốt công tác hậu cần các phương tiệntránh thai, nâng cao hiệu quả hoạt động của cơ sở cung cấp dịch vụ KHHGĐ công lập.</w:t>
      </w:r>
    </w:p>
    <w:p w:rsidR="00831480" w:rsidRPr="00827CA2" w:rsidRDefault="00831480" w:rsidP="006752FD">
      <w:pPr>
        <w:spacing w:before="60"/>
        <w:ind w:firstLine="720"/>
        <w:rPr>
          <w:szCs w:val="28"/>
          <w:lang w:val="pl-PL"/>
        </w:rPr>
      </w:pPr>
      <w:r w:rsidRPr="00827CA2">
        <w:rPr>
          <w:szCs w:val="28"/>
          <w:lang w:val="pl-PL"/>
        </w:rPr>
        <w:t>- Công tác cấp thẻ BHYT cho trẻ dưới 6 tuổi được quan tâm. Đến nay, số thẻ BHYT lũy kế đã cấp cho trẻ em dưới 6 tuổi</w:t>
      </w:r>
      <w:r w:rsidR="008E4FBC" w:rsidRPr="00827CA2">
        <w:rPr>
          <w:szCs w:val="28"/>
          <w:lang w:val="pl-PL"/>
        </w:rPr>
        <w:t xml:space="preserve"> 8.220 </w:t>
      </w:r>
      <w:r w:rsidRPr="00827CA2">
        <w:rPr>
          <w:szCs w:val="28"/>
          <w:lang w:val="pl-PL"/>
        </w:rPr>
        <w:t xml:space="preserve">thẻ, trong đó: Cấp mới </w:t>
      </w:r>
      <w:r w:rsidR="008E11C8" w:rsidRPr="00827CA2">
        <w:rPr>
          <w:szCs w:val="28"/>
          <w:lang w:val="pl-PL"/>
        </w:rPr>
        <w:t>9</w:t>
      </w:r>
      <w:r w:rsidRPr="00827CA2">
        <w:rPr>
          <w:szCs w:val="28"/>
          <w:lang w:val="pl-PL"/>
        </w:rPr>
        <w:t xml:space="preserve"> tháng </w:t>
      </w:r>
      <w:r w:rsidR="00A325E4" w:rsidRPr="00827CA2">
        <w:rPr>
          <w:szCs w:val="28"/>
          <w:lang w:val="pl-PL"/>
        </w:rPr>
        <w:t xml:space="preserve">năm 2019 </w:t>
      </w:r>
      <w:r w:rsidRPr="00827CA2">
        <w:rPr>
          <w:szCs w:val="28"/>
          <w:lang w:val="pl-PL"/>
        </w:rPr>
        <w:t xml:space="preserve">là </w:t>
      </w:r>
      <w:r w:rsidR="008E4FBC" w:rsidRPr="00827CA2">
        <w:rPr>
          <w:szCs w:val="28"/>
          <w:lang w:val="pl-PL"/>
        </w:rPr>
        <w:t>605</w:t>
      </w:r>
      <w:r w:rsidRPr="00827CA2">
        <w:rPr>
          <w:szCs w:val="28"/>
          <w:lang w:val="pl-PL"/>
        </w:rPr>
        <w:t xml:space="preserve"> thẻ.</w:t>
      </w:r>
    </w:p>
    <w:p w:rsidR="00094F2C" w:rsidRPr="00827CA2" w:rsidRDefault="00094F2C" w:rsidP="006752FD">
      <w:pPr>
        <w:spacing w:before="60"/>
        <w:ind w:firstLine="720"/>
        <w:rPr>
          <w:szCs w:val="28"/>
          <w:lang w:val="pl-PL"/>
        </w:rPr>
      </w:pPr>
      <w:r w:rsidRPr="00827CA2">
        <w:rPr>
          <w:b/>
          <w:szCs w:val="28"/>
          <w:lang w:val="pl-PL"/>
        </w:rPr>
        <w:t>2.</w:t>
      </w:r>
      <w:r w:rsidR="00C016F8" w:rsidRPr="00827CA2">
        <w:rPr>
          <w:b/>
          <w:szCs w:val="28"/>
          <w:lang w:val="pl-PL"/>
        </w:rPr>
        <w:t>3</w:t>
      </w:r>
      <w:r w:rsidRPr="00827CA2">
        <w:rPr>
          <w:b/>
          <w:szCs w:val="28"/>
          <w:lang w:val="pl-PL"/>
        </w:rPr>
        <w:t xml:space="preserve">. </w:t>
      </w:r>
      <w:r w:rsidR="00D53EE9" w:rsidRPr="00827CA2">
        <w:rPr>
          <w:b/>
          <w:szCs w:val="28"/>
          <w:lang w:val="pl-PL"/>
        </w:rPr>
        <w:t>Công tác</w:t>
      </w:r>
      <w:r w:rsidRPr="00827CA2">
        <w:rPr>
          <w:b/>
          <w:szCs w:val="28"/>
          <w:lang w:val="pl-PL"/>
        </w:rPr>
        <w:t xml:space="preserve"> Văn hóa thông tin, truyền thanh</w:t>
      </w:r>
      <w:r w:rsidR="00D75282" w:rsidRPr="00827CA2">
        <w:rPr>
          <w:b/>
          <w:szCs w:val="28"/>
          <w:lang w:val="pl-PL"/>
        </w:rPr>
        <w:t xml:space="preserve"> -</w:t>
      </w:r>
      <w:r w:rsidRPr="00827CA2">
        <w:rPr>
          <w:b/>
          <w:szCs w:val="28"/>
          <w:lang w:val="pl-PL"/>
        </w:rPr>
        <w:t xml:space="preserve"> truyền hình</w:t>
      </w:r>
      <w:r w:rsidR="00CB047D" w:rsidRPr="00827CA2">
        <w:rPr>
          <w:b/>
          <w:szCs w:val="28"/>
          <w:lang w:val="pl-PL"/>
        </w:rPr>
        <w:t>:</w:t>
      </w:r>
    </w:p>
    <w:p w:rsidR="00E33B92" w:rsidRPr="00827CA2" w:rsidRDefault="00E33B92" w:rsidP="006752FD">
      <w:pPr>
        <w:spacing w:before="60"/>
        <w:ind w:firstLine="720"/>
        <w:rPr>
          <w:szCs w:val="28"/>
          <w:lang w:val="pl-PL"/>
        </w:rPr>
      </w:pPr>
      <w:r w:rsidRPr="00827CA2">
        <w:rPr>
          <w:spacing w:val="-2"/>
          <w:szCs w:val="28"/>
          <w:lang w:val="sv-SE"/>
        </w:rPr>
        <w:t xml:space="preserve">- Tổ </w:t>
      </w:r>
      <w:r w:rsidRPr="00827CA2">
        <w:rPr>
          <w:szCs w:val="28"/>
          <w:lang w:val="sv-SE"/>
        </w:rPr>
        <w:t>chức</w:t>
      </w:r>
      <w:r w:rsidRPr="00827CA2">
        <w:rPr>
          <w:spacing w:val="-2"/>
          <w:szCs w:val="28"/>
          <w:lang w:val="sv-SE"/>
        </w:rPr>
        <w:t xml:space="preserve"> các hoạt động </w:t>
      </w:r>
      <w:r w:rsidRPr="00827CA2">
        <w:rPr>
          <w:szCs w:val="28"/>
          <w:lang w:val="pl-PL"/>
        </w:rPr>
        <w:t>văn hóa - văn nghệ sôi nổi ngay từ đầu năm</w:t>
      </w:r>
      <w:r w:rsidRPr="00827CA2">
        <w:rPr>
          <w:spacing w:val="-2"/>
          <w:szCs w:val="28"/>
          <w:lang w:val="sv-SE"/>
        </w:rPr>
        <w:t xml:space="preserve">; Công tác thông tin phục vụ nhu cầu của người dân; Công tác khôi phục, bảo tồn, phát huy giá trị bản sắc văn hóa truyền thống của các đồng bào dân tộc thiểu số, các di tích lịch sử cách mạng </w:t>
      </w:r>
      <w:r w:rsidRPr="00827CA2">
        <w:rPr>
          <w:szCs w:val="28"/>
          <w:lang w:val="pl-PL"/>
        </w:rPr>
        <w:t xml:space="preserve">trên địa bàn huyện </w:t>
      </w:r>
      <w:r w:rsidRPr="00827CA2">
        <w:rPr>
          <w:spacing w:val="-2"/>
          <w:szCs w:val="28"/>
          <w:lang w:val="sv-SE"/>
        </w:rPr>
        <w:t>ngày càng được quan tâm, chú trọng</w:t>
      </w:r>
      <w:r w:rsidRPr="00827CA2">
        <w:rPr>
          <w:spacing w:val="-2"/>
          <w:szCs w:val="28"/>
          <w:vertAlign w:val="superscript"/>
          <w:lang w:val="sv-SE"/>
        </w:rPr>
        <w:t>(</w:t>
      </w:r>
      <w:r w:rsidRPr="00827CA2">
        <w:rPr>
          <w:spacing w:val="-2"/>
          <w:szCs w:val="28"/>
          <w:vertAlign w:val="superscript"/>
          <w:lang w:val="sv-SE"/>
        </w:rPr>
        <w:footnoteReference w:id="24"/>
      </w:r>
      <w:r w:rsidRPr="00827CA2">
        <w:rPr>
          <w:spacing w:val="-2"/>
          <w:szCs w:val="28"/>
          <w:vertAlign w:val="superscript"/>
          <w:lang w:val="sv-SE"/>
        </w:rPr>
        <w:t>)</w:t>
      </w:r>
      <w:r w:rsidRPr="00827CA2">
        <w:rPr>
          <w:spacing w:val="-2"/>
          <w:szCs w:val="28"/>
          <w:lang w:val="sv-SE"/>
        </w:rPr>
        <w:t>,</w:t>
      </w:r>
      <w:r w:rsidRPr="00827CA2">
        <w:rPr>
          <w:szCs w:val="28"/>
          <w:lang w:val="pl-PL"/>
        </w:rPr>
        <w:t xml:space="preserve"> góp </w:t>
      </w:r>
      <w:r w:rsidRPr="00827CA2">
        <w:rPr>
          <w:szCs w:val="28"/>
          <w:lang w:val="pl-PL"/>
        </w:rPr>
        <w:lastRenderedPageBreak/>
        <w:t xml:space="preserve">phần tạo sân chơi tinh thần lành mạnh cho cộng đồng và xây dựng đời sống văn hóa trên địa bàn dân cư. </w:t>
      </w:r>
    </w:p>
    <w:p w:rsidR="00E33B92" w:rsidRPr="00827CA2" w:rsidRDefault="00E33B92" w:rsidP="006752FD">
      <w:pPr>
        <w:spacing w:before="60"/>
        <w:ind w:firstLine="720"/>
        <w:rPr>
          <w:szCs w:val="28"/>
          <w:lang w:val="sv-SE"/>
        </w:rPr>
      </w:pPr>
      <w:r w:rsidRPr="00827CA2">
        <w:rPr>
          <w:szCs w:val="28"/>
          <w:lang w:val="sv-SE"/>
        </w:rPr>
        <w:t>- Phong trào thể dục, thể thao tiếp tục được đẩy mạnh và có sự tham gia đông đảo của nhân dân trên địa bàn huyện</w:t>
      </w:r>
      <w:r w:rsidRPr="00827CA2">
        <w:rPr>
          <w:szCs w:val="28"/>
          <w:vertAlign w:val="superscript"/>
          <w:lang w:val="sv-SE"/>
        </w:rPr>
        <w:t>(</w:t>
      </w:r>
      <w:r w:rsidRPr="00827CA2">
        <w:rPr>
          <w:szCs w:val="28"/>
          <w:vertAlign w:val="superscript"/>
          <w:lang w:val="sv-SE"/>
        </w:rPr>
        <w:footnoteReference w:id="25"/>
      </w:r>
      <w:r w:rsidRPr="00827CA2">
        <w:rPr>
          <w:szCs w:val="28"/>
          <w:vertAlign w:val="superscript"/>
          <w:lang w:val="sv-SE"/>
        </w:rPr>
        <w:t>)</w:t>
      </w:r>
      <w:r w:rsidRPr="00827CA2">
        <w:rPr>
          <w:szCs w:val="28"/>
          <w:lang w:val="pl-PL"/>
        </w:rPr>
        <w:t>.</w:t>
      </w:r>
      <w:r w:rsidR="00AC2A1B" w:rsidRPr="00827CA2">
        <w:rPr>
          <w:szCs w:val="28"/>
          <w:lang w:val="pl-PL"/>
        </w:rPr>
        <w:t xml:space="preserve"> Đẩy mạnh</w:t>
      </w:r>
      <w:r w:rsidR="00AC2A1B" w:rsidRPr="00827CA2">
        <w:rPr>
          <w:szCs w:val="28"/>
          <w:lang w:val="sv-SE"/>
        </w:rPr>
        <w:t xml:space="preserve"> thực hiện tốt công tác hướng dẫn tuyên truyền các nhiệm vụ trọng tâm bằng nhiều hình thức trên hệ thống truyền thanh, truyền hình, trang TTĐT huyện, khẩu hiệu tuyên truyền trên các bảng điện tử,...</w:t>
      </w:r>
      <w:r w:rsidRPr="00827CA2">
        <w:rPr>
          <w:szCs w:val="28"/>
          <w:lang w:val="sv-SE"/>
        </w:rPr>
        <w:t>. Công tác tuyên truyền, cổ động trực quan được đẩy mạnh</w:t>
      </w:r>
      <w:r w:rsidRPr="00827CA2">
        <w:rPr>
          <w:szCs w:val="28"/>
          <w:vertAlign w:val="superscript"/>
          <w:lang w:val="sv-SE"/>
        </w:rPr>
        <w:t>(</w:t>
      </w:r>
      <w:r w:rsidRPr="00827CA2">
        <w:rPr>
          <w:szCs w:val="28"/>
          <w:vertAlign w:val="superscript"/>
        </w:rPr>
        <w:footnoteReference w:id="26"/>
      </w:r>
      <w:r w:rsidRPr="00827CA2">
        <w:rPr>
          <w:szCs w:val="28"/>
          <w:vertAlign w:val="superscript"/>
          <w:lang w:val="sv-SE"/>
        </w:rPr>
        <w:t>)</w:t>
      </w:r>
      <w:r w:rsidRPr="00827CA2">
        <w:rPr>
          <w:szCs w:val="28"/>
          <w:lang w:val="sv-SE"/>
        </w:rPr>
        <w:t>. Hệ thống truyền thanh từ huyện đến cơ sở được tăng cường, củng cố; Duy trì việc tiếp và phát sóng và đưa tin phục vụ cho nhiệm vụ chính trị trên địa bàn. Duy trì hoạt động Trang Thông tin điện tử của huyện</w:t>
      </w:r>
      <w:r w:rsidRPr="00827CA2">
        <w:rPr>
          <w:lang w:val="sv-SE"/>
        </w:rPr>
        <w:t>.</w:t>
      </w:r>
      <w:r w:rsidR="001E21B6" w:rsidRPr="00827CA2">
        <w:rPr>
          <w:lang w:val="sv-SE"/>
        </w:rPr>
        <w:t xml:space="preserve"> </w:t>
      </w:r>
      <w:r w:rsidRPr="00827CA2">
        <w:rPr>
          <w:szCs w:val="28"/>
          <w:lang w:val="sv-SE"/>
        </w:rPr>
        <w:t>Tuyên truyền vận động người dân đóng góp xây dựng thiết chế văn hóa cơ sở và những công trình văn hóa, thiết chế thể thao phục vụ cộng đồng</w:t>
      </w:r>
      <w:r w:rsidRPr="00827CA2">
        <w:rPr>
          <w:szCs w:val="28"/>
          <w:vertAlign w:val="superscript"/>
          <w:lang w:val="sv-SE"/>
        </w:rPr>
        <w:t>(</w:t>
      </w:r>
      <w:r w:rsidRPr="00827CA2">
        <w:rPr>
          <w:szCs w:val="28"/>
          <w:vertAlign w:val="superscript"/>
        </w:rPr>
        <w:footnoteReference w:id="27"/>
      </w:r>
      <w:r w:rsidRPr="00827CA2">
        <w:rPr>
          <w:szCs w:val="28"/>
          <w:vertAlign w:val="superscript"/>
          <w:lang w:val="sv-SE"/>
        </w:rPr>
        <w:t>)</w:t>
      </w:r>
      <w:r w:rsidRPr="00827CA2">
        <w:rPr>
          <w:szCs w:val="28"/>
          <w:lang w:val="sv-SE"/>
        </w:rPr>
        <w:t xml:space="preserve">. </w:t>
      </w:r>
    </w:p>
    <w:p w:rsidR="00E33B92" w:rsidRPr="00827CA2" w:rsidRDefault="00E33B92" w:rsidP="006752FD">
      <w:pPr>
        <w:spacing w:before="60"/>
        <w:ind w:firstLine="720"/>
        <w:rPr>
          <w:bCs/>
          <w:spacing w:val="2"/>
          <w:szCs w:val="28"/>
          <w:lang w:val="sv-SE"/>
        </w:rPr>
      </w:pPr>
      <w:r w:rsidRPr="00827CA2">
        <w:rPr>
          <w:spacing w:val="-4"/>
          <w:szCs w:val="28"/>
          <w:lang w:val="af-ZA"/>
        </w:rPr>
        <w:t xml:space="preserve">- Phong trào </w:t>
      </w:r>
      <w:r w:rsidRPr="00827CA2">
        <w:rPr>
          <w:i/>
          <w:spacing w:val="-4"/>
          <w:szCs w:val="28"/>
          <w:lang w:val="af-ZA"/>
        </w:rPr>
        <w:t>"Toàn dân đoàn kết xây dựng đời sống văn hoá"</w:t>
      </w:r>
      <w:r w:rsidRPr="00827CA2">
        <w:rPr>
          <w:spacing w:val="-4"/>
          <w:szCs w:val="28"/>
          <w:lang w:val="af-ZA"/>
        </w:rPr>
        <w:t>; Công tác Gia đình tiếp tục được triển khai thực hiện nghiêm túc</w:t>
      </w:r>
      <w:r w:rsidRPr="00827CA2">
        <w:rPr>
          <w:spacing w:val="-4"/>
          <w:szCs w:val="28"/>
          <w:vertAlign w:val="superscript"/>
          <w:lang w:val="af-ZA"/>
        </w:rPr>
        <w:t>(</w:t>
      </w:r>
      <w:r w:rsidRPr="00827CA2">
        <w:rPr>
          <w:spacing w:val="-4"/>
          <w:szCs w:val="28"/>
          <w:vertAlign w:val="superscript"/>
          <w:lang w:val="af-ZA"/>
        </w:rPr>
        <w:footnoteReference w:id="28"/>
      </w:r>
      <w:r w:rsidRPr="00827CA2">
        <w:rPr>
          <w:spacing w:val="-4"/>
          <w:szCs w:val="28"/>
          <w:vertAlign w:val="superscript"/>
          <w:lang w:val="af-ZA"/>
        </w:rPr>
        <w:t>)</w:t>
      </w:r>
      <w:r w:rsidRPr="00827CA2">
        <w:rPr>
          <w:spacing w:val="-4"/>
          <w:szCs w:val="28"/>
          <w:lang w:val="af-ZA"/>
        </w:rPr>
        <w:t>.</w:t>
      </w:r>
    </w:p>
    <w:p w:rsidR="00E33B92" w:rsidRPr="00827CA2" w:rsidRDefault="00E33B92" w:rsidP="006752FD">
      <w:pPr>
        <w:spacing w:before="60"/>
        <w:ind w:firstLine="720"/>
        <w:rPr>
          <w:lang w:val="sv-SE"/>
        </w:rPr>
      </w:pPr>
      <w:r w:rsidRPr="00827CA2">
        <w:rPr>
          <w:spacing w:val="2"/>
          <w:lang w:val="sv-SE"/>
        </w:rPr>
        <w:t xml:space="preserve">- </w:t>
      </w:r>
      <w:r w:rsidRPr="00827CA2">
        <w:rPr>
          <w:lang w:val="sv-SE"/>
        </w:rPr>
        <w:t xml:space="preserve">Xây dựng </w:t>
      </w:r>
      <w:r w:rsidRPr="00827CA2">
        <w:rPr>
          <w:spacing w:val="2"/>
          <w:szCs w:val="28"/>
          <w:lang w:val="sv-SE"/>
        </w:rPr>
        <w:t>kế</w:t>
      </w:r>
      <w:r w:rsidRPr="00827CA2">
        <w:rPr>
          <w:lang w:val="sv-SE"/>
        </w:rPr>
        <w:t xml:space="preserve"> hoạch và tiến hành kiểm tra các hoạt động kinh doanh dịch vụ văn hóa (Karaoke; nhà nghỉ; khách sạn; trò chơi điện tử; kinh doanh sách, tranh, ảnh; quảng cáo;…) gắn với tuyên truyền, hướng dẫn thực hiện các quy định và xử lý nghiêm minh các trường hợp vi phạm</w:t>
      </w:r>
      <w:r w:rsidRPr="00827CA2">
        <w:rPr>
          <w:vertAlign w:val="superscript"/>
          <w:lang w:val="sv-SE"/>
        </w:rPr>
        <w:t>(</w:t>
      </w:r>
      <w:r w:rsidRPr="00827CA2">
        <w:rPr>
          <w:vertAlign w:val="superscript"/>
        </w:rPr>
        <w:footnoteReference w:id="29"/>
      </w:r>
      <w:r w:rsidRPr="00827CA2">
        <w:rPr>
          <w:vertAlign w:val="superscript"/>
          <w:lang w:val="sv-SE"/>
        </w:rPr>
        <w:t xml:space="preserve">) </w:t>
      </w:r>
      <w:r w:rsidRPr="00827CA2">
        <w:rPr>
          <w:lang w:val="sv-SE"/>
        </w:rPr>
        <w:t>.</w:t>
      </w:r>
    </w:p>
    <w:p w:rsidR="00347B65" w:rsidRPr="00827CA2" w:rsidRDefault="00347B65" w:rsidP="006752FD">
      <w:pPr>
        <w:spacing w:before="60"/>
        <w:ind w:firstLine="720"/>
        <w:rPr>
          <w:szCs w:val="28"/>
          <w:highlight w:val="yellow"/>
          <w:lang w:val="sv-SE"/>
        </w:rPr>
      </w:pPr>
      <w:r w:rsidRPr="00827CA2">
        <w:rPr>
          <w:spacing w:val="2"/>
          <w:lang w:val="sv-SE"/>
        </w:rPr>
        <w:lastRenderedPageBreak/>
        <w:t xml:space="preserve">- Hệ </w:t>
      </w:r>
      <w:r w:rsidRPr="00827CA2">
        <w:rPr>
          <w:szCs w:val="28"/>
          <w:lang w:val="sv-SE"/>
        </w:rPr>
        <w:t>thống</w:t>
      </w:r>
      <w:r w:rsidR="00827CA2" w:rsidRPr="00827CA2">
        <w:rPr>
          <w:szCs w:val="28"/>
          <w:lang w:val="sv-SE"/>
        </w:rPr>
        <w:t xml:space="preserve"> </w:t>
      </w:r>
      <w:r w:rsidRPr="00827CA2">
        <w:rPr>
          <w:spacing w:val="2"/>
          <w:szCs w:val="28"/>
          <w:lang w:val="sv-SE"/>
        </w:rPr>
        <w:t>truyền</w:t>
      </w:r>
      <w:r w:rsidRPr="00827CA2">
        <w:rPr>
          <w:spacing w:val="2"/>
          <w:lang w:val="sv-SE"/>
        </w:rPr>
        <w:t xml:space="preserve"> thanh cơ sở được quan tâm đầu tư, tiếp tục d</w:t>
      </w:r>
      <w:r w:rsidRPr="00827CA2">
        <w:rPr>
          <w:szCs w:val="28"/>
          <w:lang w:val="sv-SE"/>
        </w:rPr>
        <w:t>uy trì thời lượng tiếp và phát sóng trên các kênh sóng truyền thanh, truyền hình</w:t>
      </w:r>
      <w:r w:rsidR="004A6218" w:rsidRPr="00827CA2">
        <w:rPr>
          <w:szCs w:val="28"/>
          <w:lang w:val="sv-SE"/>
        </w:rPr>
        <w:t xml:space="preserve">. Kịp thời </w:t>
      </w:r>
      <w:r w:rsidRPr="00827CA2">
        <w:rPr>
          <w:szCs w:val="28"/>
          <w:lang w:val="sv-SE"/>
        </w:rPr>
        <w:t>sản xuất các chương trình truyền thanh</w:t>
      </w:r>
      <w:r w:rsidR="00E3618A" w:rsidRPr="00827CA2">
        <w:rPr>
          <w:szCs w:val="28"/>
          <w:lang w:val="sv-SE"/>
        </w:rPr>
        <w:t>-</w:t>
      </w:r>
      <w:r w:rsidRPr="00827CA2">
        <w:rPr>
          <w:szCs w:val="28"/>
          <w:lang w:val="sv-SE"/>
        </w:rPr>
        <w:t xml:space="preserve">truyền hình nhằm đưa thông tin về cơ sở, phục vụ công tác tuyên truyền </w:t>
      </w:r>
      <w:r w:rsidR="004A6218" w:rsidRPr="00827CA2">
        <w:rPr>
          <w:szCs w:val="28"/>
          <w:lang w:val="sv-SE"/>
        </w:rPr>
        <w:t>sự lãnh đạo, chỉ đạo và tổ chức thực hiện của Cấp ủy, chính quyền huyện</w:t>
      </w:r>
      <w:r w:rsidRPr="00827CA2">
        <w:rPr>
          <w:szCs w:val="28"/>
          <w:lang w:val="sv-SE"/>
        </w:rPr>
        <w:t>.</w:t>
      </w:r>
    </w:p>
    <w:p w:rsidR="00094F2C" w:rsidRPr="000530D7" w:rsidRDefault="00AF48C6" w:rsidP="006752FD">
      <w:pPr>
        <w:spacing w:before="60"/>
        <w:ind w:firstLine="709"/>
        <w:rPr>
          <w:szCs w:val="28"/>
          <w:lang w:val="pl-PL"/>
        </w:rPr>
      </w:pPr>
      <w:r w:rsidRPr="000530D7">
        <w:rPr>
          <w:b/>
          <w:szCs w:val="28"/>
          <w:lang w:val="pl-PL"/>
        </w:rPr>
        <w:t>2.4</w:t>
      </w:r>
      <w:r w:rsidR="00094F2C" w:rsidRPr="000530D7">
        <w:rPr>
          <w:b/>
          <w:szCs w:val="28"/>
          <w:lang w:val="pl-PL"/>
        </w:rPr>
        <w:t>.</w:t>
      </w:r>
      <w:r w:rsidR="00557A51" w:rsidRPr="000530D7">
        <w:rPr>
          <w:b/>
          <w:szCs w:val="28"/>
          <w:lang w:val="pl-PL"/>
        </w:rPr>
        <w:t xml:space="preserve"> </w:t>
      </w:r>
      <w:r w:rsidR="00094F2C" w:rsidRPr="000530D7">
        <w:rPr>
          <w:b/>
          <w:szCs w:val="28"/>
          <w:lang w:val="pl-PL"/>
        </w:rPr>
        <w:t>Đảm bảo an sinh xã hội và giải quyết việc làm</w:t>
      </w:r>
    </w:p>
    <w:p w:rsidR="00347B65" w:rsidRPr="000530D7" w:rsidRDefault="00347B65" w:rsidP="006752FD">
      <w:pPr>
        <w:spacing w:before="60"/>
        <w:ind w:firstLine="720"/>
        <w:rPr>
          <w:bCs/>
          <w:iCs/>
          <w:spacing w:val="2"/>
          <w:szCs w:val="28"/>
          <w:lang w:val="pl-PL"/>
        </w:rPr>
      </w:pPr>
      <w:r w:rsidRPr="000530D7">
        <w:rPr>
          <w:iCs/>
          <w:spacing w:val="2"/>
          <w:szCs w:val="28"/>
          <w:lang w:val="pl-PL"/>
        </w:rPr>
        <w:t xml:space="preserve">- </w:t>
      </w:r>
      <w:r w:rsidR="000530D7">
        <w:rPr>
          <w:iCs/>
          <w:spacing w:val="2"/>
          <w:szCs w:val="28"/>
          <w:lang w:val="pl-PL"/>
        </w:rPr>
        <w:t xml:space="preserve">Chỉ </w:t>
      </w:r>
      <w:r w:rsidRPr="000530D7">
        <w:rPr>
          <w:iCs/>
          <w:spacing w:val="2"/>
          <w:szCs w:val="28"/>
          <w:lang w:val="pl-PL"/>
        </w:rPr>
        <w:t>đạo các phòng ban chuyên môn rà soát danh sách đào tạo nghề cho lao động nông thôn</w:t>
      </w:r>
      <w:r w:rsidR="00687A91" w:rsidRPr="000530D7">
        <w:rPr>
          <w:iCs/>
          <w:spacing w:val="2"/>
          <w:szCs w:val="28"/>
          <w:lang w:val="pl-PL"/>
        </w:rPr>
        <w:t xml:space="preserve"> nga</w:t>
      </w:r>
      <w:r w:rsidR="003D17C5" w:rsidRPr="000530D7">
        <w:rPr>
          <w:iCs/>
          <w:spacing w:val="2"/>
          <w:szCs w:val="28"/>
          <w:lang w:val="pl-PL"/>
        </w:rPr>
        <w:t>y</w:t>
      </w:r>
      <w:r w:rsidR="00687A91" w:rsidRPr="000530D7">
        <w:rPr>
          <w:iCs/>
          <w:spacing w:val="2"/>
          <w:szCs w:val="28"/>
          <w:lang w:val="pl-PL"/>
        </w:rPr>
        <w:t xml:space="preserve"> từ đầu</w:t>
      </w:r>
      <w:r w:rsidRPr="000530D7">
        <w:rPr>
          <w:iCs/>
          <w:spacing w:val="2"/>
          <w:szCs w:val="28"/>
          <w:lang w:val="pl-PL"/>
        </w:rPr>
        <w:t xml:space="preserve"> năm 201</w:t>
      </w:r>
      <w:r w:rsidR="003F6E92" w:rsidRPr="000530D7">
        <w:rPr>
          <w:iCs/>
          <w:spacing w:val="2"/>
          <w:szCs w:val="28"/>
          <w:lang w:val="pl-PL"/>
        </w:rPr>
        <w:t>9</w:t>
      </w:r>
      <w:r w:rsidRPr="000530D7">
        <w:rPr>
          <w:iCs/>
          <w:spacing w:val="2"/>
          <w:szCs w:val="28"/>
          <w:lang w:val="pl-PL"/>
        </w:rPr>
        <w:t xml:space="preserve">, xây dựng kế hoạch đào tạo </w:t>
      </w:r>
      <w:r w:rsidR="002B3E76" w:rsidRPr="000530D7">
        <w:rPr>
          <w:iCs/>
          <w:spacing w:val="2"/>
          <w:szCs w:val="28"/>
          <w:lang w:val="pl-PL"/>
        </w:rPr>
        <w:t>445</w:t>
      </w:r>
      <w:r w:rsidRPr="000530D7">
        <w:rPr>
          <w:iCs/>
          <w:spacing w:val="2"/>
          <w:szCs w:val="28"/>
          <w:lang w:val="pl-PL"/>
        </w:rPr>
        <w:t xml:space="preserve"> lao động</w:t>
      </w:r>
      <w:r w:rsidR="003F6E92" w:rsidRPr="000530D7">
        <w:rPr>
          <w:iCs/>
          <w:spacing w:val="2"/>
          <w:szCs w:val="28"/>
          <w:lang w:val="pl-PL"/>
        </w:rPr>
        <w:t xml:space="preserve">, </w:t>
      </w:r>
      <w:r w:rsidRPr="000530D7">
        <w:rPr>
          <w:spacing w:val="2"/>
          <w:szCs w:val="28"/>
          <w:lang w:val="pl-PL"/>
        </w:rPr>
        <w:t>hiện đã mở các lớp</w:t>
      </w:r>
      <w:r w:rsidR="001E21B6" w:rsidRPr="000530D7">
        <w:rPr>
          <w:spacing w:val="2"/>
          <w:szCs w:val="28"/>
          <w:lang w:val="pl-PL"/>
        </w:rPr>
        <w:t xml:space="preserve"> </w:t>
      </w:r>
      <w:r w:rsidR="00A14009" w:rsidRPr="000530D7">
        <w:rPr>
          <w:spacing w:val="2"/>
          <w:szCs w:val="28"/>
          <w:lang w:val="pl-PL"/>
        </w:rPr>
        <w:t>học nghề</w:t>
      </w:r>
      <w:r w:rsidR="0058403F" w:rsidRPr="000530D7">
        <w:rPr>
          <w:spacing w:val="2"/>
          <w:szCs w:val="28"/>
          <w:lang w:val="pl-PL"/>
        </w:rPr>
        <w:t xml:space="preserve"> với</w:t>
      </w:r>
      <w:r w:rsidR="00A14009" w:rsidRPr="000530D7">
        <w:rPr>
          <w:spacing w:val="2"/>
          <w:szCs w:val="28"/>
          <w:lang w:val="pl-PL"/>
        </w:rPr>
        <w:t xml:space="preserve"> 231 học viên tham gia</w:t>
      </w:r>
      <w:r w:rsidRPr="000530D7">
        <w:rPr>
          <w:iCs/>
          <w:spacing w:val="2"/>
          <w:szCs w:val="28"/>
          <w:lang w:val="pl-PL"/>
        </w:rPr>
        <w:t>, tỷ lệ lao động có việc làm sau học nghề chiếm 100% (</w:t>
      </w:r>
      <w:r w:rsidRPr="000530D7">
        <w:rPr>
          <w:i/>
          <w:iCs/>
          <w:spacing w:val="2"/>
          <w:szCs w:val="28"/>
          <w:lang w:val="pl-PL"/>
        </w:rPr>
        <w:t>thông qua hình thức tự tạo việc làm tại chỗ, chuyển đổi ngành nghề và tư vấn giới thiệu việc làm</w:t>
      </w:r>
      <w:r w:rsidRPr="000530D7">
        <w:rPr>
          <w:iCs/>
          <w:spacing w:val="2"/>
          <w:szCs w:val="28"/>
          <w:lang w:val="pl-PL"/>
        </w:rPr>
        <w:t xml:space="preserve">). Tính đến ngày </w:t>
      </w:r>
      <w:r w:rsidR="004D689B" w:rsidRPr="000530D7">
        <w:rPr>
          <w:iCs/>
          <w:spacing w:val="2"/>
          <w:szCs w:val="28"/>
          <w:lang w:val="pl-PL"/>
        </w:rPr>
        <w:t>31</w:t>
      </w:r>
      <w:r w:rsidRPr="000530D7">
        <w:rPr>
          <w:iCs/>
          <w:spacing w:val="2"/>
          <w:szCs w:val="28"/>
          <w:lang w:val="pl-PL"/>
        </w:rPr>
        <w:t>/</w:t>
      </w:r>
      <w:r w:rsidR="00E7413C" w:rsidRPr="000530D7">
        <w:rPr>
          <w:iCs/>
          <w:spacing w:val="2"/>
          <w:szCs w:val="28"/>
          <w:lang w:val="pl-PL"/>
        </w:rPr>
        <w:t>8</w:t>
      </w:r>
      <w:r w:rsidRPr="000530D7">
        <w:rPr>
          <w:iCs/>
          <w:spacing w:val="2"/>
          <w:szCs w:val="28"/>
          <w:lang w:val="pl-PL"/>
        </w:rPr>
        <w:t>/</w:t>
      </w:r>
      <w:r w:rsidRPr="000530D7">
        <w:rPr>
          <w:spacing w:val="2"/>
          <w:szCs w:val="28"/>
          <w:lang w:val="pl-PL"/>
        </w:rPr>
        <w:t>201</w:t>
      </w:r>
      <w:r w:rsidR="00514DC7" w:rsidRPr="000530D7">
        <w:rPr>
          <w:spacing w:val="2"/>
          <w:szCs w:val="28"/>
          <w:lang w:val="pl-PL"/>
        </w:rPr>
        <w:t>9</w:t>
      </w:r>
      <w:r w:rsidRPr="000530D7">
        <w:rPr>
          <w:iCs/>
          <w:spacing w:val="2"/>
          <w:szCs w:val="28"/>
          <w:lang w:val="pl-PL"/>
        </w:rPr>
        <w:t xml:space="preserve">, đã </w:t>
      </w:r>
      <w:r w:rsidR="0016104C" w:rsidRPr="000530D7">
        <w:rPr>
          <w:iCs/>
          <w:spacing w:val="2"/>
          <w:szCs w:val="28"/>
          <w:lang w:val="pl-PL"/>
        </w:rPr>
        <w:t>hỗ trợ lao động vay vốn giải quyết việc làm: Trồng và chăm sóc cây cao su, bời lời, cà phê; nuôi trâu, bò sinh sản</w:t>
      </w:r>
      <w:r w:rsidR="001E21B6" w:rsidRPr="000530D7">
        <w:rPr>
          <w:iCs/>
          <w:spacing w:val="2"/>
          <w:szCs w:val="28"/>
          <w:lang w:val="pl-PL"/>
        </w:rPr>
        <w:t xml:space="preserve"> </w:t>
      </w:r>
      <w:r w:rsidR="0016104C" w:rsidRPr="000530D7">
        <w:rPr>
          <w:iCs/>
          <w:spacing w:val="2"/>
          <w:szCs w:val="28"/>
          <w:lang w:val="pl-PL"/>
        </w:rPr>
        <w:t xml:space="preserve">cho </w:t>
      </w:r>
      <w:r w:rsidR="00220A57" w:rsidRPr="000530D7">
        <w:rPr>
          <w:iCs/>
          <w:spacing w:val="2"/>
          <w:szCs w:val="28"/>
          <w:lang w:val="pl-PL"/>
        </w:rPr>
        <w:t>102</w:t>
      </w:r>
      <w:r w:rsidR="001E21B6" w:rsidRPr="000530D7">
        <w:rPr>
          <w:iCs/>
          <w:spacing w:val="2"/>
          <w:szCs w:val="28"/>
          <w:lang w:val="pl-PL"/>
        </w:rPr>
        <w:t xml:space="preserve"> </w:t>
      </w:r>
      <w:r w:rsidRPr="000530D7">
        <w:rPr>
          <w:iCs/>
          <w:spacing w:val="2"/>
          <w:szCs w:val="28"/>
          <w:lang w:val="pl-PL"/>
        </w:rPr>
        <w:t xml:space="preserve">lao động vay vốn giải quyết việc làm với số tiền là </w:t>
      </w:r>
      <w:r w:rsidR="00C34F5D" w:rsidRPr="000530D7">
        <w:rPr>
          <w:iCs/>
          <w:spacing w:val="2"/>
          <w:szCs w:val="28"/>
          <w:lang w:val="pl-PL"/>
        </w:rPr>
        <w:t>3.</w:t>
      </w:r>
      <w:r w:rsidR="00220A57" w:rsidRPr="000530D7">
        <w:rPr>
          <w:iCs/>
          <w:spacing w:val="2"/>
          <w:szCs w:val="28"/>
          <w:lang w:val="pl-PL"/>
        </w:rPr>
        <w:t>293</w:t>
      </w:r>
      <w:r w:rsidR="001E21B6" w:rsidRPr="000530D7">
        <w:rPr>
          <w:iCs/>
          <w:spacing w:val="2"/>
          <w:szCs w:val="28"/>
          <w:lang w:val="pl-PL"/>
        </w:rPr>
        <w:t xml:space="preserve"> </w:t>
      </w:r>
      <w:r w:rsidRPr="000530D7">
        <w:rPr>
          <w:iCs/>
          <w:spacing w:val="2"/>
          <w:szCs w:val="28"/>
          <w:lang w:val="pl-PL"/>
        </w:rPr>
        <w:t>triệu đồng.</w:t>
      </w:r>
    </w:p>
    <w:p w:rsidR="00347B65" w:rsidRPr="000530D7" w:rsidRDefault="00347B65" w:rsidP="006752FD">
      <w:pPr>
        <w:spacing w:before="60"/>
        <w:ind w:firstLine="720"/>
        <w:rPr>
          <w:bCs/>
          <w:iCs/>
          <w:spacing w:val="2"/>
          <w:szCs w:val="28"/>
          <w:lang w:val="pl-PL"/>
        </w:rPr>
      </w:pPr>
      <w:r w:rsidRPr="000530D7">
        <w:rPr>
          <w:iCs/>
          <w:spacing w:val="2"/>
          <w:szCs w:val="28"/>
          <w:lang w:val="pl-PL"/>
        </w:rPr>
        <w:t xml:space="preserve">- Triển </w:t>
      </w:r>
      <w:r w:rsidRPr="000530D7">
        <w:rPr>
          <w:spacing w:val="-4"/>
          <w:szCs w:val="28"/>
          <w:lang w:val="af-ZA"/>
        </w:rPr>
        <w:t>khai</w:t>
      </w:r>
      <w:r w:rsidRPr="000530D7">
        <w:rPr>
          <w:iCs/>
          <w:spacing w:val="2"/>
          <w:szCs w:val="28"/>
          <w:lang w:val="pl-PL"/>
        </w:rPr>
        <w:t xml:space="preserve"> thực hiện có hiệu quả công tác phối hợp với </w:t>
      </w:r>
      <w:r w:rsidR="00A16BA9" w:rsidRPr="000530D7">
        <w:rPr>
          <w:iCs/>
          <w:spacing w:val="2"/>
          <w:szCs w:val="28"/>
          <w:lang w:val="pl-PL"/>
        </w:rPr>
        <w:t xml:space="preserve">Trung tâm dịch vụ việc làm tỉnh Kon Tum, </w:t>
      </w:r>
      <w:r w:rsidRPr="000530D7">
        <w:rPr>
          <w:iCs/>
          <w:spacing w:val="2"/>
          <w:szCs w:val="28"/>
          <w:lang w:val="pl-PL"/>
        </w:rPr>
        <w:t>các Công ty trong và ngoài huyện tổ chức tuyển dụng lao động, tư vấn, giới thiệu việc làm trên địa bàn huyện</w:t>
      </w:r>
      <w:r w:rsidR="000C51A0" w:rsidRPr="000530D7">
        <w:rPr>
          <w:iCs/>
          <w:spacing w:val="2"/>
          <w:szCs w:val="28"/>
          <w:lang w:val="pl-PL"/>
        </w:rPr>
        <w:t>; bước đầu đã tạo nhận thức cho người dân về đa dạng việc làm, giải quyết</w:t>
      </w:r>
      <w:r w:rsidR="00C97F17" w:rsidRPr="000530D7">
        <w:rPr>
          <w:iCs/>
          <w:spacing w:val="2"/>
          <w:szCs w:val="28"/>
          <w:lang w:val="pl-PL"/>
        </w:rPr>
        <w:t xml:space="preserve"> lao động địa phương</w:t>
      </w:r>
      <w:r w:rsidR="00AE34EF" w:rsidRPr="000530D7">
        <w:rPr>
          <w:iCs/>
          <w:spacing w:val="2"/>
          <w:szCs w:val="28"/>
          <w:vertAlign w:val="superscript"/>
          <w:lang w:val="pl-PL"/>
        </w:rPr>
        <w:t>(</w:t>
      </w:r>
      <w:r w:rsidRPr="000530D7">
        <w:rPr>
          <w:rStyle w:val="FootnoteReference"/>
          <w:iCs/>
          <w:spacing w:val="2"/>
          <w:szCs w:val="28"/>
          <w:lang w:val="de-DE"/>
        </w:rPr>
        <w:footnoteReference w:id="30"/>
      </w:r>
      <w:r w:rsidR="00AE34EF" w:rsidRPr="000530D7">
        <w:rPr>
          <w:iCs/>
          <w:spacing w:val="2"/>
          <w:szCs w:val="28"/>
          <w:vertAlign w:val="superscript"/>
          <w:lang w:val="pl-PL"/>
        </w:rPr>
        <w:t>)</w:t>
      </w:r>
      <w:r w:rsidRPr="000530D7">
        <w:rPr>
          <w:iCs/>
          <w:spacing w:val="2"/>
          <w:szCs w:val="28"/>
          <w:lang w:val="pl-PL"/>
        </w:rPr>
        <w:t>.</w:t>
      </w:r>
    </w:p>
    <w:p w:rsidR="00AC2A1B" w:rsidRPr="000530D7" w:rsidRDefault="00AC2A1B" w:rsidP="006752FD">
      <w:pPr>
        <w:spacing w:before="60"/>
        <w:ind w:firstLine="720"/>
        <w:rPr>
          <w:szCs w:val="28"/>
          <w:lang w:val="pl-PL"/>
        </w:rPr>
      </w:pPr>
      <w:r w:rsidRPr="000530D7">
        <w:rPr>
          <w:iCs/>
          <w:spacing w:val="2"/>
          <w:szCs w:val="28"/>
          <w:lang w:val="pl-PL"/>
        </w:rPr>
        <w:t>- Tiếp nhận và trao kịp thời các suất quà của Chủ tịch nước, các tổ chức, cá nhân tặng các đối tượng chính sách, người nghèo</w:t>
      </w:r>
      <w:r w:rsidRPr="000530D7">
        <w:rPr>
          <w:iCs/>
          <w:szCs w:val="28"/>
          <w:lang w:val="pl-PL"/>
        </w:rPr>
        <w:t>, trẻ em có hoàn cảnh đặc biệt khó khăn trong dịp tết Nguyên đán năm 2019</w:t>
      </w:r>
      <w:r w:rsidRPr="000530D7">
        <w:rPr>
          <w:iCs/>
          <w:szCs w:val="28"/>
          <w:vertAlign w:val="superscript"/>
          <w:lang w:val="pl-PL"/>
        </w:rPr>
        <w:t>(</w:t>
      </w:r>
      <w:r w:rsidRPr="000530D7">
        <w:rPr>
          <w:rStyle w:val="FootnoteReference"/>
          <w:iCs/>
          <w:szCs w:val="28"/>
          <w:lang w:val="pl-PL"/>
        </w:rPr>
        <w:footnoteReference w:id="31"/>
      </w:r>
      <w:r w:rsidRPr="000530D7">
        <w:rPr>
          <w:iCs/>
          <w:szCs w:val="28"/>
          <w:vertAlign w:val="superscript"/>
          <w:lang w:val="pl-PL"/>
        </w:rPr>
        <w:t>)</w:t>
      </w:r>
      <w:r w:rsidRPr="000530D7">
        <w:rPr>
          <w:szCs w:val="28"/>
          <w:lang w:val="pl-PL"/>
        </w:rPr>
        <w:t>. Ngoài ra, UBND huyện chỉ đạo UBND các xã, thị trấn phối hợp với Hội người cao tuổi chúc thọ, mừng thọ người cao tuổi thọ 70, 75, 80, 85, 95 tuổi và trên 100 tuổi theo quy định.</w:t>
      </w:r>
    </w:p>
    <w:p w:rsidR="00AC2A1B" w:rsidRPr="000530D7" w:rsidRDefault="00AC2A1B" w:rsidP="006752FD">
      <w:pPr>
        <w:spacing w:before="60"/>
        <w:ind w:firstLine="720"/>
        <w:rPr>
          <w:szCs w:val="28"/>
          <w:lang w:val="pl-PL"/>
        </w:rPr>
      </w:pPr>
      <w:r w:rsidRPr="000530D7">
        <w:rPr>
          <w:szCs w:val="28"/>
          <w:lang w:val="pl-PL"/>
        </w:rPr>
        <w:t>- Công tác cứu đói, cứu rét:</w:t>
      </w:r>
      <w:r w:rsidRPr="000530D7">
        <w:rPr>
          <w:iCs/>
          <w:szCs w:val="28"/>
          <w:lang w:val="pl-PL"/>
        </w:rPr>
        <w:t xml:space="preserve"> Đã tiếp nhận, cấp phát, hỗ trợ gạo cứu đói, cứu rét của Chính phủ cho </w:t>
      </w:r>
      <w:r w:rsidRPr="000530D7">
        <w:rPr>
          <w:spacing w:val="-4"/>
          <w:szCs w:val="28"/>
          <w:lang w:val="af-ZA"/>
        </w:rPr>
        <w:t>nhân</w:t>
      </w:r>
      <w:r w:rsidRPr="000530D7">
        <w:rPr>
          <w:iCs/>
          <w:szCs w:val="28"/>
          <w:lang w:val="pl-PL"/>
        </w:rPr>
        <w:t xml:space="preserve"> dân trên địa bàn huyện nhân dịp Tết Nguyên đán Kỷ Hợi năm 2019 và </w:t>
      </w:r>
      <w:r w:rsidRPr="000530D7">
        <w:rPr>
          <w:szCs w:val="28"/>
          <w:lang w:val="pl-PL"/>
        </w:rPr>
        <w:t>thiếu đói dịp giáp hạt đầu năm, triển khai đảm bảo đúng quy định</w:t>
      </w:r>
      <w:r w:rsidRPr="000530D7">
        <w:rPr>
          <w:szCs w:val="28"/>
          <w:vertAlign w:val="superscript"/>
          <w:lang w:val="pl-PL"/>
        </w:rPr>
        <w:t>(</w:t>
      </w:r>
      <w:r w:rsidRPr="000530D7">
        <w:rPr>
          <w:rStyle w:val="FootnoteReference"/>
          <w:szCs w:val="28"/>
          <w:lang w:val="pl-PL"/>
        </w:rPr>
        <w:footnoteReference w:id="32"/>
      </w:r>
      <w:r w:rsidRPr="000530D7">
        <w:rPr>
          <w:szCs w:val="28"/>
          <w:vertAlign w:val="superscript"/>
          <w:lang w:val="pl-PL"/>
        </w:rPr>
        <w:t>)</w:t>
      </w:r>
      <w:r w:rsidRPr="000530D7">
        <w:rPr>
          <w:szCs w:val="28"/>
          <w:lang w:val="pl-PL"/>
        </w:rPr>
        <w:t>.</w:t>
      </w:r>
    </w:p>
    <w:p w:rsidR="006434B8" w:rsidRPr="000530D7" w:rsidRDefault="006434B8" w:rsidP="006752FD">
      <w:pPr>
        <w:spacing w:before="60"/>
        <w:ind w:firstLine="720"/>
        <w:rPr>
          <w:bCs/>
          <w:szCs w:val="28"/>
          <w:lang w:val="pl-PL"/>
        </w:rPr>
      </w:pPr>
      <w:r w:rsidRPr="000530D7">
        <w:rPr>
          <w:szCs w:val="28"/>
          <w:lang w:val="pl-PL"/>
        </w:rPr>
        <w:t>- Tình hình thực hiện chính sách an sinh xã hội, hỗ trợ các gia đình chính sách, người dân vùng bị thiên tai: Hỗ tr</w:t>
      </w:r>
      <w:r w:rsidR="00A12A89" w:rsidRPr="000530D7">
        <w:rPr>
          <w:szCs w:val="28"/>
          <w:lang w:val="pl-PL"/>
        </w:rPr>
        <w:t>ợ đột xuất sữa chữa nhà ở: 04 đối tượng</w:t>
      </w:r>
      <w:r w:rsidRPr="000530D7">
        <w:rPr>
          <w:szCs w:val="28"/>
          <w:lang w:val="pl-PL"/>
        </w:rPr>
        <w:t xml:space="preserve"> với số tiền là 43.816.000 đồng.</w:t>
      </w:r>
    </w:p>
    <w:p w:rsidR="00CC02E0" w:rsidRPr="000530D7" w:rsidRDefault="000A6381" w:rsidP="006752FD">
      <w:pPr>
        <w:spacing w:before="60"/>
        <w:ind w:firstLine="720"/>
        <w:rPr>
          <w:szCs w:val="28"/>
          <w:lang w:val="pl-PL"/>
        </w:rPr>
      </w:pPr>
      <w:r w:rsidRPr="000530D7">
        <w:rPr>
          <w:szCs w:val="28"/>
          <w:lang w:val="pl-PL"/>
        </w:rPr>
        <w:lastRenderedPageBreak/>
        <w:t xml:space="preserve">- Công tác </w:t>
      </w:r>
      <w:r w:rsidRPr="000530D7">
        <w:rPr>
          <w:spacing w:val="-4"/>
          <w:szCs w:val="28"/>
          <w:lang w:val="af-ZA"/>
        </w:rPr>
        <w:t>giảm</w:t>
      </w:r>
      <w:r w:rsidRPr="000530D7">
        <w:rPr>
          <w:szCs w:val="28"/>
          <w:lang w:val="pl-PL"/>
        </w:rPr>
        <w:t xml:space="preserve"> nghèo</w:t>
      </w:r>
      <w:r w:rsidR="00D37285" w:rsidRPr="000530D7">
        <w:rPr>
          <w:szCs w:val="28"/>
          <w:lang w:val="pl-PL"/>
        </w:rPr>
        <w:t xml:space="preserve">: </w:t>
      </w:r>
      <w:r w:rsidR="00C117D7" w:rsidRPr="000530D7">
        <w:rPr>
          <w:szCs w:val="28"/>
          <w:lang w:val="pl-PL"/>
        </w:rPr>
        <w:t>Tổ chức</w:t>
      </w:r>
      <w:r w:rsidRPr="000530D7">
        <w:rPr>
          <w:szCs w:val="28"/>
          <w:lang w:val="pl-PL"/>
        </w:rPr>
        <w:t xml:space="preserve"> tặng quà cho hộ nghèo, cận nghèo nhân dịp Tết Nguyên đán Kỷ hợi năm 2019</w:t>
      </w:r>
      <w:r w:rsidR="005B1586" w:rsidRPr="000530D7">
        <w:rPr>
          <w:szCs w:val="28"/>
          <w:lang w:val="pl-PL"/>
        </w:rPr>
        <w:t xml:space="preserve">. </w:t>
      </w:r>
      <w:r w:rsidRPr="000530D7">
        <w:rPr>
          <w:szCs w:val="28"/>
          <w:lang w:val="pl-PL"/>
        </w:rPr>
        <w:t>Ngân sách tỉnh hỗ trợ: 1.259</w:t>
      </w:r>
      <w:r w:rsidR="002F28F6" w:rsidRPr="000530D7">
        <w:rPr>
          <w:szCs w:val="28"/>
          <w:lang w:val="pl-PL"/>
        </w:rPr>
        <w:t xml:space="preserve"> triệu đồng</w:t>
      </w:r>
      <w:r w:rsidR="00297296" w:rsidRPr="000530D7">
        <w:rPr>
          <w:szCs w:val="28"/>
          <w:lang w:val="pl-PL"/>
        </w:rPr>
        <w:t>/2.518 hộnghèo (thu nhập)</w:t>
      </w:r>
      <w:r w:rsidRPr="000530D7">
        <w:rPr>
          <w:szCs w:val="28"/>
          <w:lang w:val="pl-PL"/>
        </w:rPr>
        <w:t>; Ngân sách huyện hỗ trợ: 201</w:t>
      </w:r>
      <w:r w:rsidR="002F28F6" w:rsidRPr="000530D7">
        <w:rPr>
          <w:szCs w:val="28"/>
          <w:lang w:val="pl-PL"/>
        </w:rPr>
        <w:t>,</w:t>
      </w:r>
      <w:r w:rsidRPr="000530D7">
        <w:rPr>
          <w:szCs w:val="28"/>
          <w:lang w:val="pl-PL"/>
        </w:rPr>
        <w:t>4</w:t>
      </w:r>
      <w:r w:rsidR="002F28F6" w:rsidRPr="000530D7">
        <w:rPr>
          <w:szCs w:val="28"/>
          <w:lang w:val="pl-PL"/>
        </w:rPr>
        <w:t xml:space="preserve"> triệu đồng</w:t>
      </w:r>
      <w:r w:rsidR="00EA34A8" w:rsidRPr="000530D7">
        <w:rPr>
          <w:szCs w:val="28"/>
          <w:lang w:val="pl-PL"/>
        </w:rPr>
        <w:t>/118 hộ</w:t>
      </w:r>
      <w:r w:rsidR="001E21B6" w:rsidRPr="000530D7">
        <w:rPr>
          <w:szCs w:val="28"/>
          <w:lang w:val="pl-PL"/>
        </w:rPr>
        <w:t xml:space="preserve"> </w:t>
      </w:r>
      <w:r w:rsidR="00EA34A8" w:rsidRPr="000530D7">
        <w:rPr>
          <w:szCs w:val="28"/>
          <w:lang w:val="pl-PL"/>
        </w:rPr>
        <w:t>nghèo thiếu hụt các dịch vụ xã hội cơ bản</w:t>
      </w:r>
      <w:r w:rsidRPr="000530D7">
        <w:rPr>
          <w:szCs w:val="28"/>
          <w:lang w:val="pl-PL"/>
        </w:rPr>
        <w:t>.</w:t>
      </w:r>
    </w:p>
    <w:p w:rsidR="004B4B5E" w:rsidRPr="000530D7" w:rsidRDefault="004D2D7D" w:rsidP="006752FD">
      <w:pPr>
        <w:spacing w:before="60"/>
        <w:ind w:firstLine="720"/>
        <w:rPr>
          <w:bCs/>
          <w:szCs w:val="28"/>
          <w:lang w:val="pl-PL"/>
        </w:rPr>
      </w:pPr>
      <w:r w:rsidRPr="000530D7">
        <w:rPr>
          <w:szCs w:val="28"/>
          <w:lang w:val="pl-PL"/>
        </w:rPr>
        <w:t xml:space="preserve">- </w:t>
      </w:r>
      <w:r w:rsidR="004B4B5E" w:rsidRPr="000530D7">
        <w:rPr>
          <w:szCs w:val="28"/>
          <w:lang w:val="pl-PL"/>
        </w:rPr>
        <w:t>Tổ chức cấp 33.</w:t>
      </w:r>
      <w:r w:rsidR="0070039A" w:rsidRPr="000530D7">
        <w:rPr>
          <w:szCs w:val="28"/>
          <w:lang w:val="pl-PL"/>
        </w:rPr>
        <w:t>43</w:t>
      </w:r>
      <w:r w:rsidR="004B4B5E" w:rsidRPr="000530D7">
        <w:rPr>
          <w:szCs w:val="28"/>
          <w:lang w:val="pl-PL"/>
        </w:rPr>
        <w:t>9 thẻ bảo hiểm y tế cho các đối tượng được ngân sách nhà nước hỗ trợ và đối tượng đóng BHYT, trong đó: Đối tượng người nghèo 8.929 thẻ; người cận nghèo 113 thẻ; người đồng bào DTTS 15.898 thẻ; Đối tượng BTXH: 279 thẻ; cấp cho trẻ em dưới 6 tuổi 8.</w:t>
      </w:r>
      <w:r w:rsidR="00AF4571" w:rsidRPr="000530D7">
        <w:rPr>
          <w:szCs w:val="28"/>
          <w:lang w:val="pl-PL"/>
        </w:rPr>
        <w:t>220</w:t>
      </w:r>
      <w:r w:rsidR="004B4B5E" w:rsidRPr="000530D7">
        <w:rPr>
          <w:szCs w:val="28"/>
          <w:lang w:val="pl-PL"/>
        </w:rPr>
        <w:t xml:space="preserve"> thẻ</w:t>
      </w:r>
      <w:r w:rsidR="00C56855" w:rsidRPr="000530D7">
        <w:rPr>
          <w:szCs w:val="28"/>
          <w:lang w:val="pl-PL"/>
        </w:rPr>
        <w:t>.</w:t>
      </w:r>
    </w:p>
    <w:p w:rsidR="00DA2F62" w:rsidRPr="000530D7" w:rsidRDefault="00DA2F62" w:rsidP="006752FD">
      <w:pPr>
        <w:spacing w:before="60"/>
        <w:ind w:firstLine="720"/>
        <w:rPr>
          <w:szCs w:val="28"/>
          <w:lang w:val="pl-PL"/>
        </w:rPr>
      </w:pPr>
      <w:r w:rsidRPr="000530D7">
        <w:rPr>
          <w:spacing w:val="2"/>
          <w:szCs w:val="28"/>
          <w:lang w:val="pl-PL"/>
        </w:rPr>
        <w:t xml:space="preserve">- </w:t>
      </w:r>
      <w:r w:rsidR="002F17FA" w:rsidRPr="000530D7">
        <w:rPr>
          <w:spacing w:val="2"/>
          <w:szCs w:val="28"/>
          <w:lang w:val="pl-PL"/>
        </w:rPr>
        <w:t>Đ</w:t>
      </w:r>
      <w:r w:rsidR="00EB734E" w:rsidRPr="000530D7">
        <w:rPr>
          <w:spacing w:val="2"/>
          <w:szCs w:val="28"/>
          <w:lang w:val="pl-PL"/>
        </w:rPr>
        <w:t xml:space="preserve">ến </w:t>
      </w:r>
      <w:r w:rsidR="000B6EC6" w:rsidRPr="000530D7">
        <w:rPr>
          <w:spacing w:val="2"/>
          <w:szCs w:val="28"/>
          <w:lang w:val="pl-PL"/>
        </w:rPr>
        <w:t xml:space="preserve">hết </w:t>
      </w:r>
      <w:r w:rsidR="00EB734E" w:rsidRPr="000530D7">
        <w:rPr>
          <w:spacing w:val="2"/>
          <w:szCs w:val="28"/>
          <w:lang w:val="pl-PL"/>
        </w:rPr>
        <w:t xml:space="preserve">tháng </w:t>
      </w:r>
      <w:r w:rsidR="002F17FA" w:rsidRPr="000530D7">
        <w:rPr>
          <w:spacing w:val="2"/>
          <w:szCs w:val="28"/>
          <w:lang w:val="pl-PL"/>
        </w:rPr>
        <w:t>8</w:t>
      </w:r>
      <w:r w:rsidR="00EB734E" w:rsidRPr="000530D7">
        <w:rPr>
          <w:spacing w:val="2"/>
          <w:szCs w:val="28"/>
          <w:lang w:val="pl-PL"/>
        </w:rPr>
        <w:t xml:space="preserve"> năm 2019</w:t>
      </w:r>
      <w:r w:rsidRPr="000530D7">
        <w:rPr>
          <w:spacing w:val="2"/>
          <w:szCs w:val="28"/>
          <w:lang w:val="pl-PL"/>
        </w:rPr>
        <w:t xml:space="preserve"> đã chi trả cho người có công với tổng số tiền </w:t>
      </w:r>
      <w:r w:rsidR="00955E3A" w:rsidRPr="000530D7">
        <w:rPr>
          <w:spacing w:val="2"/>
          <w:szCs w:val="28"/>
          <w:lang w:val="pl-PL"/>
        </w:rPr>
        <w:t xml:space="preserve">5.533 </w:t>
      </w:r>
      <w:r w:rsidRPr="000530D7">
        <w:rPr>
          <w:spacing w:val="2"/>
          <w:szCs w:val="28"/>
          <w:lang w:val="pl-PL"/>
        </w:rPr>
        <w:t>triệu đồng.</w:t>
      </w:r>
      <w:r w:rsidR="000015B2" w:rsidRPr="000530D7">
        <w:rPr>
          <w:spacing w:val="2"/>
          <w:szCs w:val="28"/>
          <w:lang w:val="pl-PL"/>
        </w:rPr>
        <w:t xml:space="preserve"> </w:t>
      </w:r>
      <w:r w:rsidRPr="000530D7">
        <w:rPr>
          <w:szCs w:val="28"/>
          <w:lang w:val="pl-PL"/>
        </w:rPr>
        <w:t xml:space="preserve">Tiếp nhận và giải quyết xong </w:t>
      </w:r>
      <w:r w:rsidR="008041A3" w:rsidRPr="000530D7">
        <w:rPr>
          <w:szCs w:val="28"/>
          <w:lang w:val="pl-PL"/>
        </w:rPr>
        <w:t>144</w:t>
      </w:r>
      <w:r w:rsidRPr="000530D7">
        <w:rPr>
          <w:szCs w:val="28"/>
          <w:lang w:val="pl-PL"/>
        </w:rPr>
        <w:t xml:space="preserve"> hồ sơ, chi trả kịp thời các chế độ đối với Người có công trên địa bàn huyện</w:t>
      </w:r>
      <w:r w:rsidRPr="000530D7">
        <w:rPr>
          <w:szCs w:val="28"/>
          <w:vertAlign w:val="superscript"/>
          <w:lang w:val="pl-PL"/>
        </w:rPr>
        <w:t>(</w:t>
      </w:r>
      <w:r w:rsidRPr="000530D7">
        <w:rPr>
          <w:rStyle w:val="FootnoteReference"/>
          <w:szCs w:val="28"/>
        </w:rPr>
        <w:footnoteReference w:id="33"/>
      </w:r>
      <w:r w:rsidRPr="000530D7">
        <w:rPr>
          <w:szCs w:val="28"/>
          <w:vertAlign w:val="superscript"/>
          <w:lang w:val="pl-PL"/>
        </w:rPr>
        <w:t>)</w:t>
      </w:r>
      <w:r w:rsidRPr="000530D7">
        <w:rPr>
          <w:szCs w:val="28"/>
          <w:lang w:val="pl-PL"/>
        </w:rPr>
        <w:t xml:space="preserve">. </w:t>
      </w:r>
    </w:p>
    <w:p w:rsidR="00E91980" w:rsidRPr="00FE74E1" w:rsidRDefault="00AF48C6" w:rsidP="006752FD">
      <w:pPr>
        <w:spacing w:before="60"/>
        <w:ind w:firstLine="720"/>
        <w:rPr>
          <w:b/>
          <w:szCs w:val="28"/>
          <w:lang w:val="pl-PL"/>
        </w:rPr>
      </w:pPr>
      <w:r w:rsidRPr="00FE74E1">
        <w:rPr>
          <w:b/>
          <w:szCs w:val="28"/>
          <w:lang w:val="pl-PL"/>
        </w:rPr>
        <w:t>2.5</w:t>
      </w:r>
      <w:r w:rsidR="00E91980" w:rsidRPr="00FE74E1">
        <w:rPr>
          <w:b/>
          <w:szCs w:val="28"/>
          <w:lang w:val="pl-PL"/>
        </w:rPr>
        <w:t>. Tình hình thực hiện các chính sách dân tộc và ch</w:t>
      </w:r>
      <w:r w:rsidRPr="00FE74E1">
        <w:rPr>
          <w:b/>
          <w:szCs w:val="28"/>
          <w:lang w:val="pl-PL"/>
        </w:rPr>
        <w:t>ương trình mục tiêu quốc gia</w:t>
      </w:r>
    </w:p>
    <w:p w:rsidR="00347B65" w:rsidRPr="00FE74E1" w:rsidRDefault="00AF48C6" w:rsidP="006752FD">
      <w:pPr>
        <w:spacing w:before="60"/>
        <w:ind w:firstLine="720"/>
        <w:rPr>
          <w:b/>
          <w:i/>
          <w:szCs w:val="28"/>
          <w:lang w:val="pl-PL"/>
        </w:rPr>
      </w:pPr>
      <w:r w:rsidRPr="00FE74E1">
        <w:rPr>
          <w:b/>
          <w:i/>
          <w:szCs w:val="28"/>
          <w:lang w:val="pl-PL"/>
        </w:rPr>
        <w:t>a</w:t>
      </w:r>
      <w:r w:rsidR="009602E2" w:rsidRPr="00FE74E1">
        <w:rPr>
          <w:b/>
          <w:i/>
          <w:szCs w:val="28"/>
          <w:lang w:val="pl-PL"/>
        </w:rPr>
        <w:t>)</w:t>
      </w:r>
      <w:r w:rsidRPr="00FE74E1">
        <w:rPr>
          <w:b/>
          <w:i/>
          <w:szCs w:val="28"/>
          <w:lang w:val="pl-PL"/>
        </w:rPr>
        <w:t xml:space="preserve"> Các chính sách dân tộc</w:t>
      </w:r>
    </w:p>
    <w:p w:rsidR="00434324" w:rsidRPr="00FE74E1" w:rsidRDefault="00434324" w:rsidP="006752FD">
      <w:pPr>
        <w:spacing w:before="60"/>
        <w:ind w:firstLine="720"/>
        <w:rPr>
          <w:color w:val="0000FF"/>
          <w:lang w:val="pl-PL"/>
        </w:rPr>
      </w:pPr>
      <w:r w:rsidRPr="00FE74E1">
        <w:rPr>
          <w:b/>
          <w:i/>
          <w:szCs w:val="28"/>
          <w:lang w:val="pl-PL"/>
        </w:rPr>
        <w:t xml:space="preserve">- </w:t>
      </w:r>
      <w:r w:rsidRPr="00FE74E1">
        <w:rPr>
          <w:b/>
          <w:i/>
          <w:lang w:val="pl-PL"/>
        </w:rPr>
        <w:t>Tiểu dự án 2, Dự án 2: Hỗ trợ phát triển sản xuất, đa dạng hóa sinh kế và nhân rộng mô hình giảm nghèo (Chương trình 135) thuộc Chương trình MTQG Giảm nghèo bền vững:</w:t>
      </w:r>
      <w:r w:rsidR="000F7DBC">
        <w:rPr>
          <w:b/>
          <w:i/>
          <w:lang w:val="pl-PL"/>
        </w:rPr>
        <w:t xml:space="preserve"> </w:t>
      </w:r>
      <w:r w:rsidRPr="00FE74E1">
        <w:rPr>
          <w:color w:val="0000FF"/>
          <w:lang w:val="pl-PL"/>
        </w:rPr>
        <w:t>UBND huyện chỉ đạo phòng Dân tộc phối hợp với UBND các xã, thị trấn triển khai rà soát, bình xét đối tượng thụ hưởng, lấy nhu cầu hỗ trợ. Kết quả, tổng số trên địa bàn huyện có 08 dự án</w:t>
      </w:r>
      <w:r w:rsidRPr="00FE74E1">
        <w:rPr>
          <w:color w:val="0000FF"/>
          <w:vertAlign w:val="superscript"/>
          <w:lang w:val="pl-PL"/>
        </w:rPr>
        <w:t>(</w:t>
      </w:r>
      <w:r w:rsidRPr="00FE74E1">
        <w:rPr>
          <w:rStyle w:val="FootnoteReference"/>
          <w:color w:val="0000FF"/>
          <w:lang w:val="nl-NL"/>
        </w:rPr>
        <w:footnoteReference w:id="34"/>
      </w:r>
      <w:r w:rsidRPr="00FE74E1">
        <w:rPr>
          <w:color w:val="0000FF"/>
          <w:vertAlign w:val="superscript"/>
          <w:lang w:val="pl-PL"/>
        </w:rPr>
        <w:t>)</w:t>
      </w:r>
      <w:r w:rsidRPr="00FE74E1">
        <w:rPr>
          <w:i/>
          <w:color w:val="0000FF"/>
          <w:lang w:val="pl-PL"/>
        </w:rPr>
        <w:t>(hỗ trợ bò giống sinh sản 06 dự án; hỗ trợ trồng cây cà phê 02 dự án)</w:t>
      </w:r>
      <w:r w:rsidRPr="00FE74E1">
        <w:rPr>
          <w:color w:val="0000FF"/>
          <w:lang w:val="pl-PL"/>
        </w:rPr>
        <w:t xml:space="preserve">; tổng số hộ tham gia 135 hộ </w:t>
      </w:r>
      <w:r w:rsidRPr="00FE74E1">
        <w:rPr>
          <w:i/>
          <w:color w:val="0000FF"/>
          <w:lang w:val="pl-PL"/>
        </w:rPr>
        <w:t>(108 hộ nghèo, 14 hộ cận nghèo, 13 hộ mới thoát nghèo);</w:t>
      </w:r>
      <w:r w:rsidRPr="00FE74E1">
        <w:rPr>
          <w:color w:val="0000FF"/>
          <w:lang w:val="pl-PL"/>
        </w:rPr>
        <w:t xml:space="preserve"> tổng số vốn thực hiện 2.405 triệu đồng </w:t>
      </w:r>
      <w:r w:rsidRPr="00FE74E1">
        <w:rPr>
          <w:i/>
          <w:color w:val="0000FF"/>
          <w:lang w:val="pl-PL"/>
        </w:rPr>
        <w:t xml:space="preserve">(trong đó: vốn xã ĐBKK 1.855 triệu đồng, vốn thôn ĐBKK 190 triệu đồng). </w:t>
      </w:r>
      <w:r w:rsidRPr="00FE74E1">
        <w:rPr>
          <w:color w:val="0000FF"/>
          <w:lang w:val="pl-PL"/>
        </w:rPr>
        <w:t>Hiện nay</w:t>
      </w:r>
      <w:r w:rsidR="004F28EA" w:rsidRPr="00FE74E1">
        <w:rPr>
          <w:color w:val="0000FF"/>
          <w:lang w:val="pl-PL"/>
        </w:rPr>
        <w:t>,</w:t>
      </w:r>
      <w:r w:rsidRPr="00FE74E1">
        <w:rPr>
          <w:color w:val="0000FF"/>
          <w:lang w:val="pl-PL"/>
        </w:rPr>
        <w:t xml:space="preserve"> UBND tỉnh đã phê duyệt kế hoạch tổng thể và các chủ đầu tư đang hoàn thiện hồ sơ để tiến hành hỗ trợ.</w:t>
      </w:r>
    </w:p>
    <w:p w:rsidR="00434324" w:rsidRPr="00FE74E1" w:rsidRDefault="00434324" w:rsidP="006752FD">
      <w:pPr>
        <w:spacing w:before="60"/>
        <w:ind w:firstLine="720"/>
        <w:rPr>
          <w:b/>
          <w:i/>
          <w:color w:val="0000CC"/>
          <w:szCs w:val="28"/>
          <w:lang w:val="pl-PL"/>
        </w:rPr>
      </w:pPr>
      <w:r w:rsidRPr="00FE74E1">
        <w:rPr>
          <w:b/>
          <w:i/>
          <w:lang w:val="pl-PL"/>
        </w:rPr>
        <w:t>- Nguồn vốn duy tu bảo dưỡng sau đầu tư (Chương trình 135) thuộc Chương trình MTQG Giảm nghèo bền vững:</w:t>
      </w:r>
      <w:r w:rsidR="00B91ED8">
        <w:rPr>
          <w:b/>
          <w:i/>
          <w:lang w:val="pl-PL"/>
        </w:rPr>
        <w:t xml:space="preserve"> </w:t>
      </w:r>
      <w:r w:rsidRPr="00FE74E1">
        <w:rPr>
          <w:color w:val="0000CC"/>
          <w:lang w:val="pl-PL"/>
        </w:rPr>
        <w:t xml:space="preserve">Tổng vốn giao 574 triệu đồng </w:t>
      </w:r>
      <w:r w:rsidRPr="00FE74E1">
        <w:rPr>
          <w:i/>
          <w:color w:val="0000CC"/>
          <w:lang w:val="pl-PL"/>
        </w:rPr>
        <w:t>(vốn xã ĐBKK 518 triệu đồng, vốn thôn ĐBKK 56 triệu đồng)</w:t>
      </w:r>
      <w:r w:rsidRPr="00FE74E1">
        <w:rPr>
          <w:color w:val="0000CC"/>
          <w:lang w:val="pl-PL"/>
        </w:rPr>
        <w:t xml:space="preserve">. </w:t>
      </w:r>
      <w:r w:rsidR="00B25B6B" w:rsidRPr="00FE74E1">
        <w:rPr>
          <w:color w:val="0000CC"/>
          <w:lang w:val="pl-PL"/>
        </w:rPr>
        <w:t>H</w:t>
      </w:r>
      <w:r w:rsidRPr="00FE74E1">
        <w:rPr>
          <w:color w:val="0000CC"/>
          <w:lang w:val="pl-PL"/>
        </w:rPr>
        <w:t xml:space="preserve">uyện </w:t>
      </w:r>
      <w:r w:rsidR="008353ED" w:rsidRPr="00FE74E1">
        <w:rPr>
          <w:color w:val="0000CC"/>
          <w:lang w:val="pl-PL"/>
        </w:rPr>
        <w:t xml:space="preserve">đã </w:t>
      </w:r>
      <w:r w:rsidRPr="00FE74E1">
        <w:rPr>
          <w:color w:val="0000CC"/>
          <w:lang w:val="pl-PL"/>
        </w:rPr>
        <w:t>phê duyệt kế hoạch để triển khai thi công duy tu, bảo dưỡng 1</w:t>
      </w:r>
      <w:r w:rsidR="0047483B" w:rsidRPr="00FE74E1">
        <w:rPr>
          <w:color w:val="0000CC"/>
          <w:lang w:val="pl-PL"/>
        </w:rPr>
        <w:t>3</w:t>
      </w:r>
      <w:r w:rsidRPr="00FE74E1">
        <w:rPr>
          <w:color w:val="0000CC"/>
          <w:lang w:val="pl-PL"/>
        </w:rPr>
        <w:t xml:space="preserve"> công trình</w:t>
      </w:r>
      <w:r w:rsidRPr="00FE74E1">
        <w:rPr>
          <w:color w:val="0000CC"/>
          <w:vertAlign w:val="superscript"/>
          <w:lang w:val="pl-PL"/>
        </w:rPr>
        <w:t>(</w:t>
      </w:r>
      <w:r w:rsidRPr="00FE74E1">
        <w:rPr>
          <w:rStyle w:val="FootnoteReference"/>
          <w:color w:val="0000CC"/>
          <w:lang w:val="nl-NL"/>
        </w:rPr>
        <w:footnoteReference w:id="35"/>
      </w:r>
      <w:r w:rsidRPr="00FE74E1">
        <w:rPr>
          <w:color w:val="0000CC"/>
          <w:vertAlign w:val="superscript"/>
          <w:lang w:val="pl-PL"/>
        </w:rPr>
        <w:t>)</w:t>
      </w:r>
      <w:r w:rsidR="00A904C4" w:rsidRPr="00FE74E1">
        <w:rPr>
          <w:color w:val="0000CC"/>
          <w:lang w:val="pl-PL"/>
        </w:rPr>
        <w:t>.</w:t>
      </w:r>
    </w:p>
    <w:p w:rsidR="00434324" w:rsidRPr="00FE74E1" w:rsidRDefault="00434324" w:rsidP="006752FD">
      <w:pPr>
        <w:spacing w:before="60"/>
        <w:ind w:firstLine="720"/>
        <w:rPr>
          <w:lang w:val="pl-PL"/>
        </w:rPr>
      </w:pPr>
      <w:r w:rsidRPr="00FE74E1">
        <w:rPr>
          <w:b/>
          <w:i/>
          <w:szCs w:val="28"/>
          <w:lang w:val="pl-PL"/>
        </w:rPr>
        <w:t>- Chính sách hỗ trợ theo Quyết định 12/2018/QĐ-TTg về chính sách đối với người có uy tín trong đồng bào dân tộc thiểu số:</w:t>
      </w:r>
      <w:r w:rsidR="00B91ED8">
        <w:rPr>
          <w:b/>
          <w:i/>
          <w:szCs w:val="28"/>
          <w:lang w:val="pl-PL"/>
        </w:rPr>
        <w:t xml:space="preserve"> </w:t>
      </w:r>
      <w:r w:rsidRPr="00FE74E1">
        <w:rPr>
          <w:iCs/>
          <w:color w:val="0000CC"/>
          <w:szCs w:val="28"/>
          <w:lang w:val="pl-PL"/>
        </w:rPr>
        <w:t>K</w:t>
      </w:r>
      <w:r w:rsidRPr="00FE74E1">
        <w:rPr>
          <w:color w:val="0000CC"/>
          <w:szCs w:val="28"/>
          <w:lang w:val="pl-PL"/>
        </w:rPr>
        <w:t xml:space="preserve">ế hoạch vốn: 123 triệu đồng, kết quả thực hiện: </w:t>
      </w:r>
      <w:r w:rsidR="004F28EA" w:rsidRPr="00FE74E1">
        <w:rPr>
          <w:color w:val="0000CC"/>
          <w:lang w:val="pl-PL"/>
        </w:rPr>
        <w:t xml:space="preserve">UBND huyện đã </w:t>
      </w:r>
      <w:r w:rsidRPr="00FE74E1">
        <w:rPr>
          <w:color w:val="0000CC"/>
          <w:lang w:val="pl-PL"/>
        </w:rPr>
        <w:t>chỉ đạo UBND các xã, thị trấn rà soát, lấy ý kiến</w:t>
      </w:r>
      <w:r w:rsidR="004F28EA" w:rsidRPr="00FE74E1">
        <w:rPr>
          <w:color w:val="0000CC"/>
          <w:lang w:val="pl-PL"/>
        </w:rPr>
        <w:t xml:space="preserve"> các cơ quan liên quan</w:t>
      </w:r>
      <w:r w:rsidRPr="00FE74E1">
        <w:rPr>
          <w:color w:val="0000CC"/>
          <w:lang w:val="pl-PL"/>
        </w:rPr>
        <w:t xml:space="preserve">, đề nghị UBND tỉnh quyết định đưa 01 trường hợp ra khỏi danh sách so với năm 2018 do không còn tín nhiệm đối với người dân, đồng thời bình xét bổ sung thay thế 01 người có uy tín trong đồng bào dân tộc thiểu số vào danh sách năm 2019. Đến nay, tổng số người có uy tín theo Quyết định 12/2018/QĐ-TTg trên địa huyện là 77 người </w:t>
      </w:r>
      <w:r w:rsidRPr="00FE74E1">
        <w:rPr>
          <w:i/>
          <w:color w:val="0000CC"/>
          <w:lang w:val="pl-PL"/>
        </w:rPr>
        <w:t xml:space="preserve">(thành phần gồm: già làng 37, </w:t>
      </w:r>
      <w:r w:rsidRPr="00FE74E1">
        <w:rPr>
          <w:i/>
          <w:color w:val="0000CC"/>
          <w:lang w:val="pl-PL"/>
        </w:rPr>
        <w:lastRenderedPageBreak/>
        <w:t>trưởng thôn 05, cán bộ nghĩ hưu 05, chức sắc tôn giáo 01, sản xuất kinh doanh giỏi 12 và thành phần khác 17),</w:t>
      </w:r>
      <w:r w:rsidRPr="00FE74E1">
        <w:rPr>
          <w:color w:val="0000CC"/>
          <w:lang w:val="pl-PL"/>
        </w:rPr>
        <w:t xml:space="preserve"> trong đó </w:t>
      </w:r>
      <w:r w:rsidR="00A4156E" w:rsidRPr="00FE74E1">
        <w:rPr>
          <w:color w:val="0000CC"/>
          <w:lang w:val="pl-PL"/>
        </w:rPr>
        <w:t>16 người có uy tín là đảng viên.T</w:t>
      </w:r>
      <w:r w:rsidRPr="00FE74E1">
        <w:rPr>
          <w:color w:val="0000CC"/>
          <w:lang w:val="pl-PL"/>
        </w:rPr>
        <w:t>ổ chức thăm, tặng 77 suất quà cho người có uy tín nhân dịp Tết Nguyên đán Kỷ Hợi</w:t>
      </w:r>
      <w:r w:rsidR="000D7FA5" w:rsidRPr="00FE74E1">
        <w:rPr>
          <w:color w:val="0000CC"/>
          <w:lang w:val="pl-PL"/>
        </w:rPr>
        <w:t xml:space="preserve">; </w:t>
      </w:r>
      <w:r w:rsidRPr="00FE74E1">
        <w:rPr>
          <w:color w:val="0000CC"/>
          <w:lang w:val="pl-PL"/>
        </w:rPr>
        <w:t>chỉ đạo UBND các xã, thị trấn lựa chọn, bình xét 03 người có uy tín đề nghị Ban Dân tộc đưa đi tham quan, học tập kinh nghiệm ngoài tỉnh và 32 người tham gia tập huấ</w:t>
      </w:r>
      <w:r w:rsidR="00A4156E" w:rsidRPr="00FE74E1">
        <w:rPr>
          <w:color w:val="0000CC"/>
          <w:lang w:val="pl-PL"/>
        </w:rPr>
        <w:t>n, bồi dưỡng kiến thức năm 2019.</w:t>
      </w:r>
    </w:p>
    <w:p w:rsidR="00AC2A1B" w:rsidRPr="00FE74E1" w:rsidRDefault="00434324" w:rsidP="006752FD">
      <w:pPr>
        <w:spacing w:before="60"/>
        <w:ind w:firstLine="720"/>
        <w:rPr>
          <w:color w:val="0000CC"/>
          <w:lang w:val="pl-PL"/>
        </w:rPr>
      </w:pPr>
      <w:r w:rsidRPr="00FE74E1">
        <w:rPr>
          <w:b/>
          <w:i/>
          <w:lang w:val="pl-PL"/>
        </w:rPr>
        <w:t>- Chính sách đặc thù hỗ trợ phát triển kinh tế - xã hội vùng dân tộc thiểu số và miền núi giai đoạn 2017-2020 theo Quyết định số 2085/QĐ-TTg:</w:t>
      </w:r>
      <w:r w:rsidR="00F86E89">
        <w:rPr>
          <w:b/>
          <w:i/>
          <w:lang w:val="pl-PL"/>
        </w:rPr>
        <w:t xml:space="preserve"> </w:t>
      </w:r>
      <w:r w:rsidRPr="00FE74E1">
        <w:rPr>
          <w:color w:val="0000CC"/>
          <w:lang w:val="pl-PL"/>
        </w:rPr>
        <w:t>Tổng nguồn vốn g</w:t>
      </w:r>
      <w:r w:rsidR="004F28EA" w:rsidRPr="00FE74E1">
        <w:rPr>
          <w:color w:val="0000CC"/>
          <w:lang w:val="pl-PL"/>
        </w:rPr>
        <w:t xml:space="preserve">iao năm 2019 là 880 triệu đồng. </w:t>
      </w:r>
      <w:r w:rsidRPr="00FE74E1">
        <w:rPr>
          <w:color w:val="0000CC"/>
          <w:lang w:val="pl-PL"/>
        </w:rPr>
        <w:t>Tổng kinh phí đã phân bổ là 880 triệu</w:t>
      </w:r>
      <w:r w:rsidRPr="00FE74E1">
        <w:rPr>
          <w:color w:val="0000CC"/>
          <w:vertAlign w:val="superscript"/>
          <w:lang w:val="pl-PL"/>
        </w:rPr>
        <w:t>(</w:t>
      </w:r>
      <w:r w:rsidRPr="00FE74E1">
        <w:rPr>
          <w:rStyle w:val="FootnoteReference"/>
          <w:color w:val="0000CC"/>
          <w:lang w:val="nl-NL"/>
        </w:rPr>
        <w:footnoteReference w:id="36"/>
      </w:r>
      <w:r w:rsidRPr="00FE74E1">
        <w:rPr>
          <w:color w:val="0000CC"/>
          <w:vertAlign w:val="superscript"/>
          <w:lang w:val="pl-PL"/>
        </w:rPr>
        <w:t>)</w:t>
      </w:r>
      <w:r w:rsidR="004F28EA" w:rsidRPr="00FE74E1">
        <w:rPr>
          <w:color w:val="0000CC"/>
          <w:lang w:val="pl-PL"/>
        </w:rPr>
        <w:t>.</w:t>
      </w:r>
      <w:r w:rsidR="00AC2A1B" w:rsidRPr="00FE74E1">
        <w:rPr>
          <w:color w:val="0000CC"/>
          <w:lang w:val="pl-PL"/>
        </w:rPr>
        <w:t xml:space="preserve"> Hiện nay, UBND huyện đã chỉ đạo các cơ quan chuyên môn khẩn trương phối hợp với UBND các xã, thị trấn hoàn chỉnh hồ sơ, phê duyệt danh sách để kịp thời hỗ trợ vốn ngân sách và giải ngân vốn vay cho các đối tượng thụ hưởng.</w:t>
      </w:r>
    </w:p>
    <w:p w:rsidR="00434324" w:rsidRPr="00FE74E1" w:rsidRDefault="00434324" w:rsidP="006752FD">
      <w:pPr>
        <w:spacing w:before="60"/>
        <w:ind w:firstLine="720"/>
        <w:rPr>
          <w:color w:val="0000CC"/>
          <w:lang w:val="pl-PL"/>
        </w:rPr>
      </w:pPr>
      <w:r w:rsidRPr="00FE74E1">
        <w:rPr>
          <w:b/>
          <w:i/>
          <w:lang w:val="pl-PL"/>
        </w:rPr>
        <w:t>- Chính sách đặc thù hỗ trợ phát triển kinh tế - xã hội dân tộc Rơ Măm giai đoạn 2017-2020 theo Quyết định số 2086/QĐ-TTg</w:t>
      </w:r>
      <w:r w:rsidRPr="00FE74E1">
        <w:rPr>
          <w:b/>
          <w:i/>
          <w:color w:val="0000CC"/>
          <w:lang w:val="pl-PL"/>
        </w:rPr>
        <w:t xml:space="preserve">: </w:t>
      </w:r>
      <w:r w:rsidRPr="00FE74E1">
        <w:rPr>
          <w:color w:val="0000CC"/>
          <w:lang w:val="pl-PL"/>
        </w:rPr>
        <w:t>Căn cứ đề nghị của Ban Dân tộc</w:t>
      </w:r>
      <w:r w:rsidRPr="00FE74E1">
        <w:rPr>
          <w:color w:val="0000CC"/>
          <w:vertAlign w:val="superscript"/>
          <w:lang w:val="pl-PL"/>
        </w:rPr>
        <w:t>(</w:t>
      </w:r>
      <w:r w:rsidRPr="00FE74E1">
        <w:rPr>
          <w:rStyle w:val="FootnoteReference"/>
          <w:color w:val="0000CC"/>
          <w:lang w:val="nl-NL"/>
        </w:rPr>
        <w:footnoteReference w:id="37"/>
      </w:r>
      <w:r w:rsidRPr="00FE74E1">
        <w:rPr>
          <w:color w:val="0000CC"/>
          <w:vertAlign w:val="superscript"/>
          <w:lang w:val="pl-PL"/>
        </w:rPr>
        <w:t>)</w:t>
      </w:r>
      <w:r w:rsidR="004F28EA" w:rsidRPr="00FE74E1">
        <w:rPr>
          <w:color w:val="0000CC"/>
          <w:lang w:val="pl-PL"/>
        </w:rPr>
        <w:t xml:space="preserve">, UBND huyện đã chỉ đạo Phòng Dân tộc </w:t>
      </w:r>
      <w:r w:rsidRPr="00FE74E1">
        <w:rPr>
          <w:color w:val="0000CC"/>
          <w:lang w:val="pl-PL"/>
        </w:rPr>
        <w:t>phối hợp với các phòng ban liên quan, UBND xã Mô Rai và nhân dân làng Le rà soát đối tượng, nội dung, điều kiện hỗ trợ sản xuất. Hiện nay</w:t>
      </w:r>
      <w:r w:rsidR="004F28EA" w:rsidRPr="00FE74E1">
        <w:rPr>
          <w:color w:val="0000CC"/>
          <w:lang w:val="pl-PL"/>
        </w:rPr>
        <w:t>,</w:t>
      </w:r>
      <w:r w:rsidRPr="00FE74E1">
        <w:rPr>
          <w:color w:val="0000CC"/>
          <w:lang w:val="pl-PL"/>
        </w:rPr>
        <w:t xml:space="preserve"> Ban Dân tộc đang triển khai thực hiện đề án. Tổng vốn thực hiện trong năm 2019 là 5.000 triệu đồng</w:t>
      </w:r>
      <w:r w:rsidR="00F620E6" w:rsidRPr="00FE74E1">
        <w:rPr>
          <w:color w:val="0000CC"/>
          <w:lang w:val="pl-PL"/>
        </w:rPr>
        <w:t>.</w:t>
      </w:r>
    </w:p>
    <w:p w:rsidR="00434324" w:rsidRPr="00FE74E1" w:rsidRDefault="00434324" w:rsidP="006752FD">
      <w:pPr>
        <w:spacing w:before="60"/>
        <w:ind w:firstLine="720"/>
        <w:rPr>
          <w:szCs w:val="28"/>
          <w:lang w:val="pl-PL"/>
        </w:rPr>
      </w:pPr>
      <w:r w:rsidRPr="00FE74E1">
        <w:rPr>
          <w:b/>
          <w:i/>
          <w:lang w:val="pl-PL"/>
        </w:rPr>
        <w:t>- Chính sách cấp không thu tiền một số loại báo và tạp chí theo Quyết định 45/QĐ-TTg ngày 09/01/2019 của Thủ tướng Chính phủ:</w:t>
      </w:r>
      <w:r w:rsidR="007927C3">
        <w:rPr>
          <w:b/>
          <w:i/>
          <w:lang w:val="pl-PL"/>
        </w:rPr>
        <w:t xml:space="preserve"> </w:t>
      </w:r>
      <w:r w:rsidR="004A755A" w:rsidRPr="00FE74E1">
        <w:rPr>
          <w:color w:val="0000CC"/>
          <w:lang w:val="pl-PL"/>
        </w:rPr>
        <w:t xml:space="preserve">Đến tháng 9 năm 2019 </w:t>
      </w:r>
      <w:r w:rsidRPr="00FE74E1">
        <w:rPr>
          <w:color w:val="0000CC"/>
          <w:lang w:val="pl-PL"/>
        </w:rPr>
        <w:t>ngành Bưu điện đã cấp tổng số 1.</w:t>
      </w:r>
      <w:r w:rsidR="0096489B" w:rsidRPr="00FE74E1">
        <w:rPr>
          <w:color w:val="0000CC"/>
          <w:lang w:val="pl-PL"/>
        </w:rPr>
        <w:t>737</w:t>
      </w:r>
      <w:r w:rsidRPr="00FE74E1">
        <w:rPr>
          <w:color w:val="0000CC"/>
          <w:lang w:val="pl-PL"/>
        </w:rPr>
        <w:t xml:space="preserve"> tờ báo, tạp chí các loại</w:t>
      </w:r>
      <w:r w:rsidRPr="00FE74E1">
        <w:rPr>
          <w:color w:val="0000CC"/>
          <w:szCs w:val="28"/>
          <w:lang w:val="pl-PL"/>
        </w:rPr>
        <w:t>, giúp cho người dân nắm bắt các chủ trương, chính sách của Đảng, pháp luật của Nhà nước, tiếp thu, học hỏi, nâng cao kiến thức, trình độ hiểu biết về tiến bộ khoa học - kỹ thuật, các mô hình phát triển kinh tế hiệu quả để áp dụng vào sản xuất - kinh doanh, tăng thu nhập, nâng cao chất lượ</w:t>
      </w:r>
      <w:r w:rsidR="00E17410" w:rsidRPr="00FE74E1">
        <w:rPr>
          <w:color w:val="0000CC"/>
          <w:szCs w:val="28"/>
          <w:lang w:val="pl-PL"/>
        </w:rPr>
        <w:t>ng đời sống vật chất, tinh thần</w:t>
      </w:r>
      <w:r w:rsidR="00F620E6" w:rsidRPr="00FE74E1">
        <w:rPr>
          <w:color w:val="0000CC"/>
          <w:szCs w:val="28"/>
          <w:lang w:val="pl-PL"/>
        </w:rPr>
        <w:t>.</w:t>
      </w:r>
    </w:p>
    <w:p w:rsidR="00434324" w:rsidRPr="00FE74E1" w:rsidRDefault="00434324" w:rsidP="006752FD">
      <w:pPr>
        <w:spacing w:before="60"/>
        <w:ind w:firstLine="720"/>
        <w:rPr>
          <w:color w:val="0000CC"/>
          <w:lang w:val="pl-PL"/>
        </w:rPr>
      </w:pPr>
      <w:r w:rsidRPr="00FE74E1">
        <w:rPr>
          <w:b/>
          <w:i/>
          <w:iCs/>
          <w:color w:val="0000CC"/>
          <w:lang w:val="pl-PL"/>
        </w:rPr>
        <w:t>- Kết quả Công tác tổ chức Đại hội đại biểu các DTTS lần thứ 3/2019:</w:t>
      </w:r>
      <w:r w:rsidR="004516F6">
        <w:rPr>
          <w:b/>
          <w:i/>
          <w:iCs/>
          <w:color w:val="0000CC"/>
          <w:lang w:val="pl-PL"/>
        </w:rPr>
        <w:t xml:space="preserve"> </w:t>
      </w:r>
      <w:r w:rsidRPr="00FE74E1">
        <w:rPr>
          <w:iCs/>
          <w:color w:val="0000CC"/>
          <w:lang w:val="pl-PL"/>
        </w:rPr>
        <w:t xml:space="preserve">UBND huyện xây dựng Kế hoạch, thành lập Ban chỉ đạo, Ban Tổ chức và các Tiểu ban phục vụ Đại hội. </w:t>
      </w:r>
      <w:r w:rsidRPr="00FE74E1">
        <w:rPr>
          <w:color w:val="0000CC"/>
          <w:spacing w:val="-4"/>
          <w:lang w:val="pl-PL"/>
        </w:rPr>
        <w:t>Được sự quan tâm lãnh đạo, chỉ đạo sâu sát của Huyện ủy và sự chỉ đạo, hướng dẫn kịp thời của Ban Chỉ đạo Đại h</w:t>
      </w:r>
      <w:r w:rsidR="00F620E6" w:rsidRPr="00FE74E1">
        <w:rPr>
          <w:color w:val="0000CC"/>
          <w:spacing w:val="-4"/>
          <w:lang w:val="pl-PL"/>
        </w:rPr>
        <w:t>ội đại biểu các DTTS cấp tỉnh cũng như sự nỗ</w:t>
      </w:r>
      <w:r w:rsidRPr="00FE74E1">
        <w:rPr>
          <w:color w:val="0000CC"/>
          <w:spacing w:val="-4"/>
          <w:lang w:val="pl-PL"/>
        </w:rPr>
        <w:t xml:space="preserve"> lực của các cơ quan, đơn vị liên quan nên Đại hội được tổ chức thành công tốt đẹp, diễn ra đúng kế hoạch. </w:t>
      </w:r>
      <w:r w:rsidR="004F28EA" w:rsidRPr="00FE74E1">
        <w:rPr>
          <w:color w:val="0000CC"/>
          <w:spacing w:val="-4"/>
          <w:lang w:val="pl-PL"/>
        </w:rPr>
        <w:t xml:space="preserve">Có </w:t>
      </w:r>
      <w:r w:rsidRPr="00FE74E1">
        <w:rPr>
          <w:color w:val="0000CC"/>
          <w:spacing w:val="-4"/>
          <w:lang w:val="pl-PL"/>
        </w:rPr>
        <w:t xml:space="preserve">150 đại biểu chính thức đại diện cho gần 29 ngàn người, thuộc 16 thành phần DTTS trên địa bàn huyện tham dự và 50 đại biểu khách mời, đặc biệt có đoàn đại biểu huyện Tà Veng, tỉnh </w:t>
      </w:r>
      <w:r w:rsidRPr="00FE74E1">
        <w:rPr>
          <w:color w:val="0000CC"/>
          <w:lang w:val="pl-PL"/>
        </w:rPr>
        <w:t xml:space="preserve">Ratanakiri, Vương quốc Cămpuchia cùng tham dự và chúc mừng Đại hội. Đại hội diễn ra trang trọng, nghiêm túc, ý nghĩa, đã biểu dương khen thưởng cho 13 tập thể và 25 cá nhân tiêu biểu trong việc thực hiện Quyết tâm thư tại Đại hội đại biểu các DTTS lần thứ II năm 2014 và bầu 23 đại biểu chính thức, 02 đại biểu dự khuyết đi dự Đại hội đại biểu các DTTS tỉnh Kon Tum lần thứ III năm 2019. Qua Đại hội, người dân rất phấn khởi và tự hào về những thành tựu to lớn đạt được về các lĩnh vực kinh tế - xã hội, đời sống vật chất, tinh thần của người dân và từ đó ngày càng tin tưởng vào sự </w:t>
      </w:r>
      <w:r w:rsidRPr="00FE74E1">
        <w:rPr>
          <w:color w:val="0000CC"/>
          <w:lang w:val="pl-PL"/>
        </w:rPr>
        <w:lastRenderedPageBreak/>
        <w:t>lãnh đạo của Đảng, Nhà nước đối với sự nghiệp đổi mới của Đảng nói chung và thực hiện công tác dân tộc nói riêng.</w:t>
      </w:r>
    </w:p>
    <w:p w:rsidR="00094F2C" w:rsidRPr="00FE74E1" w:rsidRDefault="00094F2C" w:rsidP="006752FD">
      <w:pPr>
        <w:spacing w:before="60"/>
        <w:ind w:firstLine="720"/>
        <w:rPr>
          <w:b/>
          <w:i/>
          <w:szCs w:val="28"/>
          <w:lang w:val="pl-PL"/>
        </w:rPr>
      </w:pPr>
      <w:r w:rsidRPr="00FE74E1">
        <w:rPr>
          <w:b/>
          <w:i/>
          <w:szCs w:val="28"/>
          <w:lang w:val="pl-PL"/>
        </w:rPr>
        <w:t>b</w:t>
      </w:r>
      <w:r w:rsidR="00222E88" w:rsidRPr="00FE74E1">
        <w:rPr>
          <w:b/>
          <w:i/>
          <w:szCs w:val="28"/>
          <w:lang w:val="pl-PL"/>
        </w:rPr>
        <w:t>)</w:t>
      </w:r>
      <w:r w:rsidRPr="00FE74E1">
        <w:rPr>
          <w:b/>
          <w:i/>
          <w:szCs w:val="28"/>
          <w:lang w:val="pl-PL"/>
        </w:rPr>
        <w:t xml:space="preserve"> Các</w:t>
      </w:r>
      <w:r w:rsidR="00AF48C6" w:rsidRPr="00FE74E1">
        <w:rPr>
          <w:b/>
          <w:i/>
          <w:szCs w:val="28"/>
          <w:lang w:val="pl-PL"/>
        </w:rPr>
        <w:t xml:space="preserve"> Chương trình Mục tiêu Quốc gia</w:t>
      </w:r>
    </w:p>
    <w:p w:rsidR="009F503C" w:rsidRPr="00FE74E1" w:rsidRDefault="00C25E90" w:rsidP="006752FD">
      <w:pPr>
        <w:spacing w:before="60"/>
        <w:ind w:firstLine="720"/>
        <w:rPr>
          <w:color w:val="0000CC"/>
          <w:szCs w:val="28"/>
          <w:lang w:val="pl-PL"/>
        </w:rPr>
      </w:pPr>
      <w:r w:rsidRPr="00FE74E1">
        <w:rPr>
          <w:color w:val="0000CC"/>
          <w:szCs w:val="28"/>
          <w:lang w:val="pl-PL"/>
        </w:rPr>
        <w:t>- K</w:t>
      </w:r>
      <w:r w:rsidR="009F503C" w:rsidRPr="00FE74E1">
        <w:rPr>
          <w:color w:val="0000CC"/>
          <w:szCs w:val="28"/>
          <w:lang w:val="pl-PL"/>
        </w:rPr>
        <w:t xml:space="preserve">inh phí được bố trí và huy động để thực hiện các Chương trình MTQG: </w:t>
      </w:r>
      <w:r w:rsidR="00581247" w:rsidRPr="00FE74E1">
        <w:rPr>
          <w:color w:val="0000CC"/>
          <w:szCs w:val="28"/>
          <w:lang w:val="pl-PL"/>
        </w:rPr>
        <w:t xml:space="preserve">47.326 </w:t>
      </w:r>
      <w:r w:rsidR="005359F8" w:rsidRPr="00FE74E1">
        <w:rPr>
          <w:color w:val="0000CC"/>
          <w:szCs w:val="28"/>
          <w:lang w:val="pl-PL"/>
        </w:rPr>
        <w:t>triệu đồng</w:t>
      </w:r>
      <w:r w:rsidR="00AA6341" w:rsidRPr="00FE74E1">
        <w:rPr>
          <w:color w:val="0000CC"/>
          <w:szCs w:val="28"/>
          <w:lang w:val="pl-PL"/>
        </w:rPr>
        <w:t xml:space="preserve">, trong đó: Vốn NSTW là </w:t>
      </w:r>
      <w:r w:rsidR="00581247" w:rsidRPr="00FE74E1">
        <w:rPr>
          <w:color w:val="0000CC"/>
          <w:szCs w:val="28"/>
          <w:lang w:val="pl-PL"/>
        </w:rPr>
        <w:t xml:space="preserve">42.333 </w:t>
      </w:r>
      <w:r w:rsidR="00474846" w:rsidRPr="00FE74E1">
        <w:rPr>
          <w:color w:val="0000CC"/>
          <w:szCs w:val="28"/>
          <w:lang w:val="pl-PL"/>
        </w:rPr>
        <w:t>(</w:t>
      </w:r>
      <w:r w:rsidR="00474846" w:rsidRPr="00FE74E1">
        <w:rPr>
          <w:i/>
          <w:color w:val="0000CC"/>
          <w:szCs w:val="28"/>
          <w:lang w:val="pl-PL"/>
        </w:rPr>
        <w:t>Chưa bao gồm nguồn vốn năm trước chuyển sang 105,43 triệu đồng</w:t>
      </w:r>
      <w:r w:rsidR="00474846" w:rsidRPr="00FE74E1">
        <w:rPr>
          <w:color w:val="0000CC"/>
          <w:szCs w:val="28"/>
          <w:lang w:val="pl-PL"/>
        </w:rPr>
        <w:t xml:space="preserve">), </w:t>
      </w:r>
      <w:r w:rsidR="007E6BC6" w:rsidRPr="00FE74E1">
        <w:rPr>
          <w:color w:val="0000CC"/>
          <w:szCs w:val="28"/>
          <w:lang w:val="pl-PL"/>
        </w:rPr>
        <w:t xml:space="preserve">nguồn vốn ngân sách địa phương và huy động khác là </w:t>
      </w:r>
      <w:r w:rsidR="00581247" w:rsidRPr="00FE74E1">
        <w:rPr>
          <w:color w:val="0000CC"/>
          <w:szCs w:val="28"/>
          <w:lang w:val="pl-PL"/>
        </w:rPr>
        <w:t xml:space="preserve">4.993 </w:t>
      </w:r>
      <w:r w:rsidR="007E6BC6" w:rsidRPr="00FE74E1">
        <w:rPr>
          <w:color w:val="0000CC"/>
          <w:szCs w:val="28"/>
          <w:lang w:val="pl-PL"/>
        </w:rPr>
        <w:t>triệu đồng</w:t>
      </w:r>
      <w:r w:rsidR="00482869" w:rsidRPr="00FE74E1">
        <w:rPr>
          <w:color w:val="0000CC"/>
          <w:szCs w:val="28"/>
          <w:lang w:val="pl-PL"/>
        </w:rPr>
        <w:t>. Chia ra:</w:t>
      </w:r>
      <w:r w:rsidR="00074872">
        <w:rPr>
          <w:color w:val="0000CC"/>
          <w:szCs w:val="28"/>
          <w:lang w:val="pl-PL"/>
        </w:rPr>
        <w:t xml:space="preserve"> </w:t>
      </w:r>
      <w:r w:rsidR="009F503C" w:rsidRPr="00FE74E1">
        <w:rPr>
          <w:color w:val="0000CC"/>
          <w:szCs w:val="28"/>
          <w:lang w:val="pl-PL"/>
        </w:rPr>
        <w:t xml:space="preserve">Chương trình MTQG </w:t>
      </w:r>
      <w:r w:rsidR="001B10B0" w:rsidRPr="00FE74E1">
        <w:rPr>
          <w:color w:val="0000CC"/>
          <w:szCs w:val="28"/>
          <w:lang w:val="pl-PL"/>
        </w:rPr>
        <w:t>xây dựng n</w:t>
      </w:r>
      <w:r w:rsidR="009F503C" w:rsidRPr="00FE74E1">
        <w:rPr>
          <w:color w:val="0000CC"/>
          <w:szCs w:val="28"/>
          <w:lang w:val="pl-PL"/>
        </w:rPr>
        <w:t xml:space="preserve">ông thôn mới: </w:t>
      </w:r>
      <w:r w:rsidR="00581247" w:rsidRPr="00FE74E1">
        <w:rPr>
          <w:color w:val="0000CC"/>
          <w:szCs w:val="28"/>
          <w:lang w:val="pl-PL"/>
        </w:rPr>
        <w:t xml:space="preserve">34.985 </w:t>
      </w:r>
      <w:r w:rsidR="009F503C" w:rsidRPr="00FE74E1">
        <w:rPr>
          <w:color w:val="0000CC"/>
          <w:szCs w:val="28"/>
          <w:lang w:val="pl-PL"/>
        </w:rPr>
        <w:t>triệu đồng</w:t>
      </w:r>
      <w:r w:rsidR="00A65796" w:rsidRPr="00FE74E1">
        <w:rPr>
          <w:color w:val="0000CC"/>
          <w:szCs w:val="28"/>
          <w:lang w:val="pl-PL"/>
        </w:rPr>
        <w:t xml:space="preserve"> (</w:t>
      </w:r>
      <w:r w:rsidR="00A65796" w:rsidRPr="00FE74E1">
        <w:rPr>
          <w:i/>
          <w:iCs/>
          <w:color w:val="0000CC"/>
          <w:szCs w:val="28"/>
          <w:lang w:val="pl-PL"/>
        </w:rPr>
        <w:t>NSTW</w:t>
      </w:r>
      <w:r w:rsidR="00581247" w:rsidRPr="00FE74E1">
        <w:rPr>
          <w:i/>
          <w:iCs/>
          <w:color w:val="0000CC"/>
          <w:szCs w:val="28"/>
          <w:lang w:val="pl-PL"/>
        </w:rPr>
        <w:t xml:space="preserve"> 31.223 </w:t>
      </w:r>
      <w:r w:rsidR="00A65796" w:rsidRPr="00FE74E1">
        <w:rPr>
          <w:i/>
          <w:iCs/>
          <w:color w:val="0000CC"/>
          <w:szCs w:val="28"/>
          <w:lang w:val="pl-PL"/>
        </w:rPr>
        <w:t>triệu đồng</w:t>
      </w:r>
      <w:r w:rsidR="00A65796" w:rsidRPr="00FE74E1">
        <w:rPr>
          <w:color w:val="0000CC"/>
          <w:szCs w:val="28"/>
          <w:lang w:val="pl-PL"/>
        </w:rPr>
        <w:t>)</w:t>
      </w:r>
      <w:r w:rsidR="00EF4BE9" w:rsidRPr="00FE74E1">
        <w:rPr>
          <w:color w:val="0000CC"/>
          <w:szCs w:val="28"/>
          <w:lang w:val="pl-PL"/>
        </w:rPr>
        <w:t>,</w:t>
      </w:r>
      <w:r w:rsidR="009F503C" w:rsidRPr="00FE74E1">
        <w:rPr>
          <w:color w:val="0000CC"/>
          <w:szCs w:val="28"/>
          <w:lang w:val="pl-PL"/>
        </w:rPr>
        <w:t xml:space="preserve"> Chương trình MTQG giảm nghèo bền vững</w:t>
      </w:r>
      <w:r w:rsidR="00F912E1" w:rsidRPr="00FE74E1">
        <w:rPr>
          <w:color w:val="0000CC"/>
          <w:szCs w:val="28"/>
          <w:lang w:val="pl-PL"/>
        </w:rPr>
        <w:t xml:space="preserve"> (CT 135)</w:t>
      </w:r>
      <w:r w:rsidR="009F503C" w:rsidRPr="00FE74E1">
        <w:rPr>
          <w:color w:val="0000CC"/>
          <w:szCs w:val="28"/>
          <w:lang w:val="pl-PL"/>
        </w:rPr>
        <w:t xml:space="preserve">: </w:t>
      </w:r>
      <w:r w:rsidR="00C75AC7" w:rsidRPr="00FE74E1">
        <w:rPr>
          <w:color w:val="0000CC"/>
          <w:szCs w:val="28"/>
          <w:lang w:val="pl-PL"/>
        </w:rPr>
        <w:t xml:space="preserve">12.341 </w:t>
      </w:r>
      <w:r w:rsidR="009F503C" w:rsidRPr="00FE74E1">
        <w:rPr>
          <w:color w:val="0000CC"/>
          <w:szCs w:val="28"/>
          <w:lang w:val="pl-PL"/>
        </w:rPr>
        <w:t>triệu đồng</w:t>
      </w:r>
      <w:r w:rsidR="00DD0679" w:rsidRPr="00FE74E1">
        <w:rPr>
          <w:color w:val="0000CC"/>
          <w:szCs w:val="28"/>
          <w:lang w:val="pl-PL"/>
        </w:rPr>
        <w:t xml:space="preserve"> (NSTW 11.110)</w:t>
      </w:r>
      <w:r w:rsidR="009F503C" w:rsidRPr="00FE74E1">
        <w:rPr>
          <w:color w:val="0000CC"/>
          <w:szCs w:val="28"/>
          <w:lang w:val="pl-PL"/>
        </w:rPr>
        <w:t>, cụ thể:</w:t>
      </w:r>
    </w:p>
    <w:p w:rsidR="009F503C" w:rsidRPr="00FE74E1" w:rsidRDefault="002E1725" w:rsidP="006752FD">
      <w:pPr>
        <w:spacing w:before="60"/>
        <w:ind w:firstLine="720"/>
        <w:rPr>
          <w:color w:val="0000CC"/>
          <w:szCs w:val="28"/>
          <w:lang w:val="pl-PL"/>
        </w:rPr>
      </w:pPr>
      <w:r w:rsidRPr="00FE74E1">
        <w:rPr>
          <w:color w:val="0000CC"/>
          <w:szCs w:val="28"/>
          <w:lang w:val="pl-PL"/>
        </w:rPr>
        <w:t>+ Vốn đầu tư phát triển</w:t>
      </w:r>
      <w:r w:rsidR="009F503C" w:rsidRPr="00FE74E1">
        <w:rPr>
          <w:color w:val="0000CC"/>
          <w:szCs w:val="28"/>
          <w:lang w:val="pl-PL"/>
        </w:rPr>
        <w:t>:</w:t>
      </w:r>
      <w:r w:rsidR="00074872">
        <w:rPr>
          <w:color w:val="0000CC"/>
          <w:szCs w:val="28"/>
          <w:lang w:val="pl-PL"/>
        </w:rPr>
        <w:t xml:space="preserve"> </w:t>
      </w:r>
      <w:r w:rsidR="00581247" w:rsidRPr="00FE74E1">
        <w:rPr>
          <w:color w:val="0000CC"/>
          <w:szCs w:val="28"/>
          <w:lang w:val="pl-PL"/>
        </w:rPr>
        <w:t>39.381</w:t>
      </w:r>
      <w:r w:rsidR="00074872">
        <w:rPr>
          <w:color w:val="0000CC"/>
          <w:szCs w:val="28"/>
          <w:lang w:val="pl-PL"/>
        </w:rPr>
        <w:t xml:space="preserve"> </w:t>
      </w:r>
      <w:r w:rsidR="009F503C" w:rsidRPr="00FE74E1">
        <w:rPr>
          <w:color w:val="0000CC"/>
          <w:szCs w:val="28"/>
          <w:lang w:val="pl-PL"/>
        </w:rPr>
        <w:t>triệu đồng, trong đ</w:t>
      </w:r>
      <w:r w:rsidR="00A73FD9" w:rsidRPr="00FE74E1">
        <w:rPr>
          <w:color w:val="0000CC"/>
          <w:szCs w:val="28"/>
          <w:lang w:val="pl-PL"/>
        </w:rPr>
        <w:t xml:space="preserve">ó: Chương trình MTQG nông </w:t>
      </w:r>
      <w:r w:rsidR="009F503C" w:rsidRPr="00FE74E1">
        <w:rPr>
          <w:color w:val="0000CC"/>
          <w:szCs w:val="28"/>
          <w:lang w:val="pl-PL"/>
        </w:rPr>
        <w:t>thôn mới:</w:t>
      </w:r>
      <w:r w:rsidR="00074872">
        <w:rPr>
          <w:color w:val="0000CC"/>
          <w:szCs w:val="28"/>
          <w:lang w:val="pl-PL"/>
        </w:rPr>
        <w:t xml:space="preserve"> </w:t>
      </w:r>
      <w:r w:rsidR="00581247" w:rsidRPr="00FE74E1">
        <w:rPr>
          <w:color w:val="0000CC"/>
          <w:szCs w:val="28"/>
          <w:lang w:val="pl-PL"/>
        </w:rPr>
        <w:t>30.242</w:t>
      </w:r>
      <w:r w:rsidR="00074872">
        <w:rPr>
          <w:color w:val="0000CC"/>
          <w:szCs w:val="28"/>
          <w:lang w:val="pl-PL"/>
        </w:rPr>
        <w:t xml:space="preserve"> </w:t>
      </w:r>
      <w:r w:rsidR="000B60CF" w:rsidRPr="00FE74E1">
        <w:rPr>
          <w:color w:val="0000CC"/>
          <w:szCs w:val="28"/>
          <w:lang w:val="pl-PL"/>
        </w:rPr>
        <w:t>triệu đồng</w:t>
      </w:r>
      <w:r w:rsidR="00EB27EB" w:rsidRPr="00FE74E1">
        <w:rPr>
          <w:color w:val="0000CC"/>
          <w:szCs w:val="28"/>
          <w:lang w:val="pl-PL"/>
        </w:rPr>
        <w:t xml:space="preserve"> (</w:t>
      </w:r>
      <w:r w:rsidR="00EB27EB" w:rsidRPr="00FE74E1">
        <w:rPr>
          <w:i/>
          <w:iCs/>
          <w:color w:val="0000CC"/>
          <w:szCs w:val="28"/>
          <w:lang w:val="pl-PL"/>
        </w:rPr>
        <w:t>NSTW</w:t>
      </w:r>
      <w:r w:rsidR="00EC7713" w:rsidRPr="00FE74E1">
        <w:rPr>
          <w:i/>
          <w:iCs/>
          <w:color w:val="0000CC"/>
          <w:szCs w:val="28"/>
          <w:lang w:val="pl-PL"/>
        </w:rPr>
        <w:t xml:space="preserve"> 26.480</w:t>
      </w:r>
      <w:r w:rsidR="00074872">
        <w:rPr>
          <w:i/>
          <w:iCs/>
          <w:color w:val="0000CC"/>
          <w:szCs w:val="28"/>
          <w:lang w:val="pl-PL"/>
        </w:rPr>
        <w:t xml:space="preserve"> </w:t>
      </w:r>
      <w:r w:rsidR="002254AE" w:rsidRPr="00FE74E1">
        <w:rPr>
          <w:i/>
          <w:iCs/>
          <w:color w:val="0000CC"/>
          <w:szCs w:val="28"/>
          <w:lang w:val="pl-PL"/>
        </w:rPr>
        <w:t>triệu đồng</w:t>
      </w:r>
      <w:r w:rsidR="002254AE" w:rsidRPr="00FE74E1">
        <w:rPr>
          <w:color w:val="0000CC"/>
          <w:szCs w:val="28"/>
          <w:lang w:val="pl-PL"/>
        </w:rPr>
        <w:t>)</w:t>
      </w:r>
      <w:r w:rsidR="00EB27EB" w:rsidRPr="00FE74E1">
        <w:rPr>
          <w:color w:val="0000CC"/>
          <w:szCs w:val="28"/>
          <w:lang w:val="pl-PL"/>
        </w:rPr>
        <w:t xml:space="preserve">; ngân sách địa phương và huy động khác là </w:t>
      </w:r>
      <w:r w:rsidR="00581247" w:rsidRPr="00FE74E1">
        <w:rPr>
          <w:color w:val="0000CC"/>
          <w:szCs w:val="28"/>
          <w:lang w:val="pl-PL"/>
        </w:rPr>
        <w:t xml:space="preserve">3.762 </w:t>
      </w:r>
      <w:r w:rsidR="007032CC" w:rsidRPr="00FE74E1">
        <w:rPr>
          <w:color w:val="0000CC"/>
          <w:szCs w:val="28"/>
          <w:lang w:val="pl-PL"/>
        </w:rPr>
        <w:t>triệu đồng</w:t>
      </w:r>
      <w:r w:rsidR="007338E8" w:rsidRPr="00FE74E1">
        <w:rPr>
          <w:color w:val="0000CC"/>
          <w:szCs w:val="28"/>
          <w:lang w:val="pl-PL"/>
        </w:rPr>
        <w:t>);</w:t>
      </w:r>
      <w:r w:rsidR="009F503C" w:rsidRPr="00FE74E1">
        <w:rPr>
          <w:color w:val="0000CC"/>
          <w:szCs w:val="28"/>
          <w:lang w:val="pl-PL"/>
        </w:rPr>
        <w:t xml:space="preserve"> Chương trình MTQG giảm nghèo bền vững: </w:t>
      </w:r>
      <w:r w:rsidR="00C41468" w:rsidRPr="00FE74E1">
        <w:rPr>
          <w:color w:val="0000CC"/>
          <w:szCs w:val="28"/>
          <w:lang w:val="pl-PL"/>
        </w:rPr>
        <w:t xml:space="preserve">9.139 </w:t>
      </w:r>
      <w:r w:rsidR="009F503C" w:rsidRPr="00FE74E1">
        <w:rPr>
          <w:color w:val="0000CC"/>
          <w:szCs w:val="28"/>
          <w:lang w:val="pl-PL"/>
        </w:rPr>
        <w:t>triệu đồng</w:t>
      </w:r>
      <w:r w:rsidR="002254AE" w:rsidRPr="00FE74E1">
        <w:rPr>
          <w:color w:val="0000CC"/>
          <w:szCs w:val="28"/>
          <w:lang w:val="pl-PL"/>
        </w:rPr>
        <w:t xml:space="preserve"> (</w:t>
      </w:r>
      <w:r w:rsidR="002254AE" w:rsidRPr="00FE74E1">
        <w:rPr>
          <w:i/>
          <w:iCs/>
          <w:color w:val="0000CC"/>
          <w:szCs w:val="28"/>
          <w:lang w:val="pl-PL"/>
        </w:rPr>
        <w:t xml:space="preserve">NSTW 7.908 triệu đồng; ngân sách địa phương và huy động khác là </w:t>
      </w:r>
      <w:r w:rsidR="00635653" w:rsidRPr="00FE74E1">
        <w:rPr>
          <w:i/>
          <w:iCs/>
          <w:color w:val="0000CC"/>
          <w:szCs w:val="28"/>
          <w:lang w:val="pl-PL"/>
        </w:rPr>
        <w:t>1.231</w:t>
      </w:r>
      <w:r w:rsidR="002254AE" w:rsidRPr="00FE74E1">
        <w:rPr>
          <w:i/>
          <w:iCs/>
          <w:color w:val="0000CC"/>
          <w:szCs w:val="28"/>
          <w:lang w:val="pl-PL"/>
        </w:rPr>
        <w:t xml:space="preserve"> triệu đồng</w:t>
      </w:r>
      <w:r w:rsidR="00F31D05" w:rsidRPr="00FE74E1">
        <w:rPr>
          <w:color w:val="0000CC"/>
          <w:szCs w:val="28"/>
          <w:lang w:val="pl-PL"/>
        </w:rPr>
        <w:t>)</w:t>
      </w:r>
      <w:r w:rsidR="009F503C" w:rsidRPr="00FE74E1">
        <w:rPr>
          <w:color w:val="0000CC"/>
          <w:szCs w:val="28"/>
          <w:lang w:val="pl-PL"/>
        </w:rPr>
        <w:t>.</w:t>
      </w:r>
    </w:p>
    <w:p w:rsidR="009F503C" w:rsidRPr="00FE74E1" w:rsidRDefault="001C4A0D" w:rsidP="006752FD">
      <w:pPr>
        <w:spacing w:before="60"/>
        <w:ind w:firstLine="720"/>
        <w:rPr>
          <w:color w:val="0000CC"/>
          <w:szCs w:val="28"/>
          <w:lang w:val="pl-PL"/>
        </w:rPr>
      </w:pPr>
      <w:r w:rsidRPr="00FE74E1">
        <w:rPr>
          <w:color w:val="0000CC"/>
          <w:szCs w:val="28"/>
          <w:lang w:val="pl-PL"/>
        </w:rPr>
        <w:t xml:space="preserve">+ Vốn sự nghiệp: </w:t>
      </w:r>
      <w:r w:rsidR="009100BF" w:rsidRPr="00FE74E1">
        <w:rPr>
          <w:color w:val="0000CC"/>
          <w:szCs w:val="28"/>
          <w:lang w:val="pl-PL"/>
        </w:rPr>
        <w:t xml:space="preserve">7.945 </w:t>
      </w:r>
      <w:r w:rsidR="009F503C" w:rsidRPr="00FE74E1">
        <w:rPr>
          <w:color w:val="0000CC"/>
          <w:szCs w:val="28"/>
          <w:lang w:val="pl-PL"/>
        </w:rPr>
        <w:t>triệu đồn</w:t>
      </w:r>
      <w:r w:rsidR="00766EE0" w:rsidRPr="00FE74E1">
        <w:rPr>
          <w:color w:val="0000CC"/>
          <w:szCs w:val="28"/>
          <w:lang w:val="pl-PL"/>
        </w:rPr>
        <w:t>g, trong đó: Chương trình MTQG n</w:t>
      </w:r>
      <w:r w:rsidR="009F503C" w:rsidRPr="00FE74E1">
        <w:rPr>
          <w:color w:val="0000CC"/>
          <w:szCs w:val="28"/>
          <w:lang w:val="pl-PL"/>
        </w:rPr>
        <w:t xml:space="preserve">ông thôn mới: </w:t>
      </w:r>
      <w:r w:rsidR="00EF6882" w:rsidRPr="00FE74E1">
        <w:rPr>
          <w:color w:val="0000CC"/>
          <w:szCs w:val="28"/>
          <w:lang w:val="pl-PL"/>
        </w:rPr>
        <w:t xml:space="preserve">4.743 </w:t>
      </w:r>
      <w:r w:rsidR="009F503C" w:rsidRPr="00FE74E1">
        <w:rPr>
          <w:color w:val="0000CC"/>
          <w:szCs w:val="28"/>
          <w:lang w:val="pl-PL"/>
        </w:rPr>
        <w:t xml:space="preserve">triệu đồng; Chương trình MTQG giảm nghèo bền vững: </w:t>
      </w:r>
      <w:r w:rsidR="00EF6882" w:rsidRPr="00FE74E1">
        <w:rPr>
          <w:color w:val="0000CC"/>
          <w:szCs w:val="28"/>
          <w:lang w:val="pl-PL"/>
        </w:rPr>
        <w:t xml:space="preserve">3.202 </w:t>
      </w:r>
      <w:r w:rsidR="009F503C" w:rsidRPr="00FE74E1">
        <w:rPr>
          <w:color w:val="0000CC"/>
          <w:szCs w:val="28"/>
          <w:lang w:val="pl-PL"/>
        </w:rPr>
        <w:t>triệu đồng.</w:t>
      </w:r>
    </w:p>
    <w:p w:rsidR="009F503C" w:rsidRPr="00FE74E1" w:rsidRDefault="009F503C" w:rsidP="006752FD">
      <w:pPr>
        <w:spacing w:before="60"/>
        <w:ind w:firstLine="720"/>
        <w:rPr>
          <w:szCs w:val="28"/>
          <w:lang w:val="it-IT"/>
        </w:rPr>
      </w:pPr>
      <w:r w:rsidRPr="00FE74E1">
        <w:rPr>
          <w:szCs w:val="28"/>
          <w:lang w:val="it-IT"/>
        </w:rPr>
        <w:t xml:space="preserve">- Chia ra các các nguồn vốn: </w:t>
      </w:r>
    </w:p>
    <w:p w:rsidR="009F503C" w:rsidRPr="00FE74E1" w:rsidRDefault="000C6C31" w:rsidP="006752FD">
      <w:pPr>
        <w:spacing w:before="60"/>
        <w:ind w:firstLine="720"/>
        <w:rPr>
          <w:color w:val="0000CC"/>
          <w:szCs w:val="28"/>
          <w:lang w:val="it-IT"/>
        </w:rPr>
      </w:pPr>
      <w:r w:rsidRPr="00FE74E1">
        <w:rPr>
          <w:color w:val="0000CC"/>
          <w:szCs w:val="28"/>
          <w:lang w:val="it-IT"/>
        </w:rPr>
        <w:t xml:space="preserve">+ Ngân sách Trung ương: </w:t>
      </w:r>
      <w:r w:rsidR="00BB08C0" w:rsidRPr="00FE74E1">
        <w:rPr>
          <w:color w:val="0000CC"/>
          <w:szCs w:val="28"/>
          <w:lang w:val="it-IT"/>
        </w:rPr>
        <w:t>42.333</w:t>
      </w:r>
      <w:r w:rsidR="00074872">
        <w:rPr>
          <w:color w:val="0000CC"/>
          <w:szCs w:val="28"/>
          <w:lang w:val="it-IT"/>
        </w:rPr>
        <w:t xml:space="preserve"> </w:t>
      </w:r>
      <w:r w:rsidR="009F503C" w:rsidRPr="00FE74E1">
        <w:rPr>
          <w:color w:val="0000CC"/>
          <w:szCs w:val="28"/>
          <w:lang w:val="it-IT"/>
        </w:rPr>
        <w:t xml:space="preserve">triệu đồng, trong đó: Chương trình MTQG Nông thôn mới: </w:t>
      </w:r>
      <w:r w:rsidR="00BB08C0" w:rsidRPr="00FE74E1">
        <w:rPr>
          <w:color w:val="0000CC"/>
          <w:szCs w:val="28"/>
          <w:lang w:val="it-IT"/>
        </w:rPr>
        <w:t xml:space="preserve">31.223 </w:t>
      </w:r>
      <w:r w:rsidR="00355B9F" w:rsidRPr="00FE74E1">
        <w:rPr>
          <w:color w:val="0000CC"/>
          <w:szCs w:val="28"/>
          <w:lang w:val="it-IT"/>
        </w:rPr>
        <w:t>triệu đồng,</w:t>
      </w:r>
      <w:r w:rsidR="009F503C" w:rsidRPr="00FE74E1">
        <w:rPr>
          <w:color w:val="0000CC"/>
          <w:szCs w:val="28"/>
          <w:lang w:val="it-IT"/>
        </w:rPr>
        <w:t xml:space="preserve"> Chương trình MTQG giảm nghèo bền vững: </w:t>
      </w:r>
      <w:r w:rsidR="00032E66" w:rsidRPr="00FE74E1">
        <w:rPr>
          <w:color w:val="0000CC"/>
          <w:szCs w:val="28"/>
          <w:lang w:val="it-IT"/>
        </w:rPr>
        <w:t xml:space="preserve">11.110 </w:t>
      </w:r>
      <w:r w:rsidR="009F503C" w:rsidRPr="00FE74E1">
        <w:rPr>
          <w:color w:val="0000CC"/>
          <w:szCs w:val="28"/>
          <w:lang w:val="it-IT"/>
        </w:rPr>
        <w:t>triệu đồng.</w:t>
      </w:r>
    </w:p>
    <w:p w:rsidR="009F503C" w:rsidRPr="00FE74E1" w:rsidRDefault="009F503C" w:rsidP="006752FD">
      <w:pPr>
        <w:spacing w:before="60"/>
        <w:ind w:firstLine="720"/>
        <w:rPr>
          <w:color w:val="0000CC"/>
          <w:szCs w:val="28"/>
          <w:lang w:val="it-IT"/>
        </w:rPr>
      </w:pPr>
      <w:r w:rsidRPr="00FE74E1">
        <w:rPr>
          <w:color w:val="0000CC"/>
          <w:szCs w:val="28"/>
          <w:lang w:val="it-IT"/>
        </w:rPr>
        <w:t xml:space="preserve">+ Ngân sách huyện: </w:t>
      </w:r>
      <w:r w:rsidR="00015386" w:rsidRPr="00FE74E1">
        <w:rPr>
          <w:color w:val="0000CC"/>
          <w:szCs w:val="28"/>
          <w:lang w:val="it-IT"/>
        </w:rPr>
        <w:t>612</w:t>
      </w:r>
      <w:r w:rsidRPr="00FE74E1">
        <w:rPr>
          <w:color w:val="0000CC"/>
          <w:szCs w:val="28"/>
          <w:lang w:val="it-IT"/>
        </w:rPr>
        <w:t xml:space="preserve"> triệu đồng; trong đó: Chương trình MTQG giảm nghèo bền vững: 6</w:t>
      </w:r>
      <w:r w:rsidR="00D14317" w:rsidRPr="00FE74E1">
        <w:rPr>
          <w:color w:val="0000CC"/>
          <w:szCs w:val="28"/>
          <w:lang w:val="it-IT"/>
        </w:rPr>
        <w:t>12</w:t>
      </w:r>
      <w:r w:rsidRPr="00FE74E1">
        <w:rPr>
          <w:color w:val="0000CC"/>
          <w:szCs w:val="28"/>
          <w:lang w:val="it-IT"/>
        </w:rPr>
        <w:t xml:space="preserve"> triệu đồng.</w:t>
      </w:r>
    </w:p>
    <w:p w:rsidR="009F503C" w:rsidRPr="00FE74E1" w:rsidRDefault="009F503C" w:rsidP="006752FD">
      <w:pPr>
        <w:spacing w:before="60"/>
        <w:ind w:firstLine="720"/>
        <w:rPr>
          <w:color w:val="0000CC"/>
          <w:szCs w:val="28"/>
          <w:lang w:val="it-IT"/>
        </w:rPr>
      </w:pPr>
      <w:r w:rsidRPr="00FE74E1">
        <w:rPr>
          <w:color w:val="0000CC"/>
          <w:szCs w:val="28"/>
          <w:lang w:val="it-IT"/>
        </w:rPr>
        <w:t>+ Nhân dân đóng góp và các nguồn khác:</w:t>
      </w:r>
      <w:r w:rsidR="00074872">
        <w:rPr>
          <w:color w:val="0000CC"/>
          <w:szCs w:val="28"/>
          <w:lang w:val="it-IT"/>
        </w:rPr>
        <w:t xml:space="preserve"> </w:t>
      </w:r>
      <w:r w:rsidR="003A3943" w:rsidRPr="00FE74E1">
        <w:rPr>
          <w:color w:val="0000CC"/>
          <w:szCs w:val="28"/>
          <w:lang w:val="it-IT"/>
        </w:rPr>
        <w:t xml:space="preserve">4.993 </w:t>
      </w:r>
      <w:r w:rsidRPr="00FE74E1">
        <w:rPr>
          <w:color w:val="0000CC"/>
          <w:szCs w:val="28"/>
          <w:lang w:val="it-IT"/>
        </w:rPr>
        <w:t xml:space="preserve">triệu đồng, trong đó: Chương trình MTQG Nông thôn mới: </w:t>
      </w:r>
      <w:r w:rsidR="003A3943" w:rsidRPr="00FE74E1">
        <w:rPr>
          <w:color w:val="0000CC"/>
          <w:szCs w:val="28"/>
          <w:lang w:val="it-IT"/>
        </w:rPr>
        <w:t xml:space="preserve">3.762 </w:t>
      </w:r>
      <w:r w:rsidR="001031BB" w:rsidRPr="00FE74E1">
        <w:rPr>
          <w:color w:val="0000CC"/>
          <w:szCs w:val="28"/>
          <w:lang w:val="it-IT"/>
        </w:rPr>
        <w:t>triệu đồng,</w:t>
      </w:r>
      <w:r w:rsidRPr="00FE74E1">
        <w:rPr>
          <w:color w:val="0000CC"/>
          <w:szCs w:val="28"/>
          <w:lang w:val="it-IT"/>
        </w:rPr>
        <w:t xml:space="preserve"> Chương trình MTQG giảm nghèo bền vững: </w:t>
      </w:r>
      <w:r w:rsidR="00640259" w:rsidRPr="00FE74E1">
        <w:rPr>
          <w:color w:val="0000CC"/>
          <w:szCs w:val="28"/>
          <w:lang w:val="it-IT"/>
        </w:rPr>
        <w:t xml:space="preserve">619 </w:t>
      </w:r>
      <w:r w:rsidRPr="00FE74E1">
        <w:rPr>
          <w:color w:val="0000CC"/>
          <w:szCs w:val="28"/>
          <w:lang w:val="it-IT"/>
        </w:rPr>
        <w:t>triệu đồng.</w:t>
      </w:r>
    </w:p>
    <w:p w:rsidR="00E50062" w:rsidRPr="00FE74E1" w:rsidRDefault="009F503C" w:rsidP="006752FD">
      <w:pPr>
        <w:spacing w:before="60"/>
        <w:ind w:firstLine="720"/>
        <w:rPr>
          <w:color w:val="0000CC"/>
          <w:szCs w:val="28"/>
          <w:lang w:val="it-IT"/>
        </w:rPr>
      </w:pPr>
      <w:r w:rsidRPr="00FE74E1">
        <w:rPr>
          <w:color w:val="0000CC"/>
          <w:szCs w:val="28"/>
          <w:lang w:val="it-IT"/>
        </w:rPr>
        <w:t>- Tổng giá trị khối lượng hoàn thành đến 3</w:t>
      </w:r>
      <w:r w:rsidR="000B2D71" w:rsidRPr="00FE74E1">
        <w:rPr>
          <w:color w:val="0000CC"/>
          <w:szCs w:val="28"/>
          <w:lang w:val="it-IT"/>
        </w:rPr>
        <w:t>0</w:t>
      </w:r>
      <w:r w:rsidRPr="00FE74E1">
        <w:rPr>
          <w:color w:val="0000CC"/>
          <w:szCs w:val="28"/>
          <w:lang w:val="it-IT"/>
        </w:rPr>
        <w:t>/</w:t>
      </w:r>
      <w:r w:rsidR="003A3943" w:rsidRPr="00FE74E1">
        <w:rPr>
          <w:color w:val="0000CC"/>
          <w:szCs w:val="28"/>
          <w:lang w:val="it-IT"/>
        </w:rPr>
        <w:t>8</w:t>
      </w:r>
      <w:r w:rsidRPr="00FE74E1">
        <w:rPr>
          <w:color w:val="0000CC"/>
          <w:szCs w:val="28"/>
          <w:lang w:val="it-IT"/>
        </w:rPr>
        <w:t>/201</w:t>
      </w:r>
      <w:r w:rsidR="00AF1AB1" w:rsidRPr="00FE74E1">
        <w:rPr>
          <w:color w:val="0000CC"/>
          <w:szCs w:val="28"/>
          <w:lang w:val="it-IT"/>
        </w:rPr>
        <w:t>9</w:t>
      </w:r>
      <w:r w:rsidR="00964A34" w:rsidRPr="00FE74E1">
        <w:rPr>
          <w:color w:val="0000CC"/>
          <w:szCs w:val="28"/>
          <w:lang w:val="it-IT"/>
        </w:rPr>
        <w:t xml:space="preserve"> (</w:t>
      </w:r>
      <w:r w:rsidR="00964A34" w:rsidRPr="00FE74E1">
        <w:rPr>
          <w:i/>
          <w:iCs/>
          <w:color w:val="0000CC"/>
          <w:szCs w:val="28"/>
          <w:lang w:val="it-IT"/>
        </w:rPr>
        <w:t>chưa bao gồm nguồn vốn sự nghiệp</w:t>
      </w:r>
      <w:r w:rsidR="00964A34" w:rsidRPr="00FE74E1">
        <w:rPr>
          <w:color w:val="0000CC"/>
          <w:szCs w:val="28"/>
          <w:lang w:val="it-IT"/>
        </w:rPr>
        <w:t>)</w:t>
      </w:r>
      <w:r w:rsidRPr="00FE74E1">
        <w:rPr>
          <w:color w:val="0000CC"/>
          <w:szCs w:val="28"/>
          <w:lang w:val="it-IT"/>
        </w:rPr>
        <w:t xml:space="preserve">: </w:t>
      </w:r>
      <w:r w:rsidR="00595E40" w:rsidRPr="00FE74E1">
        <w:rPr>
          <w:color w:val="0000CC"/>
          <w:szCs w:val="28"/>
          <w:lang w:val="it-IT"/>
        </w:rPr>
        <w:t xml:space="preserve">21.728 </w:t>
      </w:r>
      <w:r w:rsidRPr="00FE74E1">
        <w:rPr>
          <w:color w:val="0000CC"/>
          <w:szCs w:val="28"/>
          <w:lang w:val="it-IT"/>
        </w:rPr>
        <w:t>triệu đồng</w:t>
      </w:r>
      <w:r w:rsidR="002A39DC" w:rsidRPr="00FE74E1">
        <w:rPr>
          <w:color w:val="0000CC"/>
          <w:szCs w:val="28"/>
          <w:lang w:val="it-IT"/>
        </w:rPr>
        <w:t xml:space="preserve">; </w:t>
      </w:r>
      <w:r w:rsidR="007109C2" w:rsidRPr="00FE74E1">
        <w:rPr>
          <w:color w:val="0000CC"/>
          <w:szCs w:val="28"/>
          <w:lang w:val="it-IT"/>
        </w:rPr>
        <w:t xml:space="preserve">tổng </w:t>
      </w:r>
      <w:r w:rsidR="00144172" w:rsidRPr="00FE74E1">
        <w:rPr>
          <w:color w:val="0000CC"/>
          <w:szCs w:val="28"/>
          <w:lang w:val="it-IT"/>
        </w:rPr>
        <w:t>giá trị giải ngân:</w:t>
      </w:r>
      <w:r w:rsidR="00074872">
        <w:rPr>
          <w:color w:val="0000CC"/>
          <w:szCs w:val="28"/>
          <w:lang w:val="it-IT"/>
        </w:rPr>
        <w:t xml:space="preserve"> </w:t>
      </w:r>
      <w:r w:rsidR="00595E40" w:rsidRPr="00FE74E1">
        <w:rPr>
          <w:color w:val="0000CC"/>
          <w:szCs w:val="28"/>
          <w:lang w:val="it-IT"/>
        </w:rPr>
        <w:t xml:space="preserve">21.728 </w:t>
      </w:r>
      <w:r w:rsidR="00CB4B81" w:rsidRPr="00FE74E1">
        <w:rPr>
          <w:color w:val="0000CC"/>
          <w:szCs w:val="28"/>
          <w:lang w:val="it-IT"/>
        </w:rPr>
        <w:t xml:space="preserve">triệu đồng, đạt </w:t>
      </w:r>
      <w:r w:rsidR="00595E40" w:rsidRPr="00FE74E1">
        <w:rPr>
          <w:color w:val="0000CC"/>
          <w:szCs w:val="28"/>
          <w:lang w:val="it-IT"/>
        </w:rPr>
        <w:t>63</w:t>
      </w:r>
      <w:r w:rsidRPr="00FE74E1">
        <w:rPr>
          <w:color w:val="0000CC"/>
          <w:szCs w:val="28"/>
          <w:lang w:val="it-IT"/>
        </w:rPr>
        <w:t xml:space="preserve">% </w:t>
      </w:r>
      <w:r w:rsidR="00EC0A3B" w:rsidRPr="00FE74E1">
        <w:rPr>
          <w:color w:val="0000CC"/>
          <w:szCs w:val="28"/>
          <w:lang w:val="it-IT"/>
        </w:rPr>
        <w:t>kế hoạch</w:t>
      </w:r>
      <w:r w:rsidR="00CE43B2" w:rsidRPr="00FE74E1">
        <w:rPr>
          <w:color w:val="0000CC"/>
          <w:szCs w:val="28"/>
          <w:vertAlign w:val="superscript"/>
          <w:lang w:val="it-IT"/>
        </w:rPr>
        <w:t>(</w:t>
      </w:r>
      <w:r w:rsidR="005F24B3" w:rsidRPr="00FE74E1">
        <w:rPr>
          <w:rStyle w:val="FootnoteReference"/>
          <w:color w:val="0000CC"/>
          <w:szCs w:val="28"/>
          <w:lang w:val="de-DE"/>
        </w:rPr>
        <w:footnoteReference w:id="38"/>
      </w:r>
      <w:r w:rsidR="00CE43B2" w:rsidRPr="00FE74E1">
        <w:rPr>
          <w:color w:val="0000CC"/>
          <w:szCs w:val="28"/>
          <w:vertAlign w:val="superscript"/>
          <w:lang w:val="it-IT"/>
        </w:rPr>
        <w:t>)</w:t>
      </w:r>
      <w:r w:rsidR="005F24B3" w:rsidRPr="00FE74E1">
        <w:rPr>
          <w:color w:val="0000CC"/>
          <w:szCs w:val="28"/>
          <w:lang w:val="it-IT"/>
        </w:rPr>
        <w:t xml:space="preserve">. </w:t>
      </w:r>
    </w:p>
    <w:p w:rsidR="001E6212" w:rsidRPr="00FE74E1" w:rsidRDefault="003013F4" w:rsidP="006752FD">
      <w:pPr>
        <w:spacing w:before="60"/>
        <w:ind w:firstLine="720"/>
        <w:rPr>
          <w:b/>
          <w:lang w:val="it-IT"/>
        </w:rPr>
      </w:pPr>
      <w:r w:rsidRPr="00FE74E1">
        <w:rPr>
          <w:b/>
          <w:lang w:val="it-IT"/>
        </w:rPr>
        <w:t>3</w:t>
      </w:r>
      <w:r w:rsidR="001F2444" w:rsidRPr="00FE74E1">
        <w:rPr>
          <w:b/>
          <w:lang w:val="it-IT"/>
        </w:rPr>
        <w:t xml:space="preserve">. </w:t>
      </w:r>
      <w:r w:rsidRPr="00FE74E1">
        <w:rPr>
          <w:b/>
          <w:lang w:val="it-IT"/>
        </w:rPr>
        <w:t>Công tác nội vụ, thanh tra, kiểm tra, tư pháp, giải quyết đơn thư khiếu nại, tố cáo</w:t>
      </w:r>
    </w:p>
    <w:p w:rsidR="001E6212" w:rsidRPr="00FE74E1" w:rsidRDefault="00D664F3" w:rsidP="006752FD">
      <w:pPr>
        <w:spacing w:before="60"/>
        <w:ind w:firstLine="720"/>
        <w:rPr>
          <w:color w:val="0000CC"/>
          <w:szCs w:val="28"/>
          <w:lang w:val="sv-SE"/>
        </w:rPr>
      </w:pPr>
      <w:r w:rsidRPr="00FE74E1">
        <w:rPr>
          <w:lang w:val="it-IT"/>
        </w:rPr>
        <w:t xml:space="preserve">- </w:t>
      </w:r>
      <w:r w:rsidR="001E6212" w:rsidRPr="00FE74E1">
        <w:rPr>
          <w:lang w:val="it-IT"/>
        </w:rPr>
        <w:t>UBND huyện đã thực hiện nghiêm các</w:t>
      </w:r>
      <w:r w:rsidR="001E6212" w:rsidRPr="00FE74E1">
        <w:rPr>
          <w:rStyle w:val="textexposedshow"/>
          <w:szCs w:val="28"/>
          <w:shd w:val="clear" w:color="auto" w:fill="FFFFFF"/>
          <w:lang w:val="it-IT"/>
        </w:rPr>
        <w:t xml:space="preserve">nhiệm vụ, kết luận, chỉ đạo của Ủy ban </w:t>
      </w:r>
      <w:r w:rsidR="001E6212" w:rsidRPr="00FE74E1">
        <w:rPr>
          <w:rStyle w:val="textexposedshow"/>
          <w:color w:val="0000CC"/>
          <w:szCs w:val="28"/>
          <w:shd w:val="clear" w:color="auto" w:fill="FFFFFF"/>
          <w:lang w:val="it-IT"/>
        </w:rPr>
        <w:t xml:space="preserve">nhân dân tỉnh, Chủ tịch UBND </w:t>
      </w:r>
      <w:r w:rsidR="00C97F17" w:rsidRPr="00FE74E1">
        <w:rPr>
          <w:rStyle w:val="textexposedshow"/>
          <w:color w:val="0000CC"/>
          <w:szCs w:val="28"/>
          <w:shd w:val="clear" w:color="auto" w:fill="FFFFFF"/>
          <w:lang w:val="it-IT"/>
        </w:rPr>
        <w:t>tỉnh</w:t>
      </w:r>
      <w:r w:rsidR="001A01B0" w:rsidRPr="00FE74E1">
        <w:rPr>
          <w:rStyle w:val="textexposedshow"/>
          <w:color w:val="0000CC"/>
          <w:szCs w:val="28"/>
          <w:shd w:val="clear" w:color="auto" w:fill="FFFFFF"/>
          <w:lang w:val="it-IT"/>
        </w:rPr>
        <w:t xml:space="preserve">. </w:t>
      </w:r>
      <w:r w:rsidR="001E6212" w:rsidRPr="00FE74E1">
        <w:rPr>
          <w:rStyle w:val="textexposedshow"/>
          <w:color w:val="0000CC"/>
          <w:szCs w:val="28"/>
          <w:shd w:val="clear" w:color="auto" w:fill="FFFFFF"/>
          <w:lang w:val="it-IT"/>
        </w:rPr>
        <w:t>Chỉ đạo tổ kiểm tra</w:t>
      </w:r>
      <w:r w:rsidR="00074872">
        <w:rPr>
          <w:rStyle w:val="textexposedshow"/>
          <w:color w:val="0000CC"/>
          <w:szCs w:val="28"/>
          <w:shd w:val="clear" w:color="auto" w:fill="FFFFFF"/>
          <w:lang w:val="it-IT"/>
        </w:rPr>
        <w:t xml:space="preserve"> </w:t>
      </w:r>
      <w:r w:rsidR="001E6212" w:rsidRPr="00FE74E1">
        <w:rPr>
          <w:rStyle w:val="textexposedshow"/>
          <w:color w:val="0000CC"/>
          <w:szCs w:val="28"/>
          <w:shd w:val="clear" w:color="auto" w:fill="FFFFFF"/>
          <w:lang w:val="it-IT"/>
        </w:rPr>
        <w:t xml:space="preserve">của </w:t>
      </w:r>
      <w:r w:rsidR="001A01B0" w:rsidRPr="00FE74E1">
        <w:rPr>
          <w:rStyle w:val="textexposedshow"/>
          <w:color w:val="0000CC"/>
          <w:szCs w:val="28"/>
          <w:shd w:val="clear" w:color="auto" w:fill="FFFFFF"/>
          <w:lang w:val="it-IT"/>
        </w:rPr>
        <w:t xml:space="preserve">UBND </w:t>
      </w:r>
      <w:r w:rsidR="001E6212" w:rsidRPr="00FE74E1">
        <w:rPr>
          <w:rStyle w:val="textexposedshow"/>
          <w:color w:val="0000CC"/>
          <w:szCs w:val="28"/>
          <w:shd w:val="clear" w:color="auto" w:fill="FFFFFF"/>
          <w:lang w:val="it-IT"/>
        </w:rPr>
        <w:t xml:space="preserve">huyện </w:t>
      </w:r>
      <w:r w:rsidR="001A01B0" w:rsidRPr="00FE74E1">
        <w:rPr>
          <w:rStyle w:val="textexposedshow"/>
          <w:color w:val="0000CC"/>
          <w:szCs w:val="28"/>
          <w:shd w:val="clear" w:color="auto" w:fill="FFFFFF"/>
          <w:lang w:val="it-IT"/>
        </w:rPr>
        <w:t>theo dõi</w:t>
      </w:r>
      <w:r w:rsidR="001E6212" w:rsidRPr="00FE74E1">
        <w:rPr>
          <w:rStyle w:val="textexposedshow"/>
          <w:color w:val="0000CC"/>
          <w:szCs w:val="28"/>
          <w:shd w:val="clear" w:color="auto" w:fill="FFFFFF"/>
          <w:lang w:val="it-IT"/>
        </w:rPr>
        <w:t xml:space="preserve"> việc thực hiện các nhiệm vụ, kết luận, chỉ đạo của Ủy ban nhân dân huyện, Chủ tịch UBND huyện</w:t>
      </w:r>
      <w:r w:rsidR="00C97F17" w:rsidRPr="00FE74E1">
        <w:rPr>
          <w:rStyle w:val="textexposedshow"/>
          <w:color w:val="0000CC"/>
          <w:szCs w:val="28"/>
          <w:shd w:val="clear" w:color="auto" w:fill="FFFFFF"/>
          <w:lang w:val="it-IT"/>
        </w:rPr>
        <w:t>; các cơ q</w:t>
      </w:r>
      <w:r w:rsidR="00215E41" w:rsidRPr="00FE74E1">
        <w:rPr>
          <w:rStyle w:val="textexposedshow"/>
          <w:color w:val="0000CC"/>
          <w:szCs w:val="28"/>
          <w:shd w:val="clear" w:color="auto" w:fill="FFFFFF"/>
          <w:lang w:val="it-IT"/>
        </w:rPr>
        <w:t>uan, UBND các xã, thị trấn đã</w:t>
      </w:r>
      <w:r w:rsidR="001E6212" w:rsidRPr="00FE74E1">
        <w:rPr>
          <w:rStyle w:val="textexposedshow"/>
          <w:color w:val="0000CC"/>
          <w:szCs w:val="28"/>
          <w:shd w:val="clear" w:color="auto" w:fill="FFFFFF"/>
          <w:lang w:val="it-IT"/>
        </w:rPr>
        <w:t xml:space="preserve"> phát huy vai trò trách nhiệm được giao</w:t>
      </w:r>
      <w:r w:rsidR="00C97F17" w:rsidRPr="00FE74E1">
        <w:rPr>
          <w:rStyle w:val="textexposedshow"/>
          <w:color w:val="0000CC"/>
          <w:szCs w:val="28"/>
          <w:shd w:val="clear" w:color="auto" w:fill="FFFFFF"/>
          <w:lang w:val="it-IT"/>
        </w:rPr>
        <w:t xml:space="preserve">, Tổ kiểm tra </w:t>
      </w:r>
      <w:r w:rsidR="001E6212" w:rsidRPr="00FE74E1">
        <w:rPr>
          <w:rStyle w:val="textexposedshow"/>
          <w:color w:val="0000CC"/>
          <w:szCs w:val="28"/>
          <w:shd w:val="clear" w:color="auto" w:fill="FFFFFF"/>
          <w:lang w:val="it-IT"/>
        </w:rPr>
        <w:t xml:space="preserve">hằng tháng đã tổng hợp, đánh giá </w:t>
      </w:r>
      <w:r w:rsidR="00C97F17" w:rsidRPr="00FE74E1">
        <w:rPr>
          <w:rStyle w:val="textexposedshow"/>
          <w:color w:val="0000CC"/>
          <w:szCs w:val="28"/>
          <w:shd w:val="clear" w:color="auto" w:fill="FFFFFF"/>
          <w:lang w:val="it-IT"/>
        </w:rPr>
        <w:t>mức độ hoàn thành</w:t>
      </w:r>
      <w:r w:rsidR="001A01B0" w:rsidRPr="00FE74E1">
        <w:rPr>
          <w:rStyle w:val="textexposedshow"/>
          <w:color w:val="0000CC"/>
          <w:szCs w:val="28"/>
          <w:shd w:val="clear" w:color="auto" w:fill="FFFFFF"/>
          <w:lang w:val="it-IT"/>
        </w:rPr>
        <w:t xml:space="preserve"> nhiệm vụ</w:t>
      </w:r>
      <w:r w:rsidR="001E6212" w:rsidRPr="00FE74E1">
        <w:rPr>
          <w:rStyle w:val="textexposedshow"/>
          <w:color w:val="0000CC"/>
          <w:szCs w:val="28"/>
          <w:shd w:val="clear" w:color="auto" w:fill="FFFFFF"/>
          <w:lang w:val="it-IT"/>
        </w:rPr>
        <w:t>, làm cơ sở cho việc nhận xét cuối năm. Qua đây,</w:t>
      </w:r>
      <w:r w:rsidR="001A01B0" w:rsidRPr="00FE74E1">
        <w:rPr>
          <w:rStyle w:val="textexposedshow"/>
          <w:color w:val="0000CC"/>
          <w:szCs w:val="28"/>
          <w:shd w:val="clear" w:color="auto" w:fill="FFFFFF"/>
          <w:lang w:val="it-IT"/>
        </w:rPr>
        <w:t xml:space="preserve"> những</w:t>
      </w:r>
      <w:r w:rsidR="00074872">
        <w:rPr>
          <w:rStyle w:val="textexposedshow"/>
          <w:color w:val="0000CC"/>
          <w:szCs w:val="28"/>
          <w:shd w:val="clear" w:color="auto" w:fill="FFFFFF"/>
          <w:lang w:val="it-IT"/>
        </w:rPr>
        <w:t xml:space="preserve"> </w:t>
      </w:r>
      <w:r w:rsidR="0061790F" w:rsidRPr="00FE74E1">
        <w:rPr>
          <w:rStyle w:val="textexposedshow"/>
          <w:color w:val="0000CC"/>
          <w:szCs w:val="28"/>
          <w:shd w:val="clear" w:color="auto" w:fill="FFFFFF"/>
          <w:lang w:val="it-IT"/>
        </w:rPr>
        <w:t xml:space="preserve">tồn tại, khuyết điểm </w:t>
      </w:r>
      <w:r w:rsidR="001E6212" w:rsidRPr="00FE74E1">
        <w:rPr>
          <w:rStyle w:val="textexposedshow"/>
          <w:color w:val="0000CC"/>
          <w:szCs w:val="28"/>
          <w:shd w:val="clear" w:color="auto" w:fill="FFFFFF"/>
          <w:lang w:val="it-IT"/>
        </w:rPr>
        <w:t>được</w:t>
      </w:r>
      <w:r w:rsidR="00074872">
        <w:rPr>
          <w:rStyle w:val="textexposedshow"/>
          <w:color w:val="0000CC"/>
          <w:szCs w:val="28"/>
          <w:shd w:val="clear" w:color="auto" w:fill="FFFFFF"/>
          <w:lang w:val="it-IT"/>
        </w:rPr>
        <w:t xml:space="preserve"> </w:t>
      </w:r>
      <w:r w:rsidR="001E6212" w:rsidRPr="00FE74E1">
        <w:rPr>
          <w:rStyle w:val="textexposedshow"/>
          <w:color w:val="0000CC"/>
          <w:szCs w:val="28"/>
          <w:shd w:val="clear" w:color="auto" w:fill="FFFFFF"/>
          <w:lang w:val="it-IT"/>
        </w:rPr>
        <w:t xml:space="preserve">nhắc nhở, đôn đốc </w:t>
      </w:r>
      <w:r w:rsidR="0061790F" w:rsidRPr="00FE74E1">
        <w:rPr>
          <w:rStyle w:val="textexposedshow"/>
          <w:color w:val="0000CC"/>
          <w:szCs w:val="28"/>
          <w:shd w:val="clear" w:color="auto" w:fill="FFFFFF"/>
          <w:lang w:val="it-IT"/>
        </w:rPr>
        <w:t xml:space="preserve">khắc phục </w:t>
      </w:r>
      <w:r w:rsidR="001E6212" w:rsidRPr="00FE74E1">
        <w:rPr>
          <w:rStyle w:val="textexposedshow"/>
          <w:color w:val="0000CC"/>
          <w:szCs w:val="28"/>
          <w:shd w:val="clear" w:color="auto" w:fill="FFFFFF"/>
          <w:lang w:val="it-IT"/>
        </w:rPr>
        <w:t xml:space="preserve">kịp thời, </w:t>
      </w:r>
      <w:r w:rsidR="0061790F" w:rsidRPr="00FE74E1">
        <w:rPr>
          <w:rStyle w:val="textexposedshow"/>
          <w:color w:val="0000CC"/>
          <w:szCs w:val="28"/>
          <w:shd w:val="clear" w:color="auto" w:fill="FFFFFF"/>
          <w:lang w:val="it-IT"/>
        </w:rPr>
        <w:t>tránh</w:t>
      </w:r>
      <w:r w:rsidR="001E6212" w:rsidRPr="00FE74E1">
        <w:rPr>
          <w:rStyle w:val="textexposedshow"/>
          <w:color w:val="0000CC"/>
          <w:szCs w:val="28"/>
          <w:shd w:val="clear" w:color="auto" w:fill="FFFFFF"/>
          <w:lang w:val="it-IT"/>
        </w:rPr>
        <w:t xml:space="preserve"> tình trạng bỏ sót.</w:t>
      </w:r>
    </w:p>
    <w:p w:rsidR="00C374C8" w:rsidRPr="00FE74E1" w:rsidRDefault="00D664F3" w:rsidP="006752FD">
      <w:pPr>
        <w:spacing w:before="60"/>
        <w:ind w:firstLine="720"/>
        <w:rPr>
          <w:color w:val="0000CC"/>
          <w:szCs w:val="28"/>
          <w:lang w:val="sv-SE"/>
        </w:rPr>
      </w:pPr>
      <w:r w:rsidRPr="00FE74E1">
        <w:rPr>
          <w:color w:val="0000CC"/>
          <w:szCs w:val="28"/>
          <w:lang w:val="sv-SE"/>
        </w:rPr>
        <w:t xml:space="preserve">- Công tác tổ chức bộ máy: </w:t>
      </w:r>
      <w:r w:rsidR="0020002B" w:rsidRPr="00FE74E1">
        <w:rPr>
          <w:color w:val="0000CC"/>
          <w:szCs w:val="28"/>
          <w:lang w:val="sv-SE"/>
        </w:rPr>
        <w:t xml:space="preserve">Việc triển khai thực hiện các quy định của Trung ương, UBND tỉnh, Sở ngành </w:t>
      </w:r>
      <w:r w:rsidR="005D4339" w:rsidRPr="00FE74E1">
        <w:rPr>
          <w:color w:val="0000CC"/>
          <w:szCs w:val="28"/>
          <w:lang w:val="sv-SE"/>
        </w:rPr>
        <w:t xml:space="preserve">về công tác tổ chức bộ máy </w:t>
      </w:r>
      <w:r w:rsidR="0020002B" w:rsidRPr="00FE74E1">
        <w:rPr>
          <w:color w:val="0000CC"/>
          <w:szCs w:val="28"/>
          <w:lang w:val="sv-SE"/>
        </w:rPr>
        <w:t xml:space="preserve">được thực hiện nghiêm </w:t>
      </w:r>
      <w:r w:rsidR="0020002B" w:rsidRPr="00FE74E1">
        <w:rPr>
          <w:color w:val="0000CC"/>
          <w:szCs w:val="28"/>
          <w:lang w:val="sv-SE"/>
        </w:rPr>
        <w:lastRenderedPageBreak/>
        <w:t xml:space="preserve">túc, kịp thời. </w:t>
      </w:r>
      <w:r w:rsidR="00C374C8" w:rsidRPr="00FE74E1">
        <w:rPr>
          <w:color w:val="0000CC"/>
          <w:szCs w:val="28"/>
          <w:lang w:val="sv-SE"/>
        </w:rPr>
        <w:t>Quyết định tổ chức lại Ban quản lý dự án đầu tư xây dựng huyện Sa Thầy</w:t>
      </w:r>
      <w:r w:rsidR="0097275F" w:rsidRPr="00FE74E1">
        <w:rPr>
          <w:color w:val="0000CC"/>
          <w:szCs w:val="28"/>
          <w:lang w:val="sv-SE"/>
        </w:rPr>
        <w:t>. Công bố thành lập Trung tâm Văn hóa – Thể thao – Du lịch và Truyền thông huyện Sa Thầy. Bổ nhiệm Phó Giám đốc phụ trách Trung tâm Dịch vụ Môi trường, đô thị, Giám đốc Ban quản lý dự án đầu tư xây dựng huyện. Ban hành Hướng dẫn quy trình tổ chức Đại hội nhiệm kỳ Hội cấp huyện và cấp xã trên địa bàn huyện Sa Thầy</w:t>
      </w:r>
      <w:r w:rsidR="00E17374" w:rsidRPr="00FE74E1">
        <w:rPr>
          <w:color w:val="0000CC"/>
          <w:szCs w:val="28"/>
          <w:lang w:val="sv-SE"/>
        </w:rPr>
        <w:t>.</w:t>
      </w:r>
      <w:r w:rsidR="004355CD" w:rsidRPr="00FE74E1">
        <w:rPr>
          <w:color w:val="0000CC"/>
          <w:szCs w:val="28"/>
          <w:lang w:val="sv-SE"/>
        </w:rPr>
        <w:t xml:space="preserve"> Quyết định điều động, bổ nhiệm 10 công chức, viên chức lãnh đạo, quản lý</w:t>
      </w:r>
      <w:r w:rsidR="00EB4452" w:rsidRPr="00FE74E1">
        <w:rPr>
          <w:color w:val="0000CC"/>
          <w:szCs w:val="28"/>
          <w:lang w:val="sv-SE"/>
        </w:rPr>
        <w:t>.</w:t>
      </w:r>
    </w:p>
    <w:p w:rsidR="0020002B" w:rsidRPr="00FE74E1" w:rsidRDefault="0020002B" w:rsidP="006752FD">
      <w:pPr>
        <w:spacing w:before="60"/>
        <w:ind w:firstLine="720"/>
        <w:rPr>
          <w:color w:val="0000CC"/>
          <w:lang w:val="af-ZA"/>
        </w:rPr>
      </w:pPr>
      <w:r w:rsidRPr="00FE74E1">
        <w:rPr>
          <w:color w:val="0000CC"/>
          <w:szCs w:val="28"/>
          <w:lang w:val="sv-SE"/>
        </w:rPr>
        <w:t xml:space="preserve">- </w:t>
      </w:r>
      <w:r w:rsidRPr="00FE74E1">
        <w:rPr>
          <w:color w:val="0000CC"/>
          <w:lang w:val="sv-SE"/>
        </w:rPr>
        <w:t xml:space="preserve">Chất lượng đội ngũ cán bộ, công chức, viên chức tiếp tục được nâng lên, đáp ứng yêu cầu nhiệm vụ trong tình hình mới. </w:t>
      </w:r>
      <w:r w:rsidRPr="00FE74E1">
        <w:rPr>
          <w:color w:val="0000CC"/>
          <w:shd w:val="clear" w:color="auto" w:fill="FFFFFF"/>
          <w:lang w:val="af-ZA"/>
        </w:rPr>
        <w:t xml:space="preserve">Tiến hành rà soát, sắp xếp đội ngũ công chức, viên chức, người lao động để bố trí hợp lý, </w:t>
      </w:r>
      <w:r w:rsidR="001A01B0" w:rsidRPr="00FE74E1">
        <w:rPr>
          <w:color w:val="0000CC"/>
          <w:shd w:val="clear" w:color="auto" w:fill="FFFFFF"/>
          <w:lang w:val="af-ZA"/>
        </w:rPr>
        <w:t>nâng cao hiệu quả</w:t>
      </w:r>
      <w:r w:rsidRPr="00FE74E1">
        <w:rPr>
          <w:color w:val="0000CC"/>
          <w:shd w:val="clear" w:color="auto" w:fill="FFFFFF"/>
          <w:lang w:val="af-ZA"/>
        </w:rPr>
        <w:t xml:space="preserve"> hoạt động của các cơ quan, đơn vị. </w:t>
      </w:r>
      <w:r w:rsidRPr="00FE74E1">
        <w:rPr>
          <w:color w:val="0000CC"/>
          <w:lang w:val="af-ZA"/>
        </w:rPr>
        <w:t xml:space="preserve">Công tác điều động, bổ </w:t>
      </w:r>
      <w:r w:rsidR="001A01B0" w:rsidRPr="00FE74E1">
        <w:rPr>
          <w:color w:val="0000CC"/>
          <w:lang w:val="af-ZA"/>
        </w:rPr>
        <w:t xml:space="preserve">nhiệm, luân chuyển, xét nâng lương, tập sự, nghỉ hưu, </w:t>
      </w:r>
      <w:r w:rsidRPr="00FE74E1">
        <w:rPr>
          <w:color w:val="0000CC"/>
          <w:lang w:val="af-ZA"/>
        </w:rPr>
        <w:t>tiếp nhận, phân công công tác, thuyên chuyển viên chức, đào tạo, bồi dưỡ</w:t>
      </w:r>
      <w:r w:rsidR="001A01B0" w:rsidRPr="00FE74E1">
        <w:rPr>
          <w:color w:val="0000CC"/>
          <w:lang w:val="af-ZA"/>
        </w:rPr>
        <w:t xml:space="preserve">ng thực hiện theo đúng quy định; </w:t>
      </w:r>
      <w:r w:rsidRPr="00FE74E1">
        <w:rPr>
          <w:color w:val="0000CC"/>
          <w:lang w:val="af-ZA"/>
        </w:rPr>
        <w:t>thể hiện được tính tập trung dân chủ, phù hợp với yêu cầu nhiệm vụ giao</w:t>
      </w:r>
      <w:r w:rsidR="00E232B1" w:rsidRPr="00FE74E1">
        <w:rPr>
          <w:color w:val="0000CC"/>
          <w:vertAlign w:val="superscript"/>
          <w:lang w:val="af-ZA"/>
        </w:rPr>
        <w:t>(</w:t>
      </w:r>
      <w:r w:rsidR="00E232B1" w:rsidRPr="00FE74E1">
        <w:rPr>
          <w:color w:val="0000CC"/>
          <w:vertAlign w:val="superscript"/>
          <w:lang w:val="nl-NL"/>
        </w:rPr>
        <w:footnoteReference w:id="39"/>
      </w:r>
      <w:r w:rsidR="00E232B1" w:rsidRPr="00FE74E1">
        <w:rPr>
          <w:color w:val="0000CC"/>
          <w:vertAlign w:val="superscript"/>
          <w:lang w:val="af-ZA"/>
        </w:rPr>
        <w:t>)</w:t>
      </w:r>
      <w:r w:rsidRPr="00FE74E1">
        <w:rPr>
          <w:color w:val="0000CC"/>
          <w:lang w:val="af-ZA"/>
        </w:rPr>
        <w:t>. Việc thực hiện chính sách</w:t>
      </w:r>
      <w:r w:rsidR="00074872">
        <w:rPr>
          <w:color w:val="0000CC"/>
          <w:lang w:val="af-ZA"/>
        </w:rPr>
        <w:t xml:space="preserve"> </w:t>
      </w:r>
      <w:r w:rsidRPr="00FE74E1">
        <w:rPr>
          <w:color w:val="0000CC"/>
          <w:lang w:val="af-ZA"/>
        </w:rPr>
        <w:t>cán bộ trong hệ thống chính trị tiếp tục được quan tâm, nhất là cán bộ dân tộc thiểu số, cán bộ n</w:t>
      </w:r>
      <w:bookmarkStart w:id="1" w:name="_ednref44"/>
      <w:r w:rsidRPr="00FE74E1">
        <w:rPr>
          <w:color w:val="0000CC"/>
          <w:lang w:val="af-ZA"/>
        </w:rPr>
        <w:t>ữ</w:t>
      </w:r>
      <w:bookmarkEnd w:id="1"/>
      <w:r w:rsidRPr="00FE74E1">
        <w:rPr>
          <w:color w:val="0000CC"/>
          <w:lang w:val="af-ZA"/>
        </w:rPr>
        <w:t>.</w:t>
      </w:r>
    </w:p>
    <w:p w:rsidR="0020002B" w:rsidRPr="00FE74E1" w:rsidRDefault="0020002B" w:rsidP="006752FD">
      <w:pPr>
        <w:spacing w:before="60"/>
        <w:ind w:firstLine="720"/>
        <w:rPr>
          <w:color w:val="0000CC"/>
          <w:shd w:val="clear" w:color="auto" w:fill="FFFFFF"/>
          <w:lang w:val="af-ZA"/>
        </w:rPr>
      </w:pPr>
      <w:r w:rsidRPr="00FE74E1">
        <w:rPr>
          <w:color w:val="0000CC"/>
          <w:lang w:val="af-ZA"/>
        </w:rPr>
        <w:t>Đẩy mạnh triển khai thực hiện tinh giản biên chế gắn với cơ cấu lại, nâng cao chất lượng, sử dụng hiệu quả đội n</w:t>
      </w:r>
      <w:r w:rsidR="0061790F" w:rsidRPr="00FE74E1">
        <w:rPr>
          <w:color w:val="0000CC"/>
          <w:lang w:val="af-ZA"/>
        </w:rPr>
        <w:t>gũ cán bộ, công chức, viên chức.</w:t>
      </w:r>
      <w:r w:rsidR="00074872">
        <w:rPr>
          <w:color w:val="0000CC"/>
          <w:lang w:val="af-ZA"/>
        </w:rPr>
        <w:t xml:space="preserve"> </w:t>
      </w:r>
      <w:r w:rsidR="00E232B1" w:rsidRPr="00FE74E1">
        <w:rPr>
          <w:rStyle w:val="Emphasis"/>
          <w:i w:val="0"/>
          <w:color w:val="0000CC"/>
          <w:shd w:val="clear" w:color="auto" w:fill="FFFFFF"/>
          <w:lang w:val="af-ZA"/>
        </w:rPr>
        <w:t xml:space="preserve">Trong </w:t>
      </w:r>
      <w:r w:rsidR="00B706C9">
        <w:rPr>
          <w:rStyle w:val="Emphasis"/>
          <w:i w:val="0"/>
          <w:color w:val="0000CC"/>
          <w:shd w:val="clear" w:color="auto" w:fill="FFFFFF"/>
          <w:lang w:val="af-ZA"/>
        </w:rPr>
        <w:t>9</w:t>
      </w:r>
      <w:r w:rsidR="00E232B1" w:rsidRPr="00FE74E1">
        <w:rPr>
          <w:rStyle w:val="Emphasis"/>
          <w:i w:val="0"/>
          <w:color w:val="0000CC"/>
          <w:shd w:val="clear" w:color="auto" w:fill="FFFFFF"/>
          <w:lang w:val="af-ZA"/>
        </w:rPr>
        <w:t xml:space="preserve"> tháng đầu năm </w:t>
      </w:r>
      <w:r w:rsidRPr="00FE74E1">
        <w:rPr>
          <w:rStyle w:val="Emphasis"/>
          <w:i w:val="0"/>
          <w:color w:val="0000CC"/>
          <w:shd w:val="clear" w:color="auto" w:fill="FFFFFF"/>
          <w:lang w:val="af-ZA"/>
        </w:rPr>
        <w:t xml:space="preserve">thực hiện tinh giản biên chế đối với </w:t>
      </w:r>
      <w:r w:rsidR="00E232B1" w:rsidRPr="00FE74E1">
        <w:rPr>
          <w:rStyle w:val="Emphasis"/>
          <w:i w:val="0"/>
          <w:color w:val="0000CC"/>
          <w:shd w:val="clear" w:color="auto" w:fill="FFFFFF"/>
          <w:lang w:val="af-ZA"/>
        </w:rPr>
        <w:t>0</w:t>
      </w:r>
      <w:r w:rsidR="00F51432" w:rsidRPr="00FE74E1">
        <w:rPr>
          <w:rStyle w:val="Emphasis"/>
          <w:i w:val="0"/>
          <w:color w:val="0000CC"/>
          <w:shd w:val="clear" w:color="auto" w:fill="FFFFFF"/>
          <w:lang w:val="af-ZA"/>
        </w:rPr>
        <w:t>1</w:t>
      </w:r>
      <w:r w:rsidR="00074872">
        <w:rPr>
          <w:rStyle w:val="Emphasis"/>
          <w:i w:val="0"/>
          <w:color w:val="0000CC"/>
          <w:shd w:val="clear" w:color="auto" w:fill="FFFFFF"/>
          <w:lang w:val="af-ZA"/>
        </w:rPr>
        <w:t xml:space="preserve"> </w:t>
      </w:r>
      <w:r w:rsidR="005F24B3" w:rsidRPr="00FE74E1">
        <w:rPr>
          <w:rStyle w:val="Emphasis"/>
          <w:i w:val="0"/>
          <w:color w:val="0000CC"/>
          <w:shd w:val="clear" w:color="auto" w:fill="FFFFFF"/>
          <w:lang w:val="af-ZA"/>
        </w:rPr>
        <w:t>viên chức</w:t>
      </w:r>
      <w:r w:rsidRPr="00FE74E1">
        <w:rPr>
          <w:rStyle w:val="Emphasis"/>
          <w:i w:val="0"/>
          <w:color w:val="0000CC"/>
          <w:shd w:val="clear" w:color="auto" w:fill="FFFFFF"/>
          <w:lang w:val="af-ZA"/>
        </w:rPr>
        <w:t xml:space="preserve"> thuộc đối tượng nghỉ theo Nghị định 108/2014/NĐ-CP</w:t>
      </w:r>
      <w:r w:rsidRPr="00FE74E1">
        <w:rPr>
          <w:rStyle w:val="Emphasis"/>
          <w:color w:val="0000CC"/>
          <w:shd w:val="clear" w:color="auto" w:fill="FFFFFF"/>
          <w:lang w:val="af-ZA"/>
        </w:rPr>
        <w:t>.</w:t>
      </w:r>
      <w:r w:rsidR="00074872">
        <w:rPr>
          <w:rStyle w:val="Emphasis"/>
          <w:color w:val="0000CC"/>
          <w:shd w:val="clear" w:color="auto" w:fill="FFFFFF"/>
          <w:lang w:val="af-ZA"/>
        </w:rPr>
        <w:t xml:space="preserve"> </w:t>
      </w:r>
      <w:r w:rsidRPr="00FE74E1">
        <w:rPr>
          <w:color w:val="0000CC"/>
          <w:shd w:val="clear" w:color="auto" w:fill="FFFFFF"/>
          <w:lang w:val="af-ZA"/>
        </w:rPr>
        <w:t>Bên cạnh đó, UBND huyện cũng thực hiện nghiêm túc việc quản lý và sử dụng biên chế công chức, viên chức. Không thực hiện việc ký hợp đồng lao động để ngoài chỉ tiêu biên chế được giao.</w:t>
      </w:r>
    </w:p>
    <w:p w:rsidR="008A3D81" w:rsidRPr="00FE74E1" w:rsidRDefault="008A3D81" w:rsidP="006752FD">
      <w:pPr>
        <w:spacing w:before="60"/>
        <w:ind w:firstLine="720"/>
        <w:rPr>
          <w:color w:val="0000CC"/>
          <w:lang w:val="af-ZA"/>
        </w:rPr>
      </w:pPr>
      <w:r w:rsidRPr="00FE74E1">
        <w:rPr>
          <w:color w:val="0000CC"/>
          <w:lang w:val="af-ZA"/>
        </w:rPr>
        <w:t xml:space="preserve">Tiếp tục đẩy mạnh việc thực hiện đồng bộ, có hiệu quả Chương trình cải cách hành chính nhà nước giai đoạn 2016 - 2020, kế hoạch cải cách hành chính hàng năm trên địa bàn huyện; tiếp tục duy trì chất lượng hoạt động cải cách hành chính; nâng cao vai trò, trách nhiệm người đứng đầu cơ quan, đơn vị. Lấy kết quả để làm cơ sở đánh giá quy hoạch, bổ nhiệm cán bộ và mức độ hoàn thành nhiệm vụ. Giải quyết các thủ tục hành chính nhanh gọn, đầy đủ chính xác đúng quy định, kịp thời khắc phục những tồn tại, hạn chế. </w:t>
      </w:r>
    </w:p>
    <w:p w:rsidR="008A3D81" w:rsidRPr="00FE74E1" w:rsidRDefault="008A3D81" w:rsidP="006752FD">
      <w:pPr>
        <w:spacing w:before="60"/>
        <w:ind w:firstLine="720"/>
        <w:rPr>
          <w:color w:val="0000CC"/>
          <w:shd w:val="clear" w:color="auto" w:fill="FFFFFF"/>
          <w:lang w:val="af-ZA"/>
        </w:rPr>
      </w:pPr>
      <w:r w:rsidRPr="00FE74E1">
        <w:rPr>
          <w:color w:val="0000CC"/>
          <w:szCs w:val="28"/>
          <w:lang w:val="af-ZA"/>
        </w:rPr>
        <w:t>UBND huyện đã ban hành Kế hoạch số 49/KH-UBND ngày  12/3/2019. Tập tr</w:t>
      </w:r>
      <w:r w:rsidR="00285AA6" w:rsidRPr="00FE74E1">
        <w:rPr>
          <w:color w:val="0000CC"/>
          <w:szCs w:val="28"/>
          <w:lang w:val="af-ZA"/>
        </w:rPr>
        <w:t>ung triển khai</w:t>
      </w:r>
      <w:r w:rsidRPr="00FE74E1">
        <w:rPr>
          <w:color w:val="0000CC"/>
          <w:szCs w:val="28"/>
          <w:lang w:val="af-ZA"/>
        </w:rPr>
        <w:t xml:space="preserve"> mạnh mẽ điề</w:t>
      </w:r>
      <w:r w:rsidR="00285AA6" w:rsidRPr="00FE74E1">
        <w:rPr>
          <w:color w:val="0000CC"/>
          <w:szCs w:val="28"/>
          <w:lang w:val="af-ZA"/>
        </w:rPr>
        <w:t>u hành cải cách hành chính, đẩy</w:t>
      </w:r>
      <w:r w:rsidRPr="00FE74E1">
        <w:rPr>
          <w:color w:val="0000CC"/>
          <w:szCs w:val="28"/>
          <w:lang w:val="af-ZA"/>
        </w:rPr>
        <w:t xml:space="preserve"> mạnh cắt giảm, đơn giản thủ tục hành chính không cần thiết, tạo điều kiện thuận lợi nhất cho người dân và doanh nghiệp trên địa bàn huyện, đặc biệt là lĩnh vực đất đai, cấp giấy chứng nhận quyền s</w:t>
      </w:r>
      <w:r w:rsidR="00285AA6" w:rsidRPr="00FE74E1">
        <w:rPr>
          <w:color w:val="0000CC"/>
          <w:szCs w:val="28"/>
          <w:lang w:val="af-ZA"/>
        </w:rPr>
        <w:t xml:space="preserve">ử dụng đất. </w:t>
      </w:r>
      <w:r w:rsidRPr="00FE74E1">
        <w:rPr>
          <w:color w:val="0000CC"/>
          <w:szCs w:val="28"/>
          <w:lang w:val="af-ZA"/>
        </w:rPr>
        <w:t xml:space="preserve">Đã triển khai thực hiện liên thông 3 cấp đối với công tác chỉ đạo điều hành, quản lý gửi/nhận văn bản qua hệ thống VNPT Ioffice; đến nay đã thực hiện chuyển 100%  văn bản điện tử có ký chữ ký số trên môi trường mạng </w:t>
      </w:r>
      <w:r w:rsidRPr="00FE74E1">
        <w:rPr>
          <w:color w:val="0000CC"/>
          <w:szCs w:val="28"/>
          <w:lang w:val="af-ZA"/>
        </w:rPr>
        <w:lastRenderedPageBreak/>
        <w:t>từ huyện đến xã qua hệ thống VNPT Ioffice. Đã ban hành Kế hoạch</w:t>
      </w:r>
      <w:r w:rsidRPr="00FE74E1">
        <w:rPr>
          <w:color w:val="0000CC"/>
          <w:szCs w:val="28"/>
          <w:vertAlign w:val="superscript"/>
        </w:rPr>
        <w:footnoteReference w:id="40"/>
      </w:r>
      <w:r w:rsidRPr="00FE74E1">
        <w:rPr>
          <w:color w:val="0000CC"/>
          <w:szCs w:val="28"/>
          <w:lang w:val="af-ZA"/>
        </w:rPr>
        <w:t xml:space="preserve"> triển khai cung cấp dịch vụ công trực tuyến mức độ 3, mức độ 4 tại các cơ quan nhà nước huyện Sa Thầy và đã tổ chức tập huấn triển khai thực hiện trên 30% dịch vụ công trực tuyến mức độ 3, mức độ 4 để phục vụ người dân và doanh nghiệp </w:t>
      </w:r>
      <w:r w:rsidRPr="00FE74E1">
        <w:rPr>
          <w:color w:val="0000CC"/>
          <w:shd w:val="clear" w:color="auto" w:fill="FFFFFF"/>
          <w:lang w:val="af-ZA"/>
        </w:rPr>
        <w:t>tạo điều kiện thuận lợi cho công dân và tổ chức khi đ</w:t>
      </w:r>
      <w:r w:rsidR="00151D24" w:rsidRPr="00FE74E1">
        <w:rPr>
          <w:color w:val="0000CC"/>
          <w:shd w:val="clear" w:color="auto" w:fill="FFFFFF"/>
          <w:lang w:val="af-ZA"/>
        </w:rPr>
        <w:t xml:space="preserve">ăng ký làm thủ tục hành chính, </w:t>
      </w:r>
      <w:r w:rsidRPr="00FE74E1">
        <w:rPr>
          <w:color w:val="0000CC"/>
          <w:shd w:val="clear" w:color="auto" w:fill="FFFFFF"/>
          <w:lang w:val="af-ZA"/>
        </w:rPr>
        <w:t xml:space="preserve">góp phần làm giảm áp lực giấy tờ công việc lên chính các cơ quan quản lý nhà nước.  Đồng </w:t>
      </w:r>
      <w:r w:rsidR="00F34AF8" w:rsidRPr="00FE74E1">
        <w:rPr>
          <w:color w:val="0000CC"/>
          <w:shd w:val="clear" w:color="auto" w:fill="FFFFFF"/>
          <w:lang w:val="af-ZA"/>
        </w:rPr>
        <w:t>thời nâng cao hiệu suất, hiệ</w:t>
      </w:r>
      <w:r w:rsidRPr="00FE74E1">
        <w:rPr>
          <w:color w:val="0000CC"/>
          <w:shd w:val="clear" w:color="auto" w:fill="FFFFFF"/>
          <w:lang w:val="af-ZA"/>
        </w:rPr>
        <w:t>u quả công việc, nâng cao chỉ số minh bạch vàtiếp cận thông tin. Góp phần thay đổi rõ nét thói quen, tác</w:t>
      </w:r>
      <w:r w:rsidR="00F34AF8" w:rsidRPr="00FE74E1">
        <w:rPr>
          <w:color w:val="0000CC"/>
          <w:shd w:val="clear" w:color="auto" w:fill="FFFFFF"/>
          <w:lang w:val="af-ZA"/>
        </w:rPr>
        <w:t xml:space="preserve"> phong, lề lối làm việc bảo đảm</w:t>
      </w:r>
      <w:r w:rsidRPr="00FE74E1">
        <w:rPr>
          <w:color w:val="0000CC"/>
          <w:shd w:val="clear" w:color="auto" w:fill="FFFFFF"/>
          <w:lang w:val="af-ZA"/>
        </w:rPr>
        <w:t xml:space="preserve"> tiến độ thực hiện.</w:t>
      </w:r>
      <w:r w:rsidR="006B7BAC">
        <w:rPr>
          <w:color w:val="0000CC"/>
          <w:shd w:val="clear" w:color="auto" w:fill="FFFFFF"/>
          <w:lang w:val="af-ZA"/>
        </w:rPr>
        <w:t xml:space="preserve"> </w:t>
      </w:r>
      <w:r w:rsidRPr="00FE74E1">
        <w:rPr>
          <w:color w:val="0000CC"/>
          <w:lang w:val="af-ZA"/>
        </w:rPr>
        <w:t>Tại bộ phận Tiếp nhận và tr</w:t>
      </w:r>
      <w:r w:rsidR="00FB6B50" w:rsidRPr="00FE74E1">
        <w:rPr>
          <w:color w:val="0000CC"/>
          <w:lang w:val="af-ZA"/>
        </w:rPr>
        <w:t>ả kết quả của huyện luôn được củ</w:t>
      </w:r>
      <w:r w:rsidRPr="00FE74E1">
        <w:rPr>
          <w:color w:val="0000CC"/>
          <w:lang w:val="af-ZA"/>
        </w:rPr>
        <w:t>ng cố, nâng cao chất lượng trong hoạt động đáp ứng được yêu cầu người dân.</w:t>
      </w:r>
      <w:r w:rsidR="006B7BAC">
        <w:rPr>
          <w:color w:val="0000CC"/>
          <w:lang w:val="af-ZA"/>
        </w:rPr>
        <w:t xml:space="preserve"> </w:t>
      </w:r>
      <w:r w:rsidRPr="00FE74E1">
        <w:rPr>
          <w:color w:val="0000CC"/>
          <w:lang w:val="af-ZA"/>
        </w:rPr>
        <w:t xml:space="preserve">Từ đó đã nâng cao được chất lượng trong lãnh đạo, chỉ đạo điều hành của UBND huyện, chống được tiêu cực lãng phí, tạo môi trường làm việc khoa học, </w:t>
      </w:r>
      <w:r w:rsidRPr="00FE74E1">
        <w:rPr>
          <w:color w:val="0000CC"/>
          <w:shd w:val="clear" w:color="auto" w:fill="FFFFFF"/>
          <w:lang w:val="af-ZA"/>
        </w:rPr>
        <w:t>đáp ứng yêu cầu của nền hành chính hiện đại.</w:t>
      </w:r>
    </w:p>
    <w:p w:rsidR="005C6506" w:rsidRPr="00FE74E1" w:rsidRDefault="00E232B1" w:rsidP="006752FD">
      <w:pPr>
        <w:spacing w:before="60"/>
        <w:ind w:firstLine="720"/>
        <w:rPr>
          <w:color w:val="0000CC"/>
          <w:lang w:val="af-ZA"/>
        </w:rPr>
      </w:pPr>
      <w:r w:rsidRPr="00FE74E1">
        <w:rPr>
          <w:color w:val="0000CC"/>
          <w:lang w:val="af-ZA"/>
        </w:rPr>
        <w:t xml:space="preserve">- </w:t>
      </w:r>
      <w:r w:rsidR="00D336E5" w:rsidRPr="00FE74E1">
        <w:rPr>
          <w:color w:val="0000CC"/>
          <w:lang w:val="af-ZA"/>
        </w:rPr>
        <w:t>Công tác tư pháp:</w:t>
      </w:r>
      <w:r w:rsidR="006B7BAC">
        <w:rPr>
          <w:color w:val="0000CC"/>
          <w:lang w:val="af-ZA"/>
        </w:rPr>
        <w:t xml:space="preserve"> </w:t>
      </w:r>
      <w:r w:rsidR="001D63AF" w:rsidRPr="00FE74E1">
        <w:rPr>
          <w:color w:val="0000CC"/>
          <w:lang w:val="af-ZA"/>
        </w:rPr>
        <w:t>Tổ chức tuyên truyền, phổ biến giáo dục pháp luật quý I, quý II</w:t>
      </w:r>
      <w:r w:rsidR="009F7370" w:rsidRPr="00FE74E1">
        <w:rPr>
          <w:color w:val="0000CC"/>
          <w:lang w:val="af-ZA"/>
        </w:rPr>
        <w:t>, quý III</w:t>
      </w:r>
      <w:r w:rsidR="001D63AF" w:rsidRPr="00FE74E1">
        <w:rPr>
          <w:color w:val="0000CC"/>
          <w:lang w:val="af-ZA"/>
        </w:rPr>
        <w:t xml:space="preserve"> năm 201</w:t>
      </w:r>
      <w:r w:rsidR="00F46524" w:rsidRPr="00FE74E1">
        <w:rPr>
          <w:color w:val="0000CC"/>
          <w:lang w:val="af-ZA"/>
        </w:rPr>
        <w:t>9</w:t>
      </w:r>
      <w:r w:rsidR="001D63AF" w:rsidRPr="00FE74E1">
        <w:rPr>
          <w:color w:val="0000CC"/>
          <w:lang w:val="af-ZA"/>
        </w:rPr>
        <w:t xml:space="preserve"> cho cán bộ, công chức cấp huyện và 11 xã, thị trấn</w:t>
      </w:r>
      <w:r w:rsidR="001D63AF" w:rsidRPr="00FE74E1">
        <w:rPr>
          <w:vertAlign w:val="superscript"/>
          <w:lang w:val="af-ZA"/>
        </w:rPr>
        <w:t>(</w:t>
      </w:r>
      <w:r w:rsidR="001D63AF" w:rsidRPr="00FE74E1">
        <w:rPr>
          <w:vertAlign w:val="superscript"/>
        </w:rPr>
        <w:footnoteReference w:id="41"/>
      </w:r>
      <w:r w:rsidR="001D63AF" w:rsidRPr="00FE74E1">
        <w:rPr>
          <w:vertAlign w:val="superscript"/>
          <w:lang w:val="af-ZA"/>
        </w:rPr>
        <w:t>)</w:t>
      </w:r>
      <w:r w:rsidR="005B1B09" w:rsidRPr="00FE74E1">
        <w:rPr>
          <w:lang w:val="af-ZA"/>
        </w:rPr>
        <w:t xml:space="preserve">. </w:t>
      </w:r>
      <w:r w:rsidR="005B1B09" w:rsidRPr="00FE74E1">
        <w:rPr>
          <w:color w:val="0000CC"/>
          <w:lang w:val="af-ZA"/>
        </w:rPr>
        <w:t xml:space="preserve">Tăng cường </w:t>
      </w:r>
      <w:r w:rsidR="001D63AF" w:rsidRPr="00FE74E1">
        <w:rPr>
          <w:color w:val="0000CC"/>
          <w:lang w:val="af-ZA"/>
        </w:rPr>
        <w:t>kiểm tra công tác đăng ký, quản lý hộ tịch, chứng thực;</w:t>
      </w:r>
      <w:r w:rsidR="005B1B09" w:rsidRPr="00FE74E1">
        <w:rPr>
          <w:color w:val="0000CC"/>
          <w:lang w:val="af-ZA"/>
        </w:rPr>
        <w:t xml:space="preserve"> kịp thời thực</w:t>
      </w:r>
      <w:r w:rsidR="006B7BAC">
        <w:rPr>
          <w:color w:val="0000CC"/>
          <w:lang w:val="af-ZA"/>
        </w:rPr>
        <w:t xml:space="preserve"> </w:t>
      </w:r>
      <w:r w:rsidR="005B1B09" w:rsidRPr="00FE74E1">
        <w:rPr>
          <w:color w:val="0000CC"/>
          <w:lang w:val="af-ZA"/>
        </w:rPr>
        <w:t>hiện</w:t>
      </w:r>
      <w:r w:rsidR="006B7BAC">
        <w:rPr>
          <w:color w:val="0000CC"/>
          <w:lang w:val="af-ZA"/>
        </w:rPr>
        <w:t xml:space="preserve"> </w:t>
      </w:r>
      <w:r w:rsidR="001D63AF" w:rsidRPr="00FE74E1">
        <w:rPr>
          <w:color w:val="0000CC"/>
          <w:lang w:val="af-ZA"/>
        </w:rPr>
        <w:t>đăng ký hộ tịch cho công dân theo đúng quy định</w:t>
      </w:r>
      <w:r w:rsidR="001D63AF" w:rsidRPr="00FE74E1">
        <w:rPr>
          <w:color w:val="0000CC"/>
          <w:vertAlign w:val="superscript"/>
          <w:lang w:val="af-ZA"/>
        </w:rPr>
        <w:t>(</w:t>
      </w:r>
      <w:r w:rsidR="001D63AF" w:rsidRPr="00FE74E1">
        <w:rPr>
          <w:color w:val="0000CC"/>
          <w:vertAlign w:val="superscript"/>
        </w:rPr>
        <w:footnoteReference w:id="42"/>
      </w:r>
      <w:r w:rsidR="001D63AF" w:rsidRPr="00FE74E1">
        <w:rPr>
          <w:color w:val="0000CC"/>
          <w:vertAlign w:val="superscript"/>
          <w:lang w:val="af-ZA"/>
        </w:rPr>
        <w:t>)</w:t>
      </w:r>
      <w:r w:rsidR="001D63AF" w:rsidRPr="00FE74E1">
        <w:rPr>
          <w:color w:val="0000CC"/>
          <w:lang w:val="af-ZA"/>
        </w:rPr>
        <w:t>.</w:t>
      </w:r>
      <w:r w:rsidR="006B7BAC">
        <w:rPr>
          <w:color w:val="0000CC"/>
          <w:lang w:val="af-ZA"/>
        </w:rPr>
        <w:t xml:space="preserve"> </w:t>
      </w:r>
      <w:r w:rsidR="00C84F23" w:rsidRPr="00FE74E1">
        <w:rPr>
          <w:color w:val="0000CC"/>
          <w:lang w:val="af-ZA"/>
        </w:rPr>
        <w:t xml:space="preserve">Tổ chức công tác chứng thực theo đúng quy định, trong </w:t>
      </w:r>
      <w:r w:rsidR="00481DF0" w:rsidRPr="00FE74E1">
        <w:rPr>
          <w:color w:val="0000CC"/>
          <w:lang w:val="af-ZA"/>
        </w:rPr>
        <w:t>9</w:t>
      </w:r>
      <w:r w:rsidR="00C84F23" w:rsidRPr="00FE74E1">
        <w:rPr>
          <w:color w:val="0000CC"/>
          <w:lang w:val="af-ZA"/>
        </w:rPr>
        <w:t xml:space="preserve"> tháng năm </w:t>
      </w:r>
      <w:r w:rsidR="00481DF0" w:rsidRPr="00FE74E1">
        <w:rPr>
          <w:color w:val="0000CC"/>
          <w:lang w:val="af-ZA"/>
        </w:rPr>
        <w:t xml:space="preserve">2019 </w:t>
      </w:r>
      <w:r w:rsidR="00C84F23" w:rsidRPr="00FE74E1">
        <w:rPr>
          <w:color w:val="0000CC"/>
          <w:lang w:val="af-ZA"/>
        </w:rPr>
        <w:t xml:space="preserve">đã chứng thực cho </w:t>
      </w:r>
      <w:r w:rsidR="008B7245" w:rsidRPr="00FE74E1">
        <w:rPr>
          <w:color w:val="0000CC"/>
          <w:lang w:val="af-ZA"/>
        </w:rPr>
        <w:t xml:space="preserve">15.702 </w:t>
      </w:r>
      <w:r w:rsidR="00C84F23" w:rsidRPr="00FE74E1">
        <w:rPr>
          <w:color w:val="0000CC"/>
          <w:lang w:val="af-ZA"/>
        </w:rPr>
        <w:t>trường hợp</w:t>
      </w:r>
      <w:r w:rsidR="00414C52" w:rsidRPr="00FE74E1">
        <w:rPr>
          <w:color w:val="0000CC"/>
          <w:lang w:val="af-ZA"/>
        </w:rPr>
        <w:t xml:space="preserve"> (cấp huyện </w:t>
      </w:r>
      <w:r w:rsidR="008B7245" w:rsidRPr="00FE74E1">
        <w:rPr>
          <w:color w:val="0000CC"/>
          <w:lang w:val="af-ZA"/>
        </w:rPr>
        <w:t>103</w:t>
      </w:r>
      <w:r w:rsidR="00414C52" w:rsidRPr="00FE74E1">
        <w:rPr>
          <w:color w:val="0000CC"/>
          <w:lang w:val="af-ZA"/>
        </w:rPr>
        <w:t xml:space="preserve"> trường hợp, cấp xã </w:t>
      </w:r>
      <w:r w:rsidR="008B7245" w:rsidRPr="00FE74E1">
        <w:rPr>
          <w:color w:val="0000CC"/>
          <w:lang w:val="af-ZA"/>
        </w:rPr>
        <w:t>15.599</w:t>
      </w:r>
      <w:r w:rsidR="00414C52" w:rsidRPr="00FE74E1">
        <w:rPr>
          <w:color w:val="0000CC"/>
          <w:lang w:val="af-ZA"/>
        </w:rPr>
        <w:t xml:space="preserve"> trường hợp).</w:t>
      </w:r>
      <w:r w:rsidR="003107B0" w:rsidRPr="00FE74E1">
        <w:rPr>
          <w:color w:val="0000CC"/>
          <w:lang w:val="af-ZA"/>
        </w:rPr>
        <w:t xml:space="preserve"> Cải chính hộ tịch</w:t>
      </w:r>
      <w:r w:rsidR="00FB42E7" w:rsidRPr="00FE74E1">
        <w:rPr>
          <w:color w:val="0000CC"/>
          <w:lang w:val="af-ZA"/>
        </w:rPr>
        <w:t xml:space="preserve"> cho </w:t>
      </w:r>
      <w:r w:rsidR="00894CC5" w:rsidRPr="00FE74E1">
        <w:rPr>
          <w:color w:val="0000CC"/>
          <w:lang w:val="af-ZA"/>
        </w:rPr>
        <w:t>103</w:t>
      </w:r>
      <w:r w:rsidR="00FB42E7" w:rsidRPr="00FE74E1">
        <w:rPr>
          <w:color w:val="0000CC"/>
          <w:lang w:val="af-ZA"/>
        </w:rPr>
        <w:t xml:space="preserve"> trường hợp (cấp huyện 2</w:t>
      </w:r>
      <w:r w:rsidR="00894CC5" w:rsidRPr="00FE74E1">
        <w:rPr>
          <w:color w:val="0000CC"/>
          <w:lang w:val="af-ZA"/>
        </w:rPr>
        <w:t>7</w:t>
      </w:r>
      <w:r w:rsidR="00FB42E7" w:rsidRPr="00FE74E1">
        <w:rPr>
          <w:color w:val="0000CC"/>
          <w:lang w:val="af-ZA"/>
        </w:rPr>
        <w:t xml:space="preserve"> trường hợp, cấp xã </w:t>
      </w:r>
      <w:r w:rsidR="00894CC5" w:rsidRPr="00FE74E1">
        <w:rPr>
          <w:color w:val="0000CC"/>
          <w:lang w:val="af-ZA"/>
        </w:rPr>
        <w:t>76</w:t>
      </w:r>
      <w:r w:rsidR="00FB42E7" w:rsidRPr="00FE74E1">
        <w:rPr>
          <w:color w:val="0000CC"/>
          <w:lang w:val="af-ZA"/>
        </w:rPr>
        <w:t xml:space="preserve"> trường hợp).</w:t>
      </w:r>
    </w:p>
    <w:p w:rsidR="004258A7" w:rsidRPr="00FE74E1" w:rsidRDefault="0094774F" w:rsidP="006752FD">
      <w:pPr>
        <w:spacing w:before="60"/>
        <w:ind w:firstLine="720"/>
        <w:rPr>
          <w:color w:val="0000CC"/>
          <w:lang w:val="af-ZA"/>
        </w:rPr>
      </w:pPr>
      <w:r w:rsidRPr="00FE74E1">
        <w:rPr>
          <w:color w:val="0000CC"/>
          <w:lang w:val="af-ZA"/>
        </w:rPr>
        <w:t xml:space="preserve">- </w:t>
      </w:r>
      <w:r w:rsidR="005B1B09" w:rsidRPr="00FE74E1">
        <w:rPr>
          <w:color w:val="0000CC"/>
          <w:lang w:val="af-ZA"/>
        </w:rPr>
        <w:t>Thực hiện nghiêm túc tiếp công dân theo quy định.</w:t>
      </w:r>
      <w:r w:rsidR="006B7BAC">
        <w:rPr>
          <w:color w:val="0000CC"/>
          <w:lang w:val="af-ZA"/>
        </w:rPr>
        <w:t xml:space="preserve"> </w:t>
      </w:r>
      <w:r w:rsidR="00B55B9D" w:rsidRPr="00FE74E1">
        <w:rPr>
          <w:color w:val="0000CC"/>
          <w:szCs w:val="28"/>
          <w:lang w:val="af-ZA"/>
        </w:rPr>
        <w:t xml:space="preserve">Trong </w:t>
      </w:r>
      <w:r w:rsidR="00EB734E" w:rsidRPr="00FE74E1">
        <w:rPr>
          <w:color w:val="0000CC"/>
          <w:szCs w:val="28"/>
          <w:lang w:val="af-ZA"/>
        </w:rPr>
        <w:t xml:space="preserve">đến tháng </w:t>
      </w:r>
      <w:r w:rsidR="00D76D8D" w:rsidRPr="00FE74E1">
        <w:rPr>
          <w:color w:val="0000CC"/>
          <w:szCs w:val="28"/>
          <w:lang w:val="af-ZA"/>
        </w:rPr>
        <w:t>8</w:t>
      </w:r>
      <w:r w:rsidR="00EB734E" w:rsidRPr="00FE74E1">
        <w:rPr>
          <w:color w:val="0000CC"/>
          <w:szCs w:val="28"/>
          <w:lang w:val="af-ZA"/>
        </w:rPr>
        <w:t xml:space="preserve"> năm 2019</w:t>
      </w:r>
      <w:r w:rsidR="00B55B9D" w:rsidRPr="00FE74E1">
        <w:rPr>
          <w:color w:val="0000CC"/>
          <w:szCs w:val="28"/>
          <w:lang w:val="af-ZA"/>
        </w:rPr>
        <w:t>, tại Trụ sở tiếp công dân huyện</w:t>
      </w:r>
      <w:r w:rsidR="00B55B9D" w:rsidRPr="00FE74E1">
        <w:rPr>
          <w:rFonts w:eastAsia="Batang"/>
          <w:color w:val="0000CC"/>
          <w:szCs w:val="28"/>
          <w:lang w:val="af-ZA" w:eastAsia="ko-KR"/>
        </w:rPr>
        <w:t xml:space="preserve"> và UBND các xã, thị trấn </w:t>
      </w:r>
      <w:r w:rsidR="00B55B9D" w:rsidRPr="00FE74E1">
        <w:rPr>
          <w:color w:val="0000CC"/>
          <w:szCs w:val="28"/>
          <w:lang w:val="af-ZA"/>
        </w:rPr>
        <w:t xml:space="preserve">đã tiếp </w:t>
      </w:r>
      <w:r w:rsidR="004258A7" w:rsidRPr="00FE74E1">
        <w:rPr>
          <w:color w:val="0000CC"/>
          <w:szCs w:val="28"/>
          <w:lang w:val="af-ZA"/>
        </w:rPr>
        <w:t>63</w:t>
      </w:r>
      <w:r w:rsidR="00B55B9D" w:rsidRPr="00FE74E1">
        <w:rPr>
          <w:color w:val="0000CC"/>
          <w:szCs w:val="28"/>
          <w:lang w:val="af-ZA"/>
        </w:rPr>
        <w:t xml:space="preserve"> lượt công dân đến phản ánh, kiến nghị</w:t>
      </w:r>
      <w:r w:rsidR="00B55B9D" w:rsidRPr="00FE74E1">
        <w:rPr>
          <w:color w:val="0000CC"/>
          <w:szCs w:val="28"/>
          <w:vertAlign w:val="superscript"/>
          <w:lang w:val="af-ZA"/>
        </w:rPr>
        <w:t>(</w:t>
      </w:r>
      <w:r w:rsidR="00B55B9D" w:rsidRPr="00FE74E1">
        <w:rPr>
          <w:rStyle w:val="FootnoteReference"/>
          <w:color w:val="0000CC"/>
          <w:szCs w:val="28"/>
          <w:lang w:val="it-IT"/>
        </w:rPr>
        <w:footnoteReference w:id="43"/>
      </w:r>
      <w:r w:rsidR="00B55B9D" w:rsidRPr="00FE74E1">
        <w:rPr>
          <w:color w:val="0000CC"/>
          <w:szCs w:val="28"/>
          <w:vertAlign w:val="superscript"/>
          <w:lang w:val="af-ZA"/>
        </w:rPr>
        <w:t>)</w:t>
      </w:r>
      <w:r w:rsidR="00B55B9D" w:rsidRPr="00FE74E1">
        <w:rPr>
          <w:color w:val="0000CC"/>
          <w:szCs w:val="28"/>
          <w:lang w:val="af-ZA"/>
        </w:rPr>
        <w:t xml:space="preserve">, trong đó: Về lĩnh vực đất đai </w:t>
      </w:r>
      <w:r w:rsidR="004258A7" w:rsidRPr="00FE74E1">
        <w:rPr>
          <w:color w:val="0000CC"/>
          <w:szCs w:val="28"/>
          <w:lang w:val="af-ZA"/>
        </w:rPr>
        <w:t>31</w:t>
      </w:r>
      <w:r w:rsidR="00B55B9D" w:rsidRPr="00FE74E1">
        <w:rPr>
          <w:color w:val="0000CC"/>
          <w:szCs w:val="28"/>
          <w:lang w:val="af-ZA"/>
        </w:rPr>
        <w:t xml:space="preserve"> lượt, chiếm tỷ lệ </w:t>
      </w:r>
      <w:r w:rsidR="004258A7" w:rsidRPr="00FE74E1">
        <w:rPr>
          <w:color w:val="0000CC"/>
          <w:szCs w:val="28"/>
          <w:lang w:val="af-ZA"/>
        </w:rPr>
        <w:t>49,21</w:t>
      </w:r>
      <w:r w:rsidR="00B55B9D" w:rsidRPr="00FE74E1">
        <w:rPr>
          <w:color w:val="0000CC"/>
          <w:szCs w:val="28"/>
          <w:lang w:val="af-ZA"/>
        </w:rPr>
        <w:t xml:space="preserve">%; </w:t>
      </w:r>
      <w:r w:rsidR="00B55B9D" w:rsidRPr="00FE74E1">
        <w:rPr>
          <w:rFonts w:eastAsia="Batang"/>
          <w:color w:val="0000CC"/>
          <w:szCs w:val="28"/>
          <w:lang w:val="af-ZA" w:eastAsia="ko-KR"/>
        </w:rPr>
        <w:t xml:space="preserve">về lĩnh vực chế độ chính sách 03 lượt, chiếm tỷ lệ </w:t>
      </w:r>
      <w:r w:rsidR="004258A7" w:rsidRPr="00FE74E1">
        <w:rPr>
          <w:rFonts w:eastAsia="Batang"/>
          <w:color w:val="0000CC"/>
          <w:szCs w:val="28"/>
          <w:lang w:val="af-ZA" w:eastAsia="ko-KR"/>
        </w:rPr>
        <w:t>4,76</w:t>
      </w:r>
      <w:r w:rsidR="00B55B9D" w:rsidRPr="00FE74E1">
        <w:rPr>
          <w:rFonts w:eastAsia="Batang"/>
          <w:color w:val="0000CC"/>
          <w:szCs w:val="28"/>
          <w:lang w:val="af-ZA" w:eastAsia="ko-KR"/>
        </w:rPr>
        <w:t xml:space="preserve">%; </w:t>
      </w:r>
      <w:r w:rsidR="00B55B9D" w:rsidRPr="00FE74E1">
        <w:rPr>
          <w:color w:val="0000CC"/>
          <w:szCs w:val="28"/>
          <w:lang w:val="af-ZA"/>
        </w:rPr>
        <w:t>các l</w:t>
      </w:r>
      <w:r w:rsidR="00B55B9D" w:rsidRPr="00FE74E1">
        <w:rPr>
          <w:rFonts w:eastAsia="Batang"/>
          <w:color w:val="0000CC"/>
          <w:szCs w:val="28"/>
          <w:lang w:val="vi-VN" w:eastAsia="ko-KR"/>
        </w:rPr>
        <w:t xml:space="preserve">ĩnh vực khác </w:t>
      </w:r>
      <w:r w:rsidR="00B55B9D" w:rsidRPr="00FE74E1">
        <w:rPr>
          <w:rFonts w:eastAsia="Batang"/>
          <w:color w:val="0000CC"/>
          <w:szCs w:val="28"/>
          <w:lang w:val="af-ZA" w:eastAsia="ko-KR"/>
        </w:rPr>
        <w:t>29</w:t>
      </w:r>
      <w:r w:rsidR="00B55B9D" w:rsidRPr="00FE74E1">
        <w:rPr>
          <w:rFonts w:eastAsia="Batang"/>
          <w:color w:val="0000CC"/>
          <w:szCs w:val="28"/>
          <w:lang w:val="vi-VN" w:eastAsia="ko-KR"/>
        </w:rPr>
        <w:t xml:space="preserve"> lượt</w:t>
      </w:r>
      <w:r w:rsidR="00B55B9D" w:rsidRPr="00FE74E1">
        <w:rPr>
          <w:rFonts w:eastAsia="Batang"/>
          <w:color w:val="0000CC"/>
          <w:szCs w:val="28"/>
          <w:lang w:val="af-ZA" w:eastAsia="ko-KR"/>
        </w:rPr>
        <w:t>,</w:t>
      </w:r>
      <w:r w:rsidR="00A45255">
        <w:rPr>
          <w:rFonts w:eastAsia="Batang"/>
          <w:color w:val="0000CC"/>
          <w:szCs w:val="28"/>
          <w:lang w:val="af-ZA" w:eastAsia="ko-KR"/>
        </w:rPr>
        <w:t xml:space="preserve"> </w:t>
      </w:r>
      <w:r w:rsidR="00B55B9D" w:rsidRPr="00FE74E1">
        <w:rPr>
          <w:rFonts w:eastAsia="Batang"/>
          <w:color w:val="0000CC"/>
          <w:szCs w:val="28"/>
          <w:lang w:val="vi-VN" w:eastAsia="ko-KR"/>
        </w:rPr>
        <w:t>chiếm tỷ lệ</w:t>
      </w:r>
      <w:r w:rsidR="00A45255">
        <w:rPr>
          <w:rFonts w:eastAsia="Batang"/>
          <w:color w:val="0000CC"/>
          <w:szCs w:val="28"/>
          <w:lang w:eastAsia="ko-KR"/>
        </w:rPr>
        <w:t xml:space="preserve"> </w:t>
      </w:r>
      <w:r w:rsidR="004258A7" w:rsidRPr="00FE74E1">
        <w:rPr>
          <w:rFonts w:eastAsia="Batang"/>
          <w:color w:val="0000CC"/>
          <w:szCs w:val="28"/>
          <w:lang w:val="af-ZA" w:eastAsia="ko-KR"/>
        </w:rPr>
        <w:t>46,03</w:t>
      </w:r>
      <w:r w:rsidR="00B55B9D" w:rsidRPr="00FE74E1">
        <w:rPr>
          <w:rFonts w:eastAsia="Batang"/>
          <w:color w:val="0000CC"/>
          <w:szCs w:val="28"/>
          <w:lang w:val="vi-VN" w:eastAsia="ko-KR"/>
        </w:rPr>
        <w:t>%.</w:t>
      </w:r>
      <w:r w:rsidR="00B55B9D" w:rsidRPr="00FE74E1">
        <w:rPr>
          <w:rFonts w:eastAsia="Batang"/>
          <w:color w:val="0000CC"/>
          <w:szCs w:val="28"/>
          <w:lang w:val="af-ZA" w:eastAsia="ko-KR"/>
        </w:rPr>
        <w:t xml:space="preserve"> Nội dung chủ yếu là lĩnh vực tranh chấp đất đai, cấp giấy CNQSD đất, bồi thường và một số lĩnh vực khác…</w:t>
      </w:r>
    </w:p>
    <w:p w:rsidR="0094774F" w:rsidRPr="00FE74E1" w:rsidRDefault="0094774F" w:rsidP="006752FD">
      <w:pPr>
        <w:spacing w:before="60"/>
        <w:ind w:firstLine="720"/>
        <w:rPr>
          <w:rFonts w:eastAsia="Batang"/>
          <w:color w:val="0000CC"/>
          <w:lang w:val="af-ZA" w:eastAsia="ko-KR"/>
        </w:rPr>
      </w:pPr>
      <w:r w:rsidRPr="00FE74E1">
        <w:rPr>
          <w:color w:val="0000CC"/>
          <w:lang w:val="af-ZA"/>
        </w:rPr>
        <w:t xml:space="preserve">- </w:t>
      </w:r>
      <w:r w:rsidR="00F315CA" w:rsidRPr="00FE74E1">
        <w:rPr>
          <w:color w:val="0000CC"/>
          <w:lang w:val="af-ZA"/>
        </w:rPr>
        <w:t xml:space="preserve">Trong </w:t>
      </w:r>
      <w:r w:rsidR="00B57D02" w:rsidRPr="00FE74E1">
        <w:rPr>
          <w:color w:val="0000CC"/>
          <w:lang w:val="af-ZA"/>
        </w:rPr>
        <w:t>9</w:t>
      </w:r>
      <w:r w:rsidR="00F315CA" w:rsidRPr="00FE74E1">
        <w:rPr>
          <w:color w:val="0000CC"/>
          <w:lang w:val="af-ZA"/>
        </w:rPr>
        <w:t xml:space="preserve"> tháng đầu năm, t</w:t>
      </w:r>
      <w:r w:rsidR="005B2555" w:rsidRPr="00FE74E1">
        <w:rPr>
          <w:color w:val="0000CC"/>
          <w:lang w:val="af-ZA"/>
        </w:rPr>
        <w:t xml:space="preserve">ổ chức </w:t>
      </w:r>
      <w:r w:rsidR="00A11E09" w:rsidRPr="00FE74E1">
        <w:rPr>
          <w:rFonts w:eastAsia="Batang"/>
          <w:color w:val="0000CC"/>
          <w:lang w:val="af-ZA" w:eastAsia="ko-KR"/>
        </w:rPr>
        <w:t>đã triển khai thực hiện 0</w:t>
      </w:r>
      <w:r w:rsidR="00A9640A" w:rsidRPr="00FE74E1">
        <w:rPr>
          <w:rFonts w:eastAsia="Batang"/>
          <w:color w:val="0000CC"/>
          <w:lang w:val="af-ZA" w:eastAsia="ko-KR"/>
        </w:rPr>
        <w:t>7</w:t>
      </w:r>
      <w:r w:rsidR="00A11E09" w:rsidRPr="00FE74E1">
        <w:rPr>
          <w:rFonts w:eastAsia="Batang"/>
          <w:color w:val="0000CC"/>
          <w:lang w:val="af-ZA" w:eastAsia="ko-KR"/>
        </w:rPr>
        <w:t xml:space="preserve"> cuộc thanh tra theo kế hoạch</w:t>
      </w:r>
      <w:r w:rsidR="003E2791" w:rsidRPr="00FE74E1">
        <w:rPr>
          <w:rFonts w:eastAsia="Batang"/>
          <w:color w:val="0000CC"/>
          <w:lang w:val="af-ZA" w:eastAsia="ko-KR"/>
        </w:rPr>
        <w:t>, 01 cuộc thanh tra năm 2018 chuyển sang</w:t>
      </w:r>
      <w:r w:rsidR="00A45255">
        <w:rPr>
          <w:rFonts w:eastAsia="Batang"/>
          <w:color w:val="0000CC"/>
          <w:lang w:val="af-ZA" w:eastAsia="ko-KR"/>
        </w:rPr>
        <w:t xml:space="preserve"> </w:t>
      </w:r>
      <w:r w:rsidR="002E1408" w:rsidRPr="00FE74E1">
        <w:rPr>
          <w:rFonts w:eastAsia="Batang"/>
          <w:color w:val="0000CC"/>
          <w:lang w:val="af-ZA" w:eastAsia="ko-KR"/>
        </w:rPr>
        <w:t xml:space="preserve">và </w:t>
      </w:r>
      <w:r w:rsidR="00A11E09" w:rsidRPr="00FE74E1">
        <w:rPr>
          <w:rFonts w:eastAsia="Batang"/>
          <w:color w:val="0000CC"/>
          <w:lang w:val="af-ZA" w:eastAsia="ko-KR"/>
        </w:rPr>
        <w:t xml:space="preserve">01 cuộc thanh tra đột </w:t>
      </w:r>
      <w:r w:rsidR="00A11E09" w:rsidRPr="00FE74E1">
        <w:rPr>
          <w:rFonts w:eastAsia="Batang"/>
          <w:color w:val="0000CC"/>
          <w:lang w:val="af-ZA" w:eastAsia="ko-KR"/>
        </w:rPr>
        <w:lastRenderedPageBreak/>
        <w:t>xuất</w:t>
      </w:r>
      <w:r w:rsidR="00344A59" w:rsidRPr="00FE74E1">
        <w:rPr>
          <w:rFonts w:eastAsia="Batang"/>
          <w:color w:val="0000CC"/>
          <w:vertAlign w:val="superscript"/>
          <w:lang w:val="af-ZA" w:eastAsia="ko-KR"/>
        </w:rPr>
        <w:t>(</w:t>
      </w:r>
      <w:r w:rsidR="006124D8" w:rsidRPr="00FE74E1">
        <w:rPr>
          <w:rStyle w:val="FootnoteReference"/>
          <w:rFonts w:eastAsia="Batang"/>
          <w:color w:val="0000CC"/>
          <w:lang w:val="es-ES" w:eastAsia="ko-KR"/>
        </w:rPr>
        <w:footnoteReference w:id="44"/>
      </w:r>
      <w:r w:rsidR="00344A59" w:rsidRPr="00FE74E1">
        <w:rPr>
          <w:rFonts w:eastAsia="Batang"/>
          <w:color w:val="0000CC"/>
          <w:vertAlign w:val="superscript"/>
          <w:lang w:val="af-ZA" w:eastAsia="ko-KR"/>
        </w:rPr>
        <w:t>)</w:t>
      </w:r>
      <w:r w:rsidR="00ED55EE" w:rsidRPr="00FE74E1">
        <w:rPr>
          <w:rFonts w:eastAsia="Batang"/>
          <w:color w:val="0000CC"/>
          <w:lang w:val="af-ZA" w:eastAsia="ko-KR"/>
        </w:rPr>
        <w:t>.</w:t>
      </w:r>
      <w:r w:rsidR="00A45255">
        <w:rPr>
          <w:rFonts w:eastAsia="Batang"/>
          <w:color w:val="0000CC"/>
          <w:lang w:val="af-ZA" w:eastAsia="ko-KR"/>
        </w:rPr>
        <w:t xml:space="preserve"> </w:t>
      </w:r>
      <w:r w:rsidRPr="00FE74E1">
        <w:rPr>
          <w:rFonts w:eastAsia="Batang"/>
          <w:color w:val="0000CC"/>
          <w:lang w:val="af-ZA" w:eastAsia="ko-KR"/>
        </w:rPr>
        <w:t>Số cuộc thanh tra đã hoàn thành và ban hành kết luận thanh tra</w:t>
      </w:r>
      <w:r w:rsidR="00884EBB" w:rsidRPr="00FE74E1">
        <w:rPr>
          <w:rFonts w:eastAsia="Batang"/>
          <w:color w:val="0000CC"/>
          <w:lang w:val="af-ZA" w:eastAsia="ko-KR"/>
        </w:rPr>
        <w:t>.</w:t>
      </w:r>
      <w:r w:rsidRPr="00FE74E1">
        <w:rPr>
          <w:rFonts w:eastAsia="Batang"/>
          <w:color w:val="0000CC"/>
          <w:lang w:val="af-ZA" w:eastAsia="ko-KR"/>
        </w:rPr>
        <w:t xml:space="preserve"> Qua thanh tra, đã kịp thời chấn chỉnh, xử lý các vi phạm theo quy định pháp luật</w:t>
      </w:r>
      <w:r w:rsidRPr="00FE74E1">
        <w:rPr>
          <w:rFonts w:eastAsia="Batang"/>
          <w:color w:val="0000CC"/>
          <w:vertAlign w:val="superscript"/>
          <w:lang w:val="af-ZA" w:eastAsia="ko-KR"/>
        </w:rPr>
        <w:t>(</w:t>
      </w:r>
      <w:r w:rsidRPr="00FE74E1">
        <w:rPr>
          <w:rFonts w:eastAsia="Batang"/>
          <w:color w:val="0000CC"/>
          <w:vertAlign w:val="superscript"/>
          <w:lang w:val="es-ES" w:eastAsia="ko-KR"/>
        </w:rPr>
        <w:footnoteReference w:id="45"/>
      </w:r>
      <w:r w:rsidRPr="00FE74E1">
        <w:rPr>
          <w:rFonts w:eastAsia="Batang"/>
          <w:color w:val="0000CC"/>
          <w:vertAlign w:val="superscript"/>
          <w:lang w:val="af-ZA" w:eastAsia="ko-KR"/>
        </w:rPr>
        <w:t>)</w:t>
      </w:r>
      <w:r w:rsidRPr="00FE74E1">
        <w:rPr>
          <w:rFonts w:eastAsia="Batang"/>
          <w:color w:val="0000CC"/>
          <w:lang w:val="af-ZA" w:eastAsia="ko-KR"/>
        </w:rPr>
        <w:t>.</w:t>
      </w:r>
    </w:p>
    <w:p w:rsidR="00F93C6B" w:rsidRPr="00FE74E1" w:rsidRDefault="00671D81" w:rsidP="006752FD">
      <w:pPr>
        <w:spacing w:before="60"/>
        <w:ind w:firstLine="720"/>
        <w:rPr>
          <w:rFonts w:eastAsia="Batang"/>
          <w:color w:val="0000CC"/>
          <w:lang w:val="af-ZA" w:eastAsia="ko-KR"/>
        </w:rPr>
      </w:pPr>
      <w:r w:rsidRPr="00FE74E1">
        <w:rPr>
          <w:rFonts w:eastAsia="Batang"/>
          <w:color w:val="0000CC"/>
          <w:lang w:val="af-ZA" w:eastAsia="ko-KR"/>
        </w:rPr>
        <w:t xml:space="preserve">- </w:t>
      </w:r>
      <w:r w:rsidR="006A0453" w:rsidRPr="00FE74E1">
        <w:rPr>
          <w:rFonts w:eastAsia="Batang"/>
          <w:color w:val="0000CC"/>
          <w:lang w:val="af-ZA" w:eastAsia="ko-KR"/>
        </w:rPr>
        <w:t>T</w:t>
      </w:r>
      <w:r w:rsidR="00F93C6B" w:rsidRPr="00FE74E1">
        <w:rPr>
          <w:rFonts w:eastAsia="Batang"/>
          <w:color w:val="0000CC"/>
          <w:lang w:val="af-ZA" w:eastAsia="ko-KR"/>
        </w:rPr>
        <w:t>ăng cường công tác tuyên truyền phổ biến các chủ trương chính sách của Đảng, pháp luật của Nhà nước về phòng, chống tham nhũng</w:t>
      </w:r>
      <w:r w:rsidR="00D231F0" w:rsidRPr="00FE74E1">
        <w:rPr>
          <w:rFonts w:eastAsia="Batang"/>
          <w:color w:val="0000CC"/>
          <w:lang w:val="af-ZA" w:eastAsia="ko-KR"/>
        </w:rPr>
        <w:t xml:space="preserve">, các văn bản phòng, chống tham nhũng: </w:t>
      </w:r>
      <w:r w:rsidR="00F93C6B" w:rsidRPr="00FE74E1">
        <w:rPr>
          <w:rFonts w:eastAsia="Batang"/>
          <w:color w:val="0000CC"/>
          <w:lang w:val="af-ZA" w:eastAsia="ko-KR"/>
        </w:rPr>
        <w:t>Nghị định</w:t>
      </w:r>
      <w:r w:rsidR="00A45255">
        <w:rPr>
          <w:rFonts w:eastAsia="Batang"/>
          <w:color w:val="0000CC"/>
          <w:lang w:val="af-ZA" w:eastAsia="ko-KR"/>
        </w:rPr>
        <w:t xml:space="preserve"> </w:t>
      </w:r>
      <w:r w:rsidR="00F93C6B" w:rsidRPr="00FE74E1">
        <w:rPr>
          <w:rFonts w:eastAsia="Batang"/>
          <w:color w:val="0000CC"/>
          <w:lang w:val="af-ZA" w:eastAsia="ko-KR"/>
        </w:rPr>
        <w:t>59/2013/NĐ-CP, ngày 17/6/2013;</w:t>
      </w:r>
      <w:r w:rsidR="00A45255">
        <w:rPr>
          <w:rFonts w:eastAsia="Batang"/>
          <w:color w:val="0000CC"/>
          <w:lang w:val="af-ZA" w:eastAsia="ko-KR"/>
        </w:rPr>
        <w:t xml:space="preserve"> </w:t>
      </w:r>
      <w:r w:rsidR="00F93C6B" w:rsidRPr="00FE74E1">
        <w:rPr>
          <w:rFonts w:eastAsia="Batang"/>
          <w:color w:val="0000CC"/>
          <w:lang w:val="af-ZA" w:eastAsia="ko-KR"/>
        </w:rPr>
        <w:t xml:space="preserve">Nghị định 90/2013/NĐ-CP, </w:t>
      </w:r>
      <w:r w:rsidR="00BF6721" w:rsidRPr="00FE74E1">
        <w:rPr>
          <w:rFonts w:eastAsia="Batang"/>
          <w:color w:val="0000CC"/>
          <w:lang w:val="af-ZA" w:eastAsia="ko-KR"/>
        </w:rPr>
        <w:t>ngày 8/8/2013</w:t>
      </w:r>
      <w:r w:rsidR="00F93C6B" w:rsidRPr="00FE74E1">
        <w:rPr>
          <w:rFonts w:eastAsia="Batang"/>
          <w:color w:val="0000CC"/>
          <w:lang w:val="af-ZA" w:eastAsia="ko-KR"/>
        </w:rPr>
        <w:t>.</w:t>
      </w:r>
    </w:p>
    <w:p w:rsidR="003013F4" w:rsidRPr="00FE74E1" w:rsidRDefault="00537D3A" w:rsidP="006752FD">
      <w:pPr>
        <w:spacing w:before="60"/>
        <w:ind w:firstLine="720"/>
        <w:rPr>
          <w:b/>
          <w:lang w:val="af-ZA"/>
        </w:rPr>
      </w:pPr>
      <w:r w:rsidRPr="00FE74E1">
        <w:rPr>
          <w:b/>
          <w:lang w:val="af-ZA"/>
        </w:rPr>
        <w:t>4</w:t>
      </w:r>
      <w:r w:rsidR="003013F4" w:rsidRPr="00FE74E1">
        <w:rPr>
          <w:b/>
          <w:lang w:val="af-ZA"/>
        </w:rPr>
        <w:t xml:space="preserve">. Quốc phòng, An ninh </w:t>
      </w:r>
      <w:r w:rsidR="002E1408" w:rsidRPr="00FE74E1">
        <w:rPr>
          <w:b/>
          <w:lang w:val="af-ZA"/>
        </w:rPr>
        <w:t>và đối ngoại</w:t>
      </w:r>
    </w:p>
    <w:p w:rsidR="002E1408" w:rsidRPr="00FE74E1" w:rsidRDefault="00537D3A" w:rsidP="006752FD">
      <w:pPr>
        <w:spacing w:before="60"/>
        <w:ind w:firstLine="720"/>
        <w:rPr>
          <w:b/>
          <w:lang w:val="af-ZA"/>
        </w:rPr>
      </w:pPr>
      <w:r w:rsidRPr="00FE74E1">
        <w:rPr>
          <w:b/>
          <w:lang w:val="af-ZA"/>
        </w:rPr>
        <w:t>4</w:t>
      </w:r>
      <w:r w:rsidR="002E1408" w:rsidRPr="00FE74E1">
        <w:rPr>
          <w:b/>
          <w:lang w:val="af-ZA"/>
        </w:rPr>
        <w:t>.1. Công tác quân sự, quốc phòng</w:t>
      </w:r>
    </w:p>
    <w:p w:rsidR="005226C2" w:rsidRPr="00FE74E1" w:rsidRDefault="002E1408" w:rsidP="006752FD">
      <w:pPr>
        <w:shd w:val="clear" w:color="auto" w:fill="FFFFFF"/>
        <w:spacing w:before="60"/>
        <w:ind w:firstLine="720"/>
        <w:rPr>
          <w:color w:val="0000CC"/>
          <w:lang w:val="af-ZA"/>
        </w:rPr>
      </w:pPr>
      <w:r w:rsidRPr="00FE74E1">
        <w:rPr>
          <w:color w:val="0000CC"/>
          <w:lang w:val="af-ZA"/>
        </w:rPr>
        <w:t xml:space="preserve">- Duy trì nghiêm chế độ trực sẵn sàng chiến đấu ở các cấp; theo dõi, nắm chắc tình hình vùng trời, biên giới, nội địa, ngoại biên, đặc biệt là các địa bàn </w:t>
      </w:r>
      <w:r w:rsidR="008808EA" w:rsidRPr="00FE74E1">
        <w:rPr>
          <w:color w:val="0000CC"/>
          <w:lang w:val="af-ZA"/>
        </w:rPr>
        <w:t>trọng điểm và trong dịp lễ, Tết. T</w:t>
      </w:r>
      <w:r w:rsidRPr="00FE74E1">
        <w:rPr>
          <w:color w:val="0000CC"/>
          <w:lang w:val="af-ZA"/>
        </w:rPr>
        <w:t>ổ chức giao, nhận quân và tuyển chọn công dân thực hiện nghĩa vụ Quân sự, Công an nhân dân năm 201</w:t>
      </w:r>
      <w:r w:rsidR="007F417A" w:rsidRPr="00FE74E1">
        <w:rPr>
          <w:color w:val="0000CC"/>
          <w:lang w:val="af-ZA"/>
        </w:rPr>
        <w:t>9</w:t>
      </w:r>
      <w:r w:rsidRPr="00FE74E1">
        <w:rPr>
          <w:color w:val="0000CC"/>
          <w:lang w:val="af-ZA"/>
        </w:rPr>
        <w:t xml:space="preserve"> đảm bảo chất lượng, đúng quy định</w:t>
      </w:r>
      <w:r w:rsidR="00F96AAF" w:rsidRPr="00FE74E1">
        <w:rPr>
          <w:color w:val="0000CC"/>
          <w:vertAlign w:val="superscript"/>
          <w:lang w:val="af-ZA"/>
        </w:rPr>
        <w:t>(</w:t>
      </w:r>
      <w:r w:rsidRPr="00FE74E1">
        <w:rPr>
          <w:rStyle w:val="FootnoteReference"/>
          <w:color w:val="0000CC"/>
        </w:rPr>
        <w:footnoteReference w:id="46"/>
      </w:r>
      <w:r w:rsidR="00F96AAF" w:rsidRPr="00FE74E1">
        <w:rPr>
          <w:color w:val="0000CC"/>
          <w:vertAlign w:val="superscript"/>
          <w:lang w:val="af-ZA"/>
        </w:rPr>
        <w:t>)</w:t>
      </w:r>
      <w:r w:rsidRPr="00FE74E1">
        <w:rPr>
          <w:color w:val="0000CC"/>
          <w:lang w:val="af-ZA"/>
        </w:rPr>
        <w:t xml:space="preserve">. </w:t>
      </w:r>
      <w:r w:rsidR="005226C2" w:rsidRPr="00FE74E1">
        <w:rPr>
          <w:color w:val="0000CC"/>
          <w:lang w:val="af-ZA"/>
        </w:rPr>
        <w:t>Tổ chức thành công</w:t>
      </w:r>
      <w:r w:rsidRPr="00FE74E1">
        <w:rPr>
          <w:color w:val="0000CC"/>
          <w:lang w:val="af-ZA"/>
        </w:rPr>
        <w:t xml:space="preserve"> diễn tập tại </w:t>
      </w:r>
      <w:r w:rsidR="005226C2" w:rsidRPr="00FE74E1">
        <w:rPr>
          <w:color w:val="0000CC"/>
          <w:lang w:val="af-ZA"/>
        </w:rPr>
        <w:t xml:space="preserve">các </w:t>
      </w:r>
      <w:r w:rsidRPr="00FE74E1">
        <w:rPr>
          <w:color w:val="0000CC"/>
          <w:lang w:val="af-ZA"/>
        </w:rPr>
        <w:t>xã</w:t>
      </w:r>
      <w:r w:rsidR="005226C2" w:rsidRPr="00FE74E1">
        <w:rPr>
          <w:color w:val="0000CC"/>
          <w:lang w:val="af-ZA"/>
        </w:rPr>
        <w:t>:</w:t>
      </w:r>
      <w:r w:rsidR="007F417A" w:rsidRPr="00FE74E1">
        <w:rPr>
          <w:color w:val="0000CC"/>
          <w:lang w:val="af-ZA"/>
        </w:rPr>
        <w:t>Ya Xiêr</w:t>
      </w:r>
      <w:r w:rsidRPr="00FE74E1">
        <w:rPr>
          <w:color w:val="0000CC"/>
          <w:lang w:val="af-ZA"/>
        </w:rPr>
        <w:t xml:space="preserve">, Sa </w:t>
      </w:r>
      <w:r w:rsidR="007F417A" w:rsidRPr="00FE74E1">
        <w:rPr>
          <w:color w:val="0000CC"/>
          <w:lang w:val="af-ZA"/>
        </w:rPr>
        <w:t>Sơn</w:t>
      </w:r>
      <w:r w:rsidR="006250A1" w:rsidRPr="00FE74E1">
        <w:rPr>
          <w:color w:val="0000CC"/>
          <w:lang w:val="af-ZA"/>
        </w:rPr>
        <w:t xml:space="preserve"> và </w:t>
      </w:r>
      <w:r w:rsidR="007F417A" w:rsidRPr="00FE74E1">
        <w:rPr>
          <w:color w:val="0000CC"/>
          <w:lang w:val="af-ZA"/>
        </w:rPr>
        <w:t>Mô Rai</w:t>
      </w:r>
      <w:r w:rsidR="005226C2" w:rsidRPr="00FE74E1">
        <w:rPr>
          <w:color w:val="0000CC"/>
          <w:lang w:val="af-ZA"/>
        </w:rPr>
        <w:t>.</w:t>
      </w:r>
    </w:p>
    <w:p w:rsidR="002E1408" w:rsidRPr="00FE74E1" w:rsidRDefault="002E1408" w:rsidP="006752FD">
      <w:pPr>
        <w:shd w:val="clear" w:color="auto" w:fill="FFFFFF"/>
        <w:spacing w:before="60"/>
        <w:ind w:firstLine="720"/>
        <w:rPr>
          <w:color w:val="0000CC"/>
          <w:lang w:val="af-ZA"/>
        </w:rPr>
      </w:pPr>
      <w:r w:rsidRPr="00FE74E1">
        <w:rPr>
          <w:color w:val="0000CC"/>
          <w:lang w:val="af-ZA"/>
        </w:rPr>
        <w:t>- Công tác bồi dưỡng kiến thức giáo dục quốc phòng – an ninh: cử 0</w:t>
      </w:r>
      <w:r w:rsidR="002D2EC6" w:rsidRPr="00FE74E1">
        <w:rPr>
          <w:color w:val="0000CC"/>
          <w:lang w:val="af-ZA"/>
        </w:rPr>
        <w:t>7</w:t>
      </w:r>
      <w:r w:rsidRPr="00FE74E1">
        <w:rPr>
          <w:color w:val="0000CC"/>
          <w:lang w:val="af-ZA"/>
        </w:rPr>
        <w:t xml:space="preserve"> đồng chí tham gia bồi dưỡng kiến thức GDQP AN đạt chỉ tiêu tỉnh gia</w:t>
      </w:r>
      <w:r w:rsidR="00702E6E" w:rsidRPr="00FE74E1">
        <w:rPr>
          <w:color w:val="0000CC"/>
          <w:lang w:val="af-ZA"/>
        </w:rPr>
        <w:t>o</w:t>
      </w:r>
      <w:r w:rsidR="007F417A" w:rsidRPr="00FE74E1">
        <w:rPr>
          <w:color w:val="0000CC"/>
          <w:lang w:val="af-ZA"/>
        </w:rPr>
        <w:t>.</w:t>
      </w:r>
    </w:p>
    <w:p w:rsidR="002E1408" w:rsidRPr="00FE74E1" w:rsidRDefault="002E1408" w:rsidP="006752FD">
      <w:pPr>
        <w:shd w:val="clear" w:color="auto" w:fill="FFFFFF"/>
        <w:spacing w:before="60"/>
        <w:ind w:firstLine="720"/>
        <w:rPr>
          <w:color w:val="0000CC"/>
          <w:lang w:val="af-ZA"/>
        </w:rPr>
      </w:pPr>
      <w:r w:rsidRPr="00FE74E1">
        <w:rPr>
          <w:color w:val="0000CC"/>
          <w:lang w:val="af-ZA"/>
        </w:rPr>
        <w:t>- Xây dựng lực lượng dân quân tự vệ, dân quân cơ động, dân quân thường trực và kế hoạch sẵn sàng động viên quốc phòng nhằm chủ độ</w:t>
      </w:r>
      <w:r w:rsidR="004C525B" w:rsidRPr="00FE74E1">
        <w:rPr>
          <w:color w:val="0000CC"/>
          <w:lang w:val="af-ZA"/>
        </w:rPr>
        <w:t>ng đối phó với mọi tình huấn, tổ</w:t>
      </w:r>
      <w:r w:rsidRPr="00FE74E1">
        <w:rPr>
          <w:color w:val="0000CC"/>
          <w:lang w:val="af-ZA"/>
        </w:rPr>
        <w:t xml:space="preserve"> chức tốt công tác huấn luyện cho mọi lực lượng</w:t>
      </w:r>
      <w:r w:rsidR="00255DD5" w:rsidRPr="00FE74E1">
        <w:rPr>
          <w:color w:val="0000CC"/>
          <w:vertAlign w:val="superscript"/>
          <w:lang w:val="af-ZA"/>
        </w:rPr>
        <w:t>(</w:t>
      </w:r>
      <w:r w:rsidRPr="00FE74E1">
        <w:rPr>
          <w:rStyle w:val="FootnoteReference"/>
          <w:color w:val="0000CC"/>
        </w:rPr>
        <w:footnoteReference w:id="47"/>
      </w:r>
      <w:r w:rsidR="00255DD5" w:rsidRPr="00FE74E1">
        <w:rPr>
          <w:color w:val="0000CC"/>
          <w:vertAlign w:val="superscript"/>
          <w:lang w:val="af-ZA"/>
        </w:rPr>
        <w:t>)</w:t>
      </w:r>
      <w:r w:rsidRPr="00FE74E1">
        <w:rPr>
          <w:color w:val="0000CC"/>
          <w:lang w:val="af-ZA"/>
        </w:rPr>
        <w:t xml:space="preserve">. </w:t>
      </w:r>
    </w:p>
    <w:p w:rsidR="0000798D" w:rsidRPr="00FE74E1" w:rsidRDefault="0000798D" w:rsidP="006752FD">
      <w:pPr>
        <w:shd w:val="clear" w:color="auto" w:fill="FFFFFF"/>
        <w:spacing w:before="60"/>
        <w:ind w:firstLine="720"/>
        <w:rPr>
          <w:color w:val="0000CC"/>
          <w:lang w:val="af-ZA"/>
        </w:rPr>
      </w:pPr>
      <w:r w:rsidRPr="00FE74E1">
        <w:rPr>
          <w:color w:val="0000CC"/>
          <w:lang w:val="af-ZA"/>
        </w:rPr>
        <w:t>- Tổ chức Hội thi Bí thư chi bộ Quân sự giỏi cấp xã, kết quả đạt mục đích yêu cầu đề ra và cử 03 đồng chí tham gia Hội thi cấp tỉnh và 01 đồng chí tham gia cấp Quân khu, đạt kết quả cao</w:t>
      </w:r>
      <w:r w:rsidR="00A134EF" w:rsidRPr="00FE74E1">
        <w:rPr>
          <w:color w:val="0000CC"/>
          <w:vertAlign w:val="superscript"/>
          <w:lang w:val="af-ZA"/>
        </w:rPr>
        <w:t>(</w:t>
      </w:r>
      <w:r w:rsidRPr="00FE74E1">
        <w:rPr>
          <w:rStyle w:val="FootnoteReference"/>
          <w:color w:val="0000CC"/>
        </w:rPr>
        <w:footnoteReference w:id="48"/>
      </w:r>
      <w:r w:rsidR="00A134EF" w:rsidRPr="00FE74E1">
        <w:rPr>
          <w:color w:val="0000CC"/>
          <w:vertAlign w:val="superscript"/>
          <w:lang w:val="af-ZA"/>
        </w:rPr>
        <w:t>)</w:t>
      </w:r>
    </w:p>
    <w:p w:rsidR="002E1408" w:rsidRPr="00FE74E1" w:rsidRDefault="00537D3A" w:rsidP="006752FD">
      <w:pPr>
        <w:shd w:val="clear" w:color="auto" w:fill="FFFFFF"/>
        <w:spacing w:before="60"/>
        <w:ind w:firstLine="720"/>
        <w:rPr>
          <w:b/>
          <w:lang w:val="af-ZA"/>
        </w:rPr>
      </w:pPr>
      <w:r w:rsidRPr="00FE74E1">
        <w:rPr>
          <w:b/>
          <w:lang w:val="af-ZA"/>
        </w:rPr>
        <w:t>4</w:t>
      </w:r>
      <w:r w:rsidR="002E1408" w:rsidRPr="00FE74E1">
        <w:rPr>
          <w:b/>
          <w:lang w:val="af-ZA"/>
        </w:rPr>
        <w:t>.2. An ninh chính trị, trật tự an toàn xã hội</w:t>
      </w:r>
    </w:p>
    <w:p w:rsidR="007D3CD4" w:rsidRPr="00FE74E1" w:rsidRDefault="002E1408" w:rsidP="006752FD">
      <w:pPr>
        <w:shd w:val="clear" w:color="auto" w:fill="FFFFFF"/>
        <w:spacing w:before="60"/>
        <w:ind w:firstLine="720"/>
        <w:rPr>
          <w:color w:val="0000CC"/>
          <w:lang w:val="af-ZA"/>
        </w:rPr>
      </w:pPr>
      <w:r w:rsidRPr="00FE74E1">
        <w:rPr>
          <w:iCs/>
          <w:color w:val="0000CC"/>
          <w:lang w:val="af-ZA"/>
        </w:rPr>
        <w:t>An ninh chính trị được giữ vững, trật tự an toàn xã hội</w:t>
      </w:r>
      <w:r w:rsidRPr="00FE74E1">
        <w:rPr>
          <w:color w:val="0000CC"/>
          <w:lang w:val="af-ZA"/>
        </w:rPr>
        <w:t> cơ bản đảm bảo, không để bị động bất ngờ; triển khai phương án đối phó, xử lý có hiệu quả các tình huống kích động, gây rối, giữ vững ổn định</w:t>
      </w:r>
      <w:r w:rsidR="005B1B09" w:rsidRPr="00FE74E1">
        <w:rPr>
          <w:color w:val="0000CC"/>
          <w:lang w:val="af-ZA"/>
        </w:rPr>
        <w:t xml:space="preserve"> an ninh trật tự và an toàn xã hội trên địa bàn</w:t>
      </w:r>
      <w:r w:rsidRPr="00FE74E1">
        <w:rPr>
          <w:color w:val="0000CC"/>
          <w:lang w:val="af-ZA"/>
        </w:rPr>
        <w:t xml:space="preserve">. </w:t>
      </w:r>
    </w:p>
    <w:p w:rsidR="007D3CD4" w:rsidRPr="00FE74E1" w:rsidRDefault="002E1408" w:rsidP="006752FD">
      <w:pPr>
        <w:shd w:val="clear" w:color="auto" w:fill="FFFFFF"/>
        <w:spacing w:before="60"/>
        <w:ind w:firstLine="720"/>
        <w:rPr>
          <w:color w:val="0000FF"/>
          <w:spacing w:val="-2"/>
          <w:szCs w:val="28"/>
          <w:lang w:val="af-ZA"/>
        </w:rPr>
      </w:pPr>
      <w:r w:rsidRPr="00FE74E1">
        <w:rPr>
          <w:color w:val="0000FF"/>
          <w:lang w:val="af-ZA"/>
        </w:rPr>
        <w:lastRenderedPageBreak/>
        <w:t>Các hoạt động tấn công, trấn áp các loại tội phạm, cùng với phong trào toàn dân bảo vệ an ninh Tổ quốc được duy trì và triển khai sâu rộng, góp phần kiềm chế tội phạm, giảm các vụ trọng án</w:t>
      </w:r>
      <w:r w:rsidR="006D66F5" w:rsidRPr="00FE74E1">
        <w:rPr>
          <w:color w:val="0000FF"/>
          <w:vertAlign w:val="superscript"/>
          <w:lang w:val="af-ZA"/>
        </w:rPr>
        <w:t>(</w:t>
      </w:r>
      <w:r w:rsidR="007D3CD4" w:rsidRPr="00FE74E1">
        <w:rPr>
          <w:rStyle w:val="FootnoteReference"/>
          <w:color w:val="0000FF"/>
          <w:spacing w:val="-2"/>
          <w:szCs w:val="28"/>
          <w:lang w:val="es-ES"/>
        </w:rPr>
        <w:footnoteReference w:id="49"/>
      </w:r>
      <w:r w:rsidR="006D66F5" w:rsidRPr="00FE74E1">
        <w:rPr>
          <w:color w:val="0000FF"/>
          <w:vertAlign w:val="superscript"/>
          <w:lang w:val="af-ZA"/>
        </w:rPr>
        <w:t>)</w:t>
      </w:r>
      <w:r w:rsidR="007D3CD4" w:rsidRPr="00FE74E1">
        <w:rPr>
          <w:color w:val="0000FF"/>
          <w:spacing w:val="-2"/>
          <w:szCs w:val="28"/>
          <w:lang w:val="af-ZA"/>
        </w:rPr>
        <w:t>.</w:t>
      </w:r>
    </w:p>
    <w:p w:rsidR="00216463" w:rsidRPr="00FE74E1" w:rsidRDefault="0082476C" w:rsidP="006752FD">
      <w:pPr>
        <w:shd w:val="clear" w:color="auto" w:fill="FFFFFF"/>
        <w:spacing w:before="60"/>
        <w:ind w:firstLine="720"/>
        <w:rPr>
          <w:color w:val="0000FF"/>
          <w:szCs w:val="28"/>
          <w:lang w:val="sv-SE"/>
        </w:rPr>
      </w:pPr>
      <w:r w:rsidRPr="00FE74E1">
        <w:rPr>
          <w:color w:val="0000FF"/>
          <w:szCs w:val="28"/>
          <w:lang w:val="sv-SE"/>
        </w:rPr>
        <w:t>Công tác tuần tra, kiểm tra, xử lý các vụ vi phạm an toàn giao thông được tăng cường</w:t>
      </w:r>
      <w:r w:rsidRPr="00FE74E1">
        <w:rPr>
          <w:color w:val="0000FF"/>
          <w:szCs w:val="28"/>
          <w:vertAlign w:val="superscript"/>
          <w:lang w:val="sv-SE"/>
        </w:rPr>
        <w:t>(</w:t>
      </w:r>
      <w:r w:rsidRPr="00FE74E1">
        <w:rPr>
          <w:rStyle w:val="FootnoteReference"/>
          <w:color w:val="0000FF"/>
          <w:szCs w:val="28"/>
          <w:lang w:val="sv-SE"/>
        </w:rPr>
        <w:footnoteReference w:id="50"/>
      </w:r>
      <w:r w:rsidRPr="00FE74E1">
        <w:rPr>
          <w:color w:val="0000FF"/>
          <w:szCs w:val="28"/>
          <w:vertAlign w:val="superscript"/>
          <w:lang w:val="sv-SE"/>
        </w:rPr>
        <w:t>)</w:t>
      </w:r>
      <w:r w:rsidRPr="00FE74E1">
        <w:rPr>
          <w:color w:val="0000FF"/>
          <w:szCs w:val="28"/>
          <w:lang w:val="sv-SE"/>
        </w:rPr>
        <w:t xml:space="preserve">. </w:t>
      </w:r>
      <w:r w:rsidR="00683203" w:rsidRPr="00FE74E1">
        <w:rPr>
          <w:color w:val="0000FF"/>
          <w:szCs w:val="28"/>
          <w:lang w:val="sv-SE"/>
        </w:rPr>
        <w:t>Đ</w:t>
      </w:r>
      <w:r w:rsidR="00EB734E" w:rsidRPr="00FE74E1">
        <w:rPr>
          <w:color w:val="0000FF"/>
          <w:szCs w:val="28"/>
          <w:lang w:val="sv-SE"/>
        </w:rPr>
        <w:t>ến tháng</w:t>
      </w:r>
      <w:r w:rsidR="00683203" w:rsidRPr="00FE74E1">
        <w:rPr>
          <w:color w:val="0000FF"/>
          <w:szCs w:val="28"/>
          <w:lang w:val="sv-SE"/>
        </w:rPr>
        <w:t xml:space="preserve"> 8</w:t>
      </w:r>
      <w:r w:rsidR="00EB734E" w:rsidRPr="00FE74E1">
        <w:rPr>
          <w:color w:val="0000FF"/>
          <w:szCs w:val="28"/>
          <w:lang w:val="sv-SE"/>
        </w:rPr>
        <w:t xml:space="preserve"> năm 2019</w:t>
      </w:r>
      <w:r w:rsidRPr="00FE74E1">
        <w:rPr>
          <w:color w:val="0000FF"/>
          <w:szCs w:val="28"/>
          <w:lang w:val="sv-SE"/>
        </w:rPr>
        <w:t xml:space="preserve"> trên địa bàn huyện xảy ra 0</w:t>
      </w:r>
      <w:r w:rsidR="00216463" w:rsidRPr="00FE74E1">
        <w:rPr>
          <w:color w:val="0000FF"/>
          <w:szCs w:val="28"/>
          <w:lang w:val="sv-SE"/>
        </w:rPr>
        <w:t>4</w:t>
      </w:r>
      <w:r w:rsidRPr="00FE74E1">
        <w:rPr>
          <w:color w:val="0000FF"/>
          <w:szCs w:val="28"/>
          <w:lang w:val="sv-SE"/>
        </w:rPr>
        <w:t xml:space="preserve"> vụ tai nạn giao thông, làm 0</w:t>
      </w:r>
      <w:r w:rsidR="00216463" w:rsidRPr="00FE74E1">
        <w:rPr>
          <w:color w:val="0000FF"/>
          <w:szCs w:val="28"/>
          <w:lang w:val="sv-SE"/>
        </w:rPr>
        <w:t>4</w:t>
      </w:r>
      <w:r w:rsidRPr="00FE74E1">
        <w:rPr>
          <w:color w:val="0000FF"/>
          <w:szCs w:val="28"/>
          <w:lang w:val="sv-SE"/>
        </w:rPr>
        <w:t xml:space="preserve"> người chết, 0</w:t>
      </w:r>
      <w:r w:rsidR="00216463" w:rsidRPr="00FE74E1">
        <w:rPr>
          <w:color w:val="0000FF"/>
          <w:szCs w:val="28"/>
          <w:lang w:val="sv-SE"/>
        </w:rPr>
        <w:t>6</w:t>
      </w:r>
      <w:r w:rsidR="007D651B">
        <w:rPr>
          <w:color w:val="0000FF"/>
          <w:szCs w:val="28"/>
          <w:lang w:val="sv-SE"/>
        </w:rPr>
        <w:t xml:space="preserve"> </w:t>
      </w:r>
      <w:r w:rsidRPr="00FE74E1">
        <w:rPr>
          <w:color w:val="0000FF"/>
          <w:szCs w:val="28"/>
          <w:lang w:val="sv-SE"/>
        </w:rPr>
        <w:t>người bị thương và hư hỏng 0</w:t>
      </w:r>
      <w:r w:rsidR="00216463" w:rsidRPr="00FE74E1">
        <w:rPr>
          <w:color w:val="0000FF"/>
          <w:szCs w:val="28"/>
          <w:lang w:val="sv-SE"/>
        </w:rPr>
        <w:t>4</w:t>
      </w:r>
      <w:r w:rsidR="007D651B">
        <w:rPr>
          <w:color w:val="0000FF"/>
          <w:szCs w:val="28"/>
          <w:lang w:val="sv-SE"/>
        </w:rPr>
        <w:t xml:space="preserve"> </w:t>
      </w:r>
      <w:r w:rsidRPr="00FE74E1">
        <w:rPr>
          <w:color w:val="0000FF"/>
          <w:szCs w:val="28"/>
          <w:lang w:val="sv-SE"/>
        </w:rPr>
        <w:t>xe mô tô</w:t>
      </w:r>
      <w:r w:rsidR="002F6236" w:rsidRPr="00FE74E1">
        <w:rPr>
          <w:color w:val="0000FF"/>
          <w:szCs w:val="28"/>
          <w:lang w:val="sv-SE"/>
        </w:rPr>
        <w:t>, 01 xe ô tô</w:t>
      </w:r>
      <w:r w:rsidRPr="00FE74E1">
        <w:rPr>
          <w:color w:val="0000FF"/>
          <w:szCs w:val="28"/>
          <w:lang w:val="sv-SE"/>
        </w:rPr>
        <w:t xml:space="preserve">. </w:t>
      </w:r>
    </w:p>
    <w:p w:rsidR="0082476C" w:rsidRPr="00FE74E1" w:rsidRDefault="00537D3A" w:rsidP="006752FD">
      <w:pPr>
        <w:spacing w:before="60"/>
        <w:ind w:firstLine="720"/>
        <w:rPr>
          <w:b/>
          <w:lang w:val="sv-SE"/>
        </w:rPr>
      </w:pPr>
      <w:r w:rsidRPr="00FE74E1">
        <w:rPr>
          <w:b/>
          <w:lang w:val="sv-SE"/>
        </w:rPr>
        <w:t>4</w:t>
      </w:r>
      <w:r w:rsidR="0082476C" w:rsidRPr="00FE74E1">
        <w:rPr>
          <w:b/>
          <w:lang w:val="sv-SE"/>
        </w:rPr>
        <w:t>.3. Công tác đối ngoại</w:t>
      </w:r>
    </w:p>
    <w:p w:rsidR="0082476C" w:rsidRPr="00FE74E1" w:rsidRDefault="0082476C" w:rsidP="006752FD">
      <w:pPr>
        <w:spacing w:before="60"/>
        <w:ind w:firstLine="720"/>
        <w:rPr>
          <w:color w:val="0000FF"/>
          <w:szCs w:val="28"/>
          <w:lang w:val="af-ZA"/>
        </w:rPr>
      </w:pPr>
      <w:r w:rsidRPr="00FE74E1">
        <w:rPr>
          <w:color w:val="0000FF"/>
          <w:szCs w:val="28"/>
          <w:lang w:val="af-ZA"/>
        </w:rPr>
        <w:t xml:space="preserve">- Thành lập Đoàn thăm, chúc tết lãnh đạo Đảng, chính quyền và nhân dân các huyện Tà Veng của tỉnh Ratanakiri nhân ngày mừng độc lập và ngày Tết cổ truyền của nhân dân Campuchia. Tạo điều kiện cho các ngành tham gia </w:t>
      </w:r>
      <w:r w:rsidR="008808EA" w:rsidRPr="00FE74E1">
        <w:rPr>
          <w:color w:val="0000FF"/>
          <w:szCs w:val="28"/>
          <w:lang w:val="af-ZA"/>
        </w:rPr>
        <w:t xml:space="preserve">cùng đoàn công tác </w:t>
      </w:r>
      <w:r w:rsidR="005B1B09" w:rsidRPr="00FE74E1">
        <w:rPr>
          <w:color w:val="0000FF"/>
          <w:szCs w:val="28"/>
          <w:lang w:val="af-ZA"/>
        </w:rPr>
        <w:t>nhằm tăng cường các</w:t>
      </w:r>
      <w:r w:rsidR="008808EA" w:rsidRPr="00FE74E1">
        <w:rPr>
          <w:color w:val="0000FF"/>
          <w:szCs w:val="28"/>
          <w:lang w:val="af-ZA"/>
        </w:rPr>
        <w:t xml:space="preserve"> hoạt đ</w:t>
      </w:r>
      <w:r w:rsidRPr="00FE74E1">
        <w:rPr>
          <w:color w:val="0000FF"/>
          <w:szCs w:val="28"/>
          <w:lang w:val="af-ZA"/>
        </w:rPr>
        <w:t>ộng giao lưu kinh tế - văn hóa – xã</w:t>
      </w:r>
      <w:r w:rsidR="005B1B09" w:rsidRPr="00FE74E1">
        <w:rPr>
          <w:color w:val="0000FF"/>
          <w:szCs w:val="28"/>
          <w:lang w:val="af-ZA"/>
        </w:rPr>
        <w:t xml:space="preserve"> hội, g</w:t>
      </w:r>
      <w:r w:rsidRPr="00FE74E1">
        <w:rPr>
          <w:color w:val="0000FF"/>
          <w:szCs w:val="28"/>
          <w:lang w:val="af-ZA"/>
        </w:rPr>
        <w:t>óp phần tích cực vào việc củng cố và phát triển quan hệ hữu nghị với huyện bạn.</w:t>
      </w:r>
    </w:p>
    <w:p w:rsidR="0082476C" w:rsidRPr="00FE74E1" w:rsidRDefault="0082476C" w:rsidP="006752FD">
      <w:pPr>
        <w:spacing w:before="60"/>
        <w:ind w:firstLine="720"/>
        <w:rPr>
          <w:b/>
          <w:color w:val="0000FF"/>
          <w:lang w:val="af-ZA"/>
        </w:rPr>
      </w:pPr>
      <w:r w:rsidRPr="00FE74E1">
        <w:rPr>
          <w:color w:val="0000FF"/>
          <w:szCs w:val="28"/>
          <w:lang w:val="af-ZA"/>
        </w:rPr>
        <w:t>- Tạo mọi điều kiện thuận lợi cho các Đoàn nước ngoài đến thăm và làm việc tại huyện. Trên địa bàn huyện đã đón 0</w:t>
      </w:r>
      <w:r w:rsidR="0069192A" w:rsidRPr="00FE74E1">
        <w:rPr>
          <w:color w:val="0000FF"/>
          <w:szCs w:val="28"/>
          <w:lang w:val="af-ZA"/>
        </w:rPr>
        <w:t>1</w:t>
      </w:r>
      <w:r w:rsidRPr="00FE74E1">
        <w:rPr>
          <w:color w:val="0000FF"/>
          <w:szCs w:val="28"/>
          <w:lang w:val="af-ZA"/>
        </w:rPr>
        <w:t xml:space="preserve"> Đoàn nước ngoài đến thăm và </w:t>
      </w:r>
      <w:r w:rsidR="0069192A" w:rsidRPr="00FE74E1">
        <w:rPr>
          <w:color w:val="0000FF"/>
          <w:szCs w:val="28"/>
          <w:lang w:val="af-ZA"/>
        </w:rPr>
        <w:t>dự Đại hội đại biểu các dân tộc thiểu số huyện Sa Thầy lần thứ III năm 2019.</w:t>
      </w:r>
    </w:p>
    <w:p w:rsidR="00ED6A16" w:rsidRPr="00FE74E1" w:rsidRDefault="00ED6A16" w:rsidP="006752FD">
      <w:pPr>
        <w:pStyle w:val="BodyTextIndent3"/>
        <w:spacing w:before="60" w:after="0"/>
        <w:ind w:left="0" w:firstLine="720"/>
        <w:rPr>
          <w:b/>
          <w:sz w:val="28"/>
          <w:szCs w:val="28"/>
          <w:lang w:val="af-ZA"/>
        </w:rPr>
      </w:pPr>
      <w:r w:rsidRPr="00FE74E1">
        <w:rPr>
          <w:b/>
          <w:sz w:val="28"/>
          <w:szCs w:val="28"/>
          <w:lang w:val="af-ZA"/>
        </w:rPr>
        <w:t xml:space="preserve">II. </w:t>
      </w:r>
      <w:r w:rsidR="00917667" w:rsidRPr="00FE74E1">
        <w:rPr>
          <w:b/>
          <w:sz w:val="28"/>
          <w:szCs w:val="28"/>
          <w:lang w:val="af-ZA"/>
        </w:rPr>
        <w:t>ĐÁNH GIÁ CHUNG</w:t>
      </w:r>
    </w:p>
    <w:p w:rsidR="00917667" w:rsidRPr="00FE74E1" w:rsidRDefault="00917667" w:rsidP="006752FD">
      <w:pPr>
        <w:pStyle w:val="BodyTextIndent3"/>
        <w:spacing w:before="60" w:after="0"/>
        <w:ind w:left="0" w:firstLine="720"/>
        <w:rPr>
          <w:b/>
          <w:sz w:val="28"/>
          <w:szCs w:val="28"/>
          <w:lang w:val="af-ZA"/>
        </w:rPr>
      </w:pPr>
      <w:r w:rsidRPr="00FE74E1">
        <w:rPr>
          <w:b/>
          <w:sz w:val="28"/>
          <w:szCs w:val="28"/>
          <w:lang w:val="af-ZA"/>
        </w:rPr>
        <w:t>1. Ưu điểm</w:t>
      </w:r>
    </w:p>
    <w:p w:rsidR="007362F0" w:rsidRPr="00FE74E1" w:rsidRDefault="007362F0" w:rsidP="006752FD">
      <w:pPr>
        <w:spacing w:before="60"/>
        <w:ind w:firstLine="720"/>
        <w:rPr>
          <w:color w:val="0000FF"/>
          <w:lang w:val="af-ZA"/>
        </w:rPr>
      </w:pPr>
      <w:r w:rsidRPr="00FE74E1">
        <w:rPr>
          <w:color w:val="0000FF"/>
          <w:lang w:val="af-ZA"/>
        </w:rPr>
        <w:t>Ngay từ năm, tập thể UBND huyện, các ngành, các cấp đã xây dựng chương trình hoạt động, tập trung chỉ đạo, tổ chức thực hiện các nội dung, nhiệm vụ sát v</w:t>
      </w:r>
      <w:r w:rsidR="008808EA" w:rsidRPr="00FE74E1">
        <w:rPr>
          <w:color w:val="0000FF"/>
          <w:lang w:val="af-ZA"/>
        </w:rPr>
        <w:t xml:space="preserve">ới tình hình thực tế của huyện; </w:t>
      </w:r>
      <w:r w:rsidRPr="00FE74E1">
        <w:rPr>
          <w:color w:val="0000FF"/>
          <w:lang w:val="af-ZA"/>
        </w:rPr>
        <w:t>kịp thời tháo gỡ những khó khăn, vướng mắc</w:t>
      </w:r>
      <w:r w:rsidR="008808EA" w:rsidRPr="00FE74E1">
        <w:rPr>
          <w:color w:val="0000FF"/>
          <w:lang w:val="af-ZA"/>
        </w:rPr>
        <w:t>. Từ đó đã góp phần đến</w:t>
      </w:r>
      <w:r w:rsidRPr="00FE74E1">
        <w:rPr>
          <w:color w:val="0000FF"/>
          <w:lang w:val="af-ZA"/>
        </w:rPr>
        <w:t xml:space="preserve"> kết quả thực hiện các chỉ tiêu về kinh tế - xã hội, an ninh – quốc phòng trên địa bàn huyện Sa Thầy</w:t>
      </w:r>
      <w:r w:rsidR="00B35ECF" w:rsidRPr="00FE74E1">
        <w:rPr>
          <w:color w:val="0000FF"/>
          <w:lang w:val="af-ZA"/>
        </w:rPr>
        <w:t>,</w:t>
      </w:r>
      <w:r w:rsidR="009C5D27">
        <w:rPr>
          <w:color w:val="0000FF"/>
          <w:lang w:val="af-ZA"/>
        </w:rPr>
        <w:t xml:space="preserve"> </w:t>
      </w:r>
      <w:r w:rsidR="00EB734E" w:rsidRPr="00FE74E1">
        <w:rPr>
          <w:color w:val="0000FF"/>
          <w:lang w:val="af-ZA"/>
        </w:rPr>
        <w:t>đến tháng 9 năm 2019</w:t>
      </w:r>
      <w:r w:rsidR="006D3D8E" w:rsidRPr="00FE74E1">
        <w:rPr>
          <w:color w:val="0000FF"/>
          <w:lang w:val="af-ZA"/>
        </w:rPr>
        <w:t xml:space="preserve"> đã đạt được chỉ tiêu đề ra, cụ thể:</w:t>
      </w:r>
    </w:p>
    <w:p w:rsidR="002E7AAA" w:rsidRPr="00FE74E1" w:rsidRDefault="007362F0" w:rsidP="006752FD">
      <w:pPr>
        <w:spacing w:before="60"/>
        <w:ind w:firstLine="720"/>
        <w:rPr>
          <w:color w:val="0000FF"/>
          <w:lang w:val="af-ZA"/>
        </w:rPr>
      </w:pPr>
      <w:r w:rsidRPr="00FE74E1">
        <w:rPr>
          <w:color w:val="0000FF"/>
          <w:lang w:val="af-ZA"/>
        </w:rPr>
        <w:t xml:space="preserve">Nông nghiệp đã có bước phát triển tốt, diện tích, năng suất </w:t>
      </w:r>
      <w:r w:rsidR="004C0DCA" w:rsidRPr="00FE74E1">
        <w:rPr>
          <w:color w:val="0000FF"/>
          <w:lang w:val="af-ZA"/>
        </w:rPr>
        <w:t>các loại cây trồng được đảm bảo</w:t>
      </w:r>
      <w:r w:rsidR="006D3D8E" w:rsidRPr="00FE74E1">
        <w:rPr>
          <w:color w:val="0000FF"/>
          <w:lang w:val="af-ZA"/>
        </w:rPr>
        <w:t>. T</w:t>
      </w:r>
      <w:r w:rsidR="005F24B3" w:rsidRPr="00FE74E1">
        <w:rPr>
          <w:color w:val="0000FF"/>
          <w:lang w:val="af-ZA"/>
        </w:rPr>
        <w:t>iếp tục p</w:t>
      </w:r>
      <w:r w:rsidRPr="00FE74E1">
        <w:rPr>
          <w:color w:val="0000FF"/>
          <w:lang w:val="af-ZA"/>
        </w:rPr>
        <w:t xml:space="preserve">hát triển một số </w:t>
      </w:r>
      <w:r w:rsidR="00643BB1" w:rsidRPr="00FE74E1">
        <w:rPr>
          <w:color w:val="0000FF"/>
          <w:lang w:val="af-ZA"/>
        </w:rPr>
        <w:t>mô hình trồng cây công nghiệp</w:t>
      </w:r>
      <w:r w:rsidR="004C0DCA" w:rsidRPr="00FE74E1">
        <w:rPr>
          <w:color w:val="0000FF"/>
          <w:lang w:val="af-ZA"/>
        </w:rPr>
        <w:t>, dược liệu</w:t>
      </w:r>
      <w:r w:rsidR="004A1C28" w:rsidRPr="00FE74E1">
        <w:rPr>
          <w:color w:val="0000FF"/>
          <w:lang w:val="af-ZA"/>
        </w:rPr>
        <w:t xml:space="preserve">; các </w:t>
      </w:r>
      <w:r w:rsidRPr="00FE74E1">
        <w:rPr>
          <w:color w:val="0000FF"/>
          <w:lang w:val="af-ZA"/>
        </w:rPr>
        <w:t>làng</w:t>
      </w:r>
      <w:r w:rsidR="004A1C28" w:rsidRPr="00FE74E1">
        <w:rPr>
          <w:color w:val="0000FF"/>
          <w:lang w:val="af-ZA"/>
        </w:rPr>
        <w:t xml:space="preserve">khai thác thủy sản ven </w:t>
      </w:r>
      <w:r w:rsidRPr="00FE74E1">
        <w:rPr>
          <w:color w:val="0000FF"/>
          <w:lang w:val="af-ZA"/>
        </w:rPr>
        <w:t>l</w:t>
      </w:r>
      <w:r w:rsidR="009C5D27">
        <w:rPr>
          <w:color w:val="0000FF"/>
          <w:lang w:val="af-ZA"/>
        </w:rPr>
        <w:t>ò</w:t>
      </w:r>
      <w:r w:rsidRPr="00FE74E1">
        <w:rPr>
          <w:color w:val="0000FF"/>
          <w:lang w:val="af-ZA"/>
        </w:rPr>
        <w:t xml:space="preserve">ng hồ. Công nghiệp, xây dựng tăng trưởng khá, các nhà máy chế biến hoạt động có hiệu quả, góp phần giải quyết việc làm tại địa phương và tạo đầu ra hình thành các ngành nông nghiệp phát triển. Dịch vụ, thương mại phát triển mạnh mẽ, </w:t>
      </w:r>
      <w:r w:rsidR="002E7AAA" w:rsidRPr="00FE74E1">
        <w:rPr>
          <w:color w:val="0000FF"/>
          <w:lang w:val="af-ZA"/>
        </w:rPr>
        <w:t xml:space="preserve">đặc biệt là phát triển hoạt động </w:t>
      </w:r>
      <w:r w:rsidRPr="00FE74E1">
        <w:rPr>
          <w:color w:val="0000FF"/>
          <w:lang w:val="af-ZA"/>
        </w:rPr>
        <w:t>tín dụng</w:t>
      </w:r>
      <w:r w:rsidR="002E7AAA" w:rsidRPr="00FE74E1">
        <w:rPr>
          <w:color w:val="0000FF"/>
          <w:lang w:val="af-ZA"/>
        </w:rPr>
        <w:t xml:space="preserve">. </w:t>
      </w:r>
      <w:r w:rsidR="002E7AAA" w:rsidRPr="00FE74E1">
        <w:rPr>
          <w:color w:val="0000FF"/>
          <w:spacing w:val="-4"/>
          <w:szCs w:val="28"/>
          <w:lang w:val="sv-SE"/>
        </w:rPr>
        <w:t>Công tác đấu tranh chống buôn lậu, hàng giả, hàng nhái, hàng kém chất lượng và hàng hóa vi phạm quy định về an toàn vệ sinh thực phẩm tiếp tục được triển khai quyết liệt.</w:t>
      </w:r>
      <w:r w:rsidR="002E7AAA" w:rsidRPr="00FE74E1">
        <w:rPr>
          <w:color w:val="0000FF"/>
          <w:lang w:val="af-ZA"/>
        </w:rPr>
        <w:t xml:space="preserve"> Công tác phòng chống </w:t>
      </w:r>
      <w:r w:rsidR="00643BB1" w:rsidRPr="00FE74E1">
        <w:rPr>
          <w:color w:val="0000FF"/>
          <w:lang w:val="af-ZA"/>
        </w:rPr>
        <w:t>thiên tai</w:t>
      </w:r>
      <w:r w:rsidR="002E7AAA" w:rsidRPr="00FE74E1">
        <w:rPr>
          <w:color w:val="0000FF"/>
          <w:lang w:val="af-ZA"/>
        </w:rPr>
        <w:t>, quản lý bảo vệ rừng, tài nguyên khoáng sản được quan tâm chỉ đạo thực hiện.</w:t>
      </w:r>
    </w:p>
    <w:p w:rsidR="007362F0" w:rsidRPr="00FE74E1" w:rsidRDefault="00643BB1" w:rsidP="006752FD">
      <w:pPr>
        <w:spacing w:before="60"/>
        <w:ind w:firstLine="720"/>
        <w:rPr>
          <w:color w:val="0000FF"/>
          <w:lang w:val="af-ZA"/>
        </w:rPr>
      </w:pPr>
      <w:r w:rsidRPr="00FE74E1">
        <w:rPr>
          <w:color w:val="0000FF"/>
          <w:lang w:val="af-ZA"/>
        </w:rPr>
        <w:t>Tổ chức triển khai</w:t>
      </w:r>
      <w:r w:rsidR="002E7AAA" w:rsidRPr="00FE74E1">
        <w:rPr>
          <w:color w:val="0000FF"/>
          <w:lang w:val="af-ZA"/>
        </w:rPr>
        <w:t xml:space="preserve"> sắp xếp các đơn vị sự nghiệp được thực hiện và đảm bảo tiến độ. C</w:t>
      </w:r>
      <w:r w:rsidR="007362F0" w:rsidRPr="00FE74E1">
        <w:rPr>
          <w:color w:val="0000FF"/>
          <w:lang w:val="af-ZA"/>
        </w:rPr>
        <w:t xml:space="preserve">hất lượng giáo dục nâng lên, các trường chất lượng cao đã phát huy tác dụng làm động lực cho việc phát triển ngành giáo dục của huyện. Ngành y tế đã đáp ứng được yêu cầu khám chữa bệnh của người dân, công tác vệ sinh an toàn thực phẩm triển khai quyết liệt, được người dân ủng hộ. Việc thực hiện các chính sách an sinh xã hội, chính sách người có công được quan tâm đúng mức, </w:t>
      </w:r>
      <w:r w:rsidRPr="00FE74E1">
        <w:rPr>
          <w:color w:val="0000FF"/>
          <w:lang w:val="af-ZA"/>
        </w:rPr>
        <w:t xml:space="preserve">được </w:t>
      </w:r>
      <w:r w:rsidR="007362F0" w:rsidRPr="00FE74E1">
        <w:rPr>
          <w:color w:val="0000FF"/>
          <w:lang w:val="af-ZA"/>
        </w:rPr>
        <w:lastRenderedPageBreak/>
        <w:t>đánh giá cao; chính sách về người nghèo, công tác giảm nghèo đã chỉ đạo và tổ chức thực hiện nghiêm túc, có chất lượng.</w:t>
      </w:r>
    </w:p>
    <w:p w:rsidR="00643BB1" w:rsidRPr="00FE74E1" w:rsidRDefault="00643BB1" w:rsidP="006752FD">
      <w:pPr>
        <w:spacing w:before="60"/>
        <w:ind w:firstLine="720"/>
        <w:rPr>
          <w:color w:val="0000FF"/>
          <w:lang w:val="af-ZA"/>
        </w:rPr>
      </w:pPr>
      <w:r w:rsidRPr="00FE74E1">
        <w:rPr>
          <w:color w:val="0000FF"/>
          <w:lang w:val="af-ZA"/>
        </w:rPr>
        <w:t xml:space="preserve">Đã thực hiện chu đáo việc thăm, tặng quà cho các đối tượng chính sách, người có công trong dịp Tết Nguyên Đán; tổ chức hoạt động vui chơi, </w:t>
      </w:r>
      <w:r w:rsidR="000C4850" w:rsidRPr="00FE74E1">
        <w:rPr>
          <w:color w:val="0000FF"/>
          <w:lang w:val="af-ZA"/>
        </w:rPr>
        <w:t xml:space="preserve">lành mạnh, </w:t>
      </w:r>
      <w:r w:rsidRPr="00FE74E1">
        <w:rPr>
          <w:color w:val="0000FF"/>
          <w:lang w:val="af-ZA"/>
        </w:rPr>
        <w:t>an toàn trong dịp Tết Nguyên Đán</w:t>
      </w:r>
      <w:r w:rsidR="004C0DCA" w:rsidRPr="00FE74E1">
        <w:rPr>
          <w:color w:val="0000FF"/>
          <w:lang w:val="af-ZA"/>
        </w:rPr>
        <w:t xml:space="preserve"> Kỷ Hợi</w:t>
      </w:r>
      <w:r w:rsidR="000C4850" w:rsidRPr="00FE74E1">
        <w:rPr>
          <w:color w:val="0000FF"/>
          <w:lang w:val="af-ZA"/>
        </w:rPr>
        <w:t>.</w:t>
      </w:r>
      <w:r w:rsidR="00F31060" w:rsidRPr="00FE74E1">
        <w:rPr>
          <w:color w:val="0000FF"/>
          <w:lang w:val="af-ZA"/>
        </w:rPr>
        <w:t xml:space="preserve"> Tổ chức thành công Đại hội đại biểu các dân tộc thiểu số huyện Sa Thầy lần thứ III năm 2019</w:t>
      </w:r>
      <w:r w:rsidR="0029488F" w:rsidRPr="00FE74E1">
        <w:rPr>
          <w:color w:val="0000FF"/>
          <w:lang w:val="af-ZA"/>
        </w:rPr>
        <w:t>.</w:t>
      </w:r>
    </w:p>
    <w:p w:rsidR="007362F0" w:rsidRPr="00FE74E1" w:rsidRDefault="007362F0" w:rsidP="006752FD">
      <w:pPr>
        <w:spacing w:before="60"/>
        <w:ind w:firstLine="720"/>
        <w:rPr>
          <w:color w:val="0000FF"/>
          <w:lang w:val="af-ZA"/>
        </w:rPr>
      </w:pPr>
      <w:r w:rsidRPr="00FE74E1">
        <w:rPr>
          <w:color w:val="0000FF"/>
          <w:lang w:val="af-ZA"/>
        </w:rPr>
        <w:t>Quốc phòng an ninh cơ bản đảm bảo, không để xảy ra các vấn đề phức tạp trên địa bàn. Cải cách hành chính đã có nhiều chuyển biến tốt, vai trò trách nhiệm của người đứng đầu được nâng lên đáng kể; dịch vụ công được cải tiến, đáp ứng được yêu cầu của người dân. Việc tiếp công dân, giải quyết đơn thư khiếu nại, tố cáo đượ</w:t>
      </w:r>
      <w:r w:rsidR="001B5E91">
        <w:rPr>
          <w:color w:val="0000FF"/>
          <w:lang w:val="af-ZA"/>
        </w:rPr>
        <w:t>c</w:t>
      </w:r>
      <w:r w:rsidRPr="00FE74E1">
        <w:rPr>
          <w:color w:val="0000FF"/>
          <w:lang w:val="af-ZA"/>
        </w:rPr>
        <w:t xml:space="preserve"> giải quyết kịp thời, đúng quy định.</w:t>
      </w:r>
    </w:p>
    <w:p w:rsidR="00917667" w:rsidRPr="00FE74E1" w:rsidRDefault="00917667" w:rsidP="006752FD">
      <w:pPr>
        <w:pStyle w:val="BodyTextIndent3"/>
        <w:spacing w:before="60" w:after="0"/>
        <w:ind w:left="0" w:firstLine="720"/>
        <w:rPr>
          <w:b/>
          <w:sz w:val="28"/>
          <w:szCs w:val="28"/>
          <w:lang w:val="af-ZA"/>
        </w:rPr>
      </w:pPr>
      <w:r w:rsidRPr="00FE74E1">
        <w:rPr>
          <w:b/>
          <w:sz w:val="28"/>
          <w:szCs w:val="28"/>
          <w:lang w:val="af-ZA"/>
        </w:rPr>
        <w:t>2. Tồn tại, hạn chế</w:t>
      </w:r>
    </w:p>
    <w:p w:rsidR="002E7AAA" w:rsidRPr="00FE74E1" w:rsidRDefault="002E7AAA" w:rsidP="006752FD">
      <w:pPr>
        <w:spacing w:before="60"/>
        <w:ind w:firstLine="720"/>
        <w:rPr>
          <w:color w:val="0000FF"/>
          <w:lang w:val="af-ZA"/>
        </w:rPr>
      </w:pPr>
      <w:r w:rsidRPr="00FE74E1">
        <w:rPr>
          <w:color w:val="0000FF"/>
          <w:lang w:val="af-ZA"/>
        </w:rPr>
        <w:t xml:space="preserve">Bên cạnh những kết quả đạt được còn một số tồn tại, hạn chế như: </w:t>
      </w:r>
      <w:r w:rsidRPr="00FE74E1">
        <w:rPr>
          <w:color w:val="0000FF"/>
          <w:lang w:val="sv-SE"/>
        </w:rPr>
        <w:t>Sản xuất</w:t>
      </w:r>
      <w:r w:rsidRPr="00FE74E1">
        <w:rPr>
          <w:color w:val="0000FF"/>
          <w:lang w:val="af-ZA"/>
        </w:rPr>
        <w:t xml:space="preserve"> nông nghiệp gặp khó khăn, </w:t>
      </w:r>
      <w:r w:rsidR="000C4850" w:rsidRPr="00FE74E1">
        <w:rPr>
          <w:color w:val="0000FF"/>
          <w:lang w:val="af-ZA"/>
        </w:rPr>
        <w:t>chưa có giải pháp hiệu quả tạo đầu ra ổn định cho nông sản</w:t>
      </w:r>
      <w:r w:rsidRPr="00FE74E1">
        <w:rPr>
          <w:color w:val="0000FF"/>
          <w:lang w:val="af-ZA"/>
        </w:rPr>
        <w:t xml:space="preserve">, công tác quy hoạch, thực hiện quy hoạch về nông nghiệp còn hạn chế; chưa thực hiện việc triển khai trồng rừng phủ xanh đất trống đồi núi trọc. </w:t>
      </w:r>
      <w:r w:rsidR="0099211E" w:rsidRPr="00FE74E1">
        <w:rPr>
          <w:color w:val="0000FF"/>
          <w:lang w:val="af-ZA"/>
        </w:rPr>
        <w:t>Dịch bệnh trên đàn gia s</w:t>
      </w:r>
      <w:r w:rsidR="00911603" w:rsidRPr="00FE74E1">
        <w:rPr>
          <w:color w:val="0000FF"/>
          <w:lang w:val="af-ZA"/>
        </w:rPr>
        <w:t xml:space="preserve">úc đã xảy ra làm thiệt hại kinh tế của người dân. </w:t>
      </w:r>
      <w:r w:rsidRPr="00FE74E1">
        <w:rPr>
          <w:color w:val="0000FF"/>
          <w:lang w:val="af-ZA"/>
        </w:rPr>
        <w:t>Công tác quản lý bảo vệ rừng, khoáng sản chưa được tốt, còn để xảy ra vi phạm trên địa bàn;</w:t>
      </w:r>
      <w:r w:rsidR="002A7555">
        <w:rPr>
          <w:color w:val="0000FF"/>
          <w:lang w:val="af-ZA"/>
        </w:rPr>
        <w:t xml:space="preserve"> </w:t>
      </w:r>
      <w:r w:rsidRPr="00FE74E1">
        <w:rPr>
          <w:color w:val="0000FF"/>
          <w:lang w:val="af-ZA"/>
        </w:rPr>
        <w:t xml:space="preserve">Quản lý quy hoạch, trật tự xây dựng một số địa phương chưa thực hiện đáp ứng yêu cầu. </w:t>
      </w:r>
      <w:r w:rsidR="000C4850" w:rsidRPr="00FE74E1">
        <w:rPr>
          <w:color w:val="0000FF"/>
          <w:lang w:val="af-ZA"/>
        </w:rPr>
        <w:t>M</w:t>
      </w:r>
      <w:r w:rsidRPr="00FE74E1">
        <w:rPr>
          <w:color w:val="0000FF"/>
          <w:lang w:val="af-ZA"/>
        </w:rPr>
        <w:t xml:space="preserve">ôi trường </w:t>
      </w:r>
      <w:r w:rsidR="000C4850" w:rsidRPr="00FE74E1">
        <w:rPr>
          <w:color w:val="0000FF"/>
          <w:lang w:val="af-ZA"/>
        </w:rPr>
        <w:t>vệ sinh nông thôn chưa được tốt, tiến độ xây dựng nông thôn mới còn chậm</w:t>
      </w:r>
      <w:r w:rsidRPr="00FE74E1">
        <w:rPr>
          <w:color w:val="0000FF"/>
          <w:lang w:val="af-ZA"/>
        </w:rPr>
        <w:t>. Việc thực hiện các chương trình, dự án chưa đảm bảo tiến độ, chất lượng không đáp ứng. Kỷ luật, kỷ cương hành chính, chất lượng thực hiện công vụ ở một số cơ quan của huyện, một số xã, thị trấn chưa nghiêm, chưa đáp ứng được yêu cầu đề ra.</w:t>
      </w:r>
      <w:r w:rsidR="00924EC0" w:rsidRPr="00FE74E1">
        <w:rPr>
          <w:color w:val="0000FF"/>
          <w:lang w:val="af-ZA"/>
        </w:rPr>
        <w:t xml:space="preserve"> Tai nạn giao thông </w:t>
      </w:r>
      <w:r w:rsidR="004C0DCA" w:rsidRPr="00FE74E1">
        <w:rPr>
          <w:color w:val="0000FF"/>
          <w:lang w:val="af-ZA"/>
        </w:rPr>
        <w:t xml:space="preserve">còn </w:t>
      </w:r>
      <w:r w:rsidR="000C4850" w:rsidRPr="00FE74E1">
        <w:rPr>
          <w:color w:val="0000FF"/>
          <w:lang w:val="af-ZA"/>
        </w:rPr>
        <w:t>xảy ra trên địa bàn</w:t>
      </w:r>
      <w:r w:rsidR="00924EC0" w:rsidRPr="00FE74E1">
        <w:rPr>
          <w:color w:val="0000FF"/>
          <w:lang w:val="af-ZA"/>
        </w:rPr>
        <w:t>.</w:t>
      </w:r>
    </w:p>
    <w:p w:rsidR="00924EC0" w:rsidRPr="00FE74E1" w:rsidRDefault="00924EC0" w:rsidP="006752FD">
      <w:pPr>
        <w:spacing w:before="60"/>
        <w:ind w:firstLine="720"/>
        <w:rPr>
          <w:b/>
          <w:szCs w:val="28"/>
          <w:lang w:val="sv-SE"/>
        </w:rPr>
      </w:pPr>
      <w:r w:rsidRPr="00FE74E1">
        <w:rPr>
          <w:b/>
          <w:szCs w:val="28"/>
          <w:lang w:val="sv-SE"/>
        </w:rPr>
        <w:t xml:space="preserve">3. Nguyên nhân: </w:t>
      </w:r>
    </w:p>
    <w:p w:rsidR="00924EC0" w:rsidRPr="00FE74E1" w:rsidRDefault="00924EC0" w:rsidP="006752FD">
      <w:pPr>
        <w:spacing w:before="60"/>
        <w:ind w:firstLine="720"/>
        <w:rPr>
          <w:color w:val="0000FF"/>
          <w:spacing w:val="-2"/>
          <w:szCs w:val="28"/>
          <w:lang w:val="sv-SE"/>
        </w:rPr>
      </w:pPr>
      <w:r w:rsidRPr="00FE74E1">
        <w:rPr>
          <w:color w:val="0000FF"/>
          <w:spacing w:val="-2"/>
          <w:szCs w:val="28"/>
          <w:lang w:val="sv-SE"/>
        </w:rPr>
        <w:t>Nguyên nhân của những hạn chế, thiếu sót trên có nhiều mặt chủ quan và khách quan tác động, nhưng chủ yếu là năng lực và tinh thần trách nhiệm của một số cơ quan, các địa phương có nơi chưa nghiêm túc; công tác phối hợp giữa cơ quan thiếu kịp thời. Tính năng động, sáng tạo trong việc quản lý điều hành và thích nghi với yêu cầu mới chưa cao. Tính trông chờ ỷ lại vào sự hỗ trợ của Nhà nước của người dân vùng đồng bào dân tộc thiểu số còn lớn.</w:t>
      </w:r>
    </w:p>
    <w:p w:rsidR="00496DD2" w:rsidRPr="00FE74E1" w:rsidRDefault="00496DD2" w:rsidP="006752FD">
      <w:pPr>
        <w:spacing w:before="60"/>
        <w:ind w:firstLine="720"/>
        <w:rPr>
          <w:b/>
          <w:bCs/>
          <w:color w:val="0000FF"/>
          <w:szCs w:val="28"/>
          <w:lang w:val="nl-NL"/>
        </w:rPr>
      </w:pPr>
      <w:r w:rsidRPr="00FE74E1">
        <w:rPr>
          <w:b/>
          <w:color w:val="0000FF"/>
          <w:szCs w:val="28"/>
          <w:lang w:val="nl-NL"/>
        </w:rPr>
        <w:t>II. DỰ BÁO KHẢ NĂNG THỰC HIỆN KẾ HOẠCH PHÁT TRIỂN KINH TẾ - XÃ HỘI NĂM 201</w:t>
      </w:r>
      <w:r w:rsidR="000D0000" w:rsidRPr="00FE74E1">
        <w:rPr>
          <w:b/>
          <w:color w:val="0000FF"/>
          <w:szCs w:val="28"/>
          <w:lang w:val="nl-NL"/>
        </w:rPr>
        <w:t>9</w:t>
      </w:r>
    </w:p>
    <w:p w:rsidR="008B31A8" w:rsidRPr="0013771B" w:rsidRDefault="00496DD2" w:rsidP="006752FD">
      <w:pPr>
        <w:spacing w:before="60"/>
        <w:ind w:firstLine="720"/>
        <w:rPr>
          <w:color w:val="FF0000"/>
          <w:szCs w:val="28"/>
          <w:lang w:val="nl-NL"/>
        </w:rPr>
      </w:pPr>
      <w:r w:rsidRPr="0013771B">
        <w:rPr>
          <w:color w:val="FF0000"/>
          <w:szCs w:val="28"/>
          <w:lang w:val="nl-NL"/>
        </w:rPr>
        <w:t xml:space="preserve">Tổng giá trị sản xuất </w:t>
      </w:r>
      <w:r w:rsidRPr="00EF4DD8">
        <w:rPr>
          <w:i/>
          <w:color w:val="FF0000"/>
          <w:szCs w:val="28"/>
          <w:lang w:val="nl-NL"/>
        </w:rPr>
        <w:t xml:space="preserve">(giá </w:t>
      </w:r>
      <w:r w:rsidR="003D278F" w:rsidRPr="00EF4DD8">
        <w:rPr>
          <w:i/>
          <w:color w:val="FF0000"/>
          <w:szCs w:val="28"/>
          <w:lang w:val="nl-NL"/>
        </w:rPr>
        <w:t>so sánh 2010</w:t>
      </w:r>
      <w:r w:rsidRPr="00EF4DD8">
        <w:rPr>
          <w:i/>
          <w:color w:val="FF0000"/>
          <w:szCs w:val="28"/>
          <w:lang w:val="nl-NL"/>
        </w:rPr>
        <w:t>)</w:t>
      </w:r>
      <w:r w:rsidRPr="0013771B">
        <w:rPr>
          <w:color w:val="FF0000"/>
          <w:szCs w:val="28"/>
          <w:lang w:val="nl-NL"/>
        </w:rPr>
        <w:t xml:space="preserve"> ước đạt </w:t>
      </w:r>
      <w:r w:rsidR="00F0547E" w:rsidRPr="0013771B">
        <w:rPr>
          <w:color w:val="FF0000"/>
          <w:szCs w:val="28"/>
          <w:lang w:val="nl-NL"/>
        </w:rPr>
        <w:t xml:space="preserve">2.980.651 </w:t>
      </w:r>
      <w:r w:rsidRPr="0013771B">
        <w:rPr>
          <w:color w:val="FF0000"/>
          <w:szCs w:val="28"/>
          <w:lang w:val="nl-NL"/>
        </w:rPr>
        <w:t xml:space="preserve">triệu đồng, vượt </w:t>
      </w:r>
      <w:r w:rsidR="00F0547E" w:rsidRPr="0013771B">
        <w:rPr>
          <w:color w:val="FF0000"/>
          <w:szCs w:val="28"/>
          <w:lang w:val="nl-NL"/>
        </w:rPr>
        <w:t>0,67</w:t>
      </w:r>
      <w:r w:rsidRPr="0013771B">
        <w:rPr>
          <w:color w:val="FF0000"/>
          <w:szCs w:val="28"/>
          <w:lang w:val="nl-NL"/>
        </w:rPr>
        <w:t xml:space="preserve">% kế hoạch, trong đó: Nông lâm thủy sản: </w:t>
      </w:r>
      <w:r w:rsidR="00F0547E" w:rsidRPr="0013771B">
        <w:rPr>
          <w:color w:val="FF0000"/>
          <w:szCs w:val="28"/>
          <w:lang w:val="nl-NL"/>
        </w:rPr>
        <w:t xml:space="preserve">952.548 </w:t>
      </w:r>
      <w:r w:rsidRPr="0013771B">
        <w:rPr>
          <w:color w:val="FF0000"/>
          <w:szCs w:val="28"/>
          <w:lang w:val="nl-NL"/>
        </w:rPr>
        <w:t xml:space="preserve">triệu đồng, vượt </w:t>
      </w:r>
      <w:r w:rsidR="00F0547E" w:rsidRPr="0013771B">
        <w:rPr>
          <w:color w:val="FF0000"/>
          <w:szCs w:val="28"/>
          <w:lang w:val="nl-NL"/>
        </w:rPr>
        <w:t>1,17</w:t>
      </w:r>
      <w:r w:rsidRPr="0013771B">
        <w:rPr>
          <w:color w:val="FF0000"/>
          <w:szCs w:val="28"/>
          <w:lang w:val="nl-NL"/>
        </w:rPr>
        <w:t xml:space="preserve">% kế hoạch; Công nghiệp – xây dựng: </w:t>
      </w:r>
      <w:r w:rsidR="008E1B3A" w:rsidRPr="0013771B">
        <w:rPr>
          <w:color w:val="FF0000"/>
          <w:szCs w:val="28"/>
          <w:lang w:val="nl-NL"/>
        </w:rPr>
        <w:t>1.295.307</w:t>
      </w:r>
      <w:r w:rsidRPr="0013771B">
        <w:rPr>
          <w:color w:val="FF0000"/>
          <w:szCs w:val="28"/>
          <w:lang w:val="nl-NL"/>
        </w:rPr>
        <w:t xml:space="preserve"> triệu đồng, vượt </w:t>
      </w:r>
      <w:r w:rsidR="008E1B3A" w:rsidRPr="0013771B">
        <w:rPr>
          <w:color w:val="FF0000"/>
          <w:szCs w:val="28"/>
          <w:lang w:val="nl-NL"/>
        </w:rPr>
        <w:t>0,68</w:t>
      </w:r>
      <w:r w:rsidRPr="0013771B">
        <w:rPr>
          <w:color w:val="FF0000"/>
          <w:szCs w:val="28"/>
          <w:lang w:val="nl-NL"/>
        </w:rPr>
        <w:t xml:space="preserve">% kế hoạch; Thương mại – dịch vụ: </w:t>
      </w:r>
      <w:r w:rsidR="008E1B3A" w:rsidRPr="0013771B">
        <w:rPr>
          <w:color w:val="FF0000"/>
          <w:szCs w:val="28"/>
          <w:lang w:val="nl-NL"/>
        </w:rPr>
        <w:t>732.796</w:t>
      </w:r>
      <w:r w:rsidRPr="0013771B">
        <w:rPr>
          <w:color w:val="FF0000"/>
          <w:szCs w:val="28"/>
          <w:lang w:val="nl-NL"/>
        </w:rPr>
        <w:t xml:space="preserve"> triệu đồng, vượt </w:t>
      </w:r>
      <w:r w:rsidR="008E1B3A" w:rsidRPr="0013771B">
        <w:rPr>
          <w:color w:val="FF0000"/>
          <w:szCs w:val="28"/>
          <w:lang w:val="nl-NL"/>
        </w:rPr>
        <w:t>0,01</w:t>
      </w:r>
      <w:r w:rsidRPr="0013771B">
        <w:rPr>
          <w:color w:val="FF0000"/>
          <w:szCs w:val="28"/>
          <w:lang w:val="nl-NL"/>
        </w:rPr>
        <w:t>% kế hoạch. Cơ cấu kinh tế chuyển dịch theo hướng tích cực, tỷ trọng Nông lâm nghiệp - thủy sản; Công nghiệp - Xây dựng; Thương mại - Dịch vụ năm 201</w:t>
      </w:r>
      <w:r w:rsidR="0013771B" w:rsidRPr="0013771B">
        <w:rPr>
          <w:color w:val="FF0000"/>
          <w:szCs w:val="28"/>
          <w:lang w:val="nl-NL"/>
        </w:rPr>
        <w:t>8</w:t>
      </w:r>
      <w:r w:rsidRPr="0013771B">
        <w:rPr>
          <w:color w:val="FF0000"/>
          <w:szCs w:val="28"/>
          <w:lang w:val="nl-NL"/>
        </w:rPr>
        <w:t xml:space="preserve"> là </w:t>
      </w:r>
      <w:r w:rsidR="008E1B3A" w:rsidRPr="0013771B">
        <w:rPr>
          <w:color w:val="FF0000"/>
          <w:szCs w:val="28"/>
          <w:lang w:val="nl-NL"/>
        </w:rPr>
        <w:t>32,43</w:t>
      </w:r>
      <w:r w:rsidRPr="0013771B">
        <w:rPr>
          <w:color w:val="FF0000"/>
          <w:szCs w:val="28"/>
          <w:lang w:val="nl-NL"/>
        </w:rPr>
        <w:t>%; 4</w:t>
      </w:r>
      <w:r w:rsidR="008E1B3A" w:rsidRPr="0013771B">
        <w:rPr>
          <w:color w:val="FF0000"/>
          <w:szCs w:val="28"/>
          <w:lang w:val="nl-NL"/>
        </w:rPr>
        <w:t>3,15</w:t>
      </w:r>
      <w:r w:rsidRPr="0013771B">
        <w:rPr>
          <w:color w:val="FF0000"/>
          <w:szCs w:val="28"/>
          <w:lang w:val="nl-NL"/>
        </w:rPr>
        <w:t>%; 2</w:t>
      </w:r>
      <w:r w:rsidR="008E1B3A" w:rsidRPr="0013771B">
        <w:rPr>
          <w:color w:val="FF0000"/>
          <w:szCs w:val="28"/>
          <w:lang w:val="nl-NL"/>
        </w:rPr>
        <w:t>4</w:t>
      </w:r>
      <w:r w:rsidRPr="0013771B">
        <w:rPr>
          <w:color w:val="FF0000"/>
          <w:szCs w:val="28"/>
          <w:lang w:val="nl-NL"/>
        </w:rPr>
        <w:t>,</w:t>
      </w:r>
      <w:r w:rsidR="008E1B3A" w:rsidRPr="0013771B">
        <w:rPr>
          <w:color w:val="FF0000"/>
          <w:szCs w:val="28"/>
          <w:lang w:val="nl-NL"/>
        </w:rPr>
        <w:t>41</w:t>
      </w:r>
      <w:r w:rsidRPr="0013771B">
        <w:rPr>
          <w:color w:val="FF0000"/>
          <w:szCs w:val="28"/>
          <w:lang w:val="nl-NL"/>
        </w:rPr>
        <w:t>%. năm 201</w:t>
      </w:r>
      <w:r w:rsidR="0013771B" w:rsidRPr="0013771B">
        <w:rPr>
          <w:color w:val="FF0000"/>
          <w:szCs w:val="28"/>
          <w:lang w:val="nl-NL"/>
        </w:rPr>
        <w:t>9</w:t>
      </w:r>
      <w:r w:rsidRPr="0013771B">
        <w:rPr>
          <w:color w:val="FF0000"/>
          <w:szCs w:val="28"/>
          <w:lang w:val="nl-NL"/>
        </w:rPr>
        <w:t xml:space="preserve"> là 3</w:t>
      </w:r>
      <w:r w:rsidR="008B31A8" w:rsidRPr="0013771B">
        <w:rPr>
          <w:color w:val="FF0000"/>
          <w:szCs w:val="28"/>
          <w:lang w:val="nl-NL"/>
        </w:rPr>
        <w:t>1</w:t>
      </w:r>
      <w:r w:rsidRPr="0013771B">
        <w:rPr>
          <w:color w:val="FF0000"/>
          <w:szCs w:val="28"/>
          <w:lang w:val="nl-NL"/>
        </w:rPr>
        <w:t>,8</w:t>
      </w:r>
      <w:r w:rsidR="008B31A8" w:rsidRPr="0013771B">
        <w:rPr>
          <w:color w:val="FF0000"/>
          <w:szCs w:val="28"/>
          <w:lang w:val="nl-NL"/>
        </w:rPr>
        <w:t>0</w:t>
      </w:r>
      <w:r w:rsidRPr="0013771B">
        <w:rPr>
          <w:color w:val="FF0000"/>
          <w:szCs w:val="28"/>
          <w:lang w:val="nl-NL"/>
        </w:rPr>
        <w:t>%; 4</w:t>
      </w:r>
      <w:r w:rsidR="008B31A8" w:rsidRPr="0013771B">
        <w:rPr>
          <w:color w:val="FF0000"/>
          <w:szCs w:val="28"/>
          <w:lang w:val="nl-NL"/>
        </w:rPr>
        <w:t>3,45</w:t>
      </w:r>
      <w:r w:rsidRPr="0013771B">
        <w:rPr>
          <w:color w:val="FF0000"/>
          <w:szCs w:val="28"/>
          <w:lang w:val="nl-NL"/>
        </w:rPr>
        <w:t xml:space="preserve">%; </w:t>
      </w:r>
      <w:r w:rsidR="008B31A8" w:rsidRPr="0013771B">
        <w:rPr>
          <w:color w:val="FF0000"/>
          <w:szCs w:val="28"/>
          <w:lang w:val="nl-NL"/>
        </w:rPr>
        <w:t>24,75</w:t>
      </w:r>
      <w:r w:rsidRPr="0013771B">
        <w:rPr>
          <w:color w:val="FF0000"/>
          <w:szCs w:val="28"/>
          <w:lang w:val="nl-NL"/>
        </w:rPr>
        <w:t xml:space="preserve">%. Kinh tế - xã hội cơ bản ổn định, đa số chỉ tiêu đạt và vượt kế hoạch đề ra; đời sống vật chất, tinh thần của người dân được nâng lên, bộ mặt nông thôn thay đổi đáng kể. Thu nhập bình quân đầu người ước đạt </w:t>
      </w:r>
      <w:r w:rsidR="00CF49C9" w:rsidRPr="0013771B">
        <w:rPr>
          <w:color w:val="FF0000"/>
          <w:szCs w:val="28"/>
          <w:lang w:val="nl-NL"/>
        </w:rPr>
        <w:t>37,</w:t>
      </w:r>
      <w:r w:rsidR="005A67E0" w:rsidRPr="0013771B">
        <w:rPr>
          <w:color w:val="FF0000"/>
          <w:szCs w:val="28"/>
          <w:lang w:val="nl-NL"/>
        </w:rPr>
        <w:t>77</w:t>
      </w:r>
      <w:r w:rsidRPr="0013771B">
        <w:rPr>
          <w:color w:val="FF0000"/>
          <w:szCs w:val="28"/>
          <w:lang w:val="nl-NL"/>
        </w:rPr>
        <w:t xml:space="preserve"> triệu đồng/ năm.</w:t>
      </w:r>
    </w:p>
    <w:p w:rsidR="00496DD2" w:rsidRPr="00FE74E1" w:rsidRDefault="00496DD2" w:rsidP="006752FD">
      <w:pPr>
        <w:spacing w:before="60"/>
        <w:ind w:firstLine="720"/>
        <w:rPr>
          <w:b/>
          <w:bCs/>
          <w:color w:val="0000FF"/>
          <w:spacing w:val="2"/>
          <w:szCs w:val="28"/>
          <w:lang w:val="nl-NL"/>
        </w:rPr>
      </w:pPr>
      <w:r w:rsidRPr="00FE74E1">
        <w:rPr>
          <w:b/>
          <w:color w:val="0000FF"/>
          <w:spacing w:val="2"/>
          <w:szCs w:val="28"/>
          <w:lang w:val="nl-NL"/>
        </w:rPr>
        <w:t>1</w:t>
      </w:r>
      <w:r w:rsidRPr="00FE74E1">
        <w:rPr>
          <w:b/>
          <w:color w:val="0000FF"/>
          <w:spacing w:val="2"/>
          <w:szCs w:val="28"/>
          <w:lang w:val="vi-VN"/>
        </w:rPr>
        <w:t xml:space="preserve">. </w:t>
      </w:r>
      <w:r w:rsidRPr="00FE74E1">
        <w:rPr>
          <w:b/>
          <w:color w:val="0000FF"/>
          <w:spacing w:val="2"/>
          <w:szCs w:val="28"/>
          <w:lang w:val="nl-NL"/>
        </w:rPr>
        <w:t xml:space="preserve">Phát triển </w:t>
      </w:r>
      <w:r w:rsidRPr="00FE74E1">
        <w:rPr>
          <w:b/>
          <w:color w:val="0000FF"/>
          <w:spacing w:val="2"/>
          <w:szCs w:val="28"/>
          <w:lang w:val="vi-VN"/>
        </w:rPr>
        <w:t>các ngành, lĩnh vực</w:t>
      </w:r>
    </w:p>
    <w:p w:rsidR="00496DD2" w:rsidRPr="00FE74E1" w:rsidRDefault="00496DD2" w:rsidP="006752FD">
      <w:pPr>
        <w:spacing w:before="60"/>
        <w:ind w:firstLine="720"/>
        <w:rPr>
          <w:b/>
          <w:bCs/>
          <w:i/>
          <w:color w:val="0000FF"/>
          <w:spacing w:val="2"/>
          <w:szCs w:val="28"/>
          <w:lang w:val="nl-NL"/>
        </w:rPr>
      </w:pPr>
      <w:r w:rsidRPr="00FE74E1">
        <w:rPr>
          <w:b/>
          <w:i/>
          <w:color w:val="0000FF"/>
          <w:spacing w:val="2"/>
          <w:szCs w:val="28"/>
          <w:lang w:val="nl-NL"/>
        </w:rPr>
        <w:lastRenderedPageBreak/>
        <w:t>a) Nông lâm thủy sản</w:t>
      </w:r>
    </w:p>
    <w:p w:rsidR="00496DD2" w:rsidRPr="0013771B" w:rsidRDefault="00496DD2" w:rsidP="006752FD">
      <w:pPr>
        <w:spacing w:before="60"/>
        <w:ind w:firstLine="720"/>
        <w:rPr>
          <w:bCs/>
          <w:color w:val="FF0000"/>
          <w:szCs w:val="28"/>
          <w:lang w:val="nl-NL"/>
        </w:rPr>
      </w:pPr>
      <w:r w:rsidRPr="0013771B">
        <w:rPr>
          <w:color w:val="FF0000"/>
          <w:szCs w:val="28"/>
          <w:lang w:val="nl-NL"/>
        </w:rPr>
        <w:t xml:space="preserve">- Diện tích gieo trồng cây hàng năm đạt </w:t>
      </w:r>
      <w:r w:rsidR="00DF34E8" w:rsidRPr="0013771B">
        <w:rPr>
          <w:color w:val="FF0000"/>
          <w:szCs w:val="28"/>
          <w:lang w:val="nl-NL"/>
        </w:rPr>
        <w:t xml:space="preserve">9.502 </w:t>
      </w:r>
      <w:r w:rsidRPr="0013771B">
        <w:rPr>
          <w:color w:val="FF0000"/>
          <w:szCs w:val="28"/>
          <w:lang w:val="nl-NL"/>
        </w:rPr>
        <w:t xml:space="preserve">ha, đạt </w:t>
      </w:r>
      <w:r w:rsidR="004B2E68" w:rsidRPr="0013771B">
        <w:rPr>
          <w:color w:val="FF0000"/>
          <w:szCs w:val="28"/>
          <w:lang w:val="nl-NL"/>
        </w:rPr>
        <w:t>99,7</w:t>
      </w:r>
      <w:r w:rsidR="00DF34E8" w:rsidRPr="0013771B">
        <w:rPr>
          <w:color w:val="FF0000"/>
          <w:szCs w:val="28"/>
          <w:lang w:val="nl-NL"/>
        </w:rPr>
        <w:t>6</w:t>
      </w:r>
      <w:r w:rsidRPr="0013771B">
        <w:rPr>
          <w:color w:val="FF0000"/>
          <w:szCs w:val="28"/>
          <w:lang w:val="nl-NL"/>
        </w:rPr>
        <w:t xml:space="preserve">% kế hoạch; sản lượng lương thực </w:t>
      </w:r>
      <w:r w:rsidR="004B2E68" w:rsidRPr="0013771B">
        <w:rPr>
          <w:color w:val="FF0000"/>
          <w:szCs w:val="28"/>
          <w:lang w:val="nl-NL"/>
        </w:rPr>
        <w:t>9.</w:t>
      </w:r>
      <w:r w:rsidR="00DF34E8" w:rsidRPr="0013771B">
        <w:rPr>
          <w:color w:val="FF0000"/>
          <w:szCs w:val="28"/>
          <w:lang w:val="nl-NL"/>
        </w:rPr>
        <w:t>069</w:t>
      </w:r>
      <w:r w:rsidR="002A7555" w:rsidRPr="0013771B">
        <w:rPr>
          <w:color w:val="FF0000"/>
          <w:szCs w:val="28"/>
          <w:lang w:val="nl-NL"/>
        </w:rPr>
        <w:t xml:space="preserve"> </w:t>
      </w:r>
      <w:r w:rsidRPr="0013771B">
        <w:rPr>
          <w:color w:val="FF0000"/>
          <w:szCs w:val="28"/>
          <w:lang w:val="nl-NL"/>
        </w:rPr>
        <w:t xml:space="preserve">tấn, </w:t>
      </w:r>
      <w:r w:rsidR="00AA3C13" w:rsidRPr="0013771B">
        <w:rPr>
          <w:color w:val="FF0000"/>
          <w:szCs w:val="28"/>
          <w:lang w:val="nl-NL"/>
        </w:rPr>
        <w:t>đạt 99,76</w:t>
      </w:r>
      <w:r w:rsidRPr="0013771B">
        <w:rPr>
          <w:color w:val="FF0000"/>
          <w:szCs w:val="28"/>
          <w:lang w:val="nl-NL"/>
        </w:rPr>
        <w:t xml:space="preserve">% kế hoạch, sản lượng lúa </w:t>
      </w:r>
      <w:r w:rsidR="000917D8" w:rsidRPr="0013771B">
        <w:rPr>
          <w:color w:val="FF0000"/>
          <w:szCs w:val="28"/>
          <w:lang w:val="nl-NL"/>
        </w:rPr>
        <w:t>8.</w:t>
      </w:r>
      <w:r w:rsidR="00012EB3" w:rsidRPr="0013771B">
        <w:rPr>
          <w:color w:val="FF0000"/>
          <w:szCs w:val="28"/>
          <w:lang w:val="nl-NL"/>
        </w:rPr>
        <w:t>591</w:t>
      </w:r>
      <w:r w:rsidR="002A7555" w:rsidRPr="0013771B">
        <w:rPr>
          <w:color w:val="FF0000"/>
          <w:szCs w:val="28"/>
          <w:lang w:val="nl-NL"/>
        </w:rPr>
        <w:t xml:space="preserve"> </w:t>
      </w:r>
      <w:r w:rsidRPr="0013771B">
        <w:rPr>
          <w:color w:val="FF0000"/>
          <w:szCs w:val="28"/>
          <w:lang w:val="nl-NL"/>
        </w:rPr>
        <w:t xml:space="preserve">tấn, </w:t>
      </w:r>
      <w:r w:rsidR="00012EB3" w:rsidRPr="0013771B">
        <w:rPr>
          <w:color w:val="FF0000"/>
          <w:szCs w:val="28"/>
          <w:lang w:val="nl-NL"/>
        </w:rPr>
        <w:t>đạt 99,65% kế hoạch</w:t>
      </w:r>
      <w:r w:rsidRPr="0013771B">
        <w:rPr>
          <w:color w:val="FF0000"/>
          <w:szCs w:val="28"/>
          <w:lang w:val="nl-NL"/>
        </w:rPr>
        <w:t xml:space="preserve">. Tổng diện tích cây lâu năm </w:t>
      </w:r>
      <w:r w:rsidR="005E239D" w:rsidRPr="0013771B">
        <w:rPr>
          <w:color w:val="FF0000"/>
          <w:szCs w:val="28"/>
          <w:lang w:val="nl-NL"/>
        </w:rPr>
        <w:t>18.203</w:t>
      </w:r>
      <w:r w:rsidRPr="0013771B">
        <w:rPr>
          <w:color w:val="FF0000"/>
          <w:szCs w:val="28"/>
          <w:lang w:val="nl-NL"/>
        </w:rPr>
        <w:t xml:space="preserve"> ha, vượt </w:t>
      </w:r>
      <w:r w:rsidR="00B44DC1" w:rsidRPr="0013771B">
        <w:rPr>
          <w:color w:val="FF0000"/>
          <w:szCs w:val="28"/>
          <w:lang w:val="nl-NL"/>
        </w:rPr>
        <w:t>2,42</w:t>
      </w:r>
      <w:r w:rsidRPr="0013771B">
        <w:rPr>
          <w:color w:val="FF0000"/>
          <w:szCs w:val="28"/>
          <w:lang w:val="nl-NL"/>
        </w:rPr>
        <w:t>% kế hoạch</w:t>
      </w:r>
      <w:r w:rsidRPr="0013771B">
        <w:rPr>
          <w:color w:val="FF0000"/>
          <w:szCs w:val="28"/>
          <w:vertAlign w:val="superscript"/>
          <w:lang w:val="nl-NL"/>
        </w:rPr>
        <w:t>(</w:t>
      </w:r>
      <w:r w:rsidRPr="0013771B">
        <w:rPr>
          <w:color w:val="FF0000"/>
          <w:szCs w:val="28"/>
          <w:vertAlign w:val="superscript"/>
        </w:rPr>
        <w:footnoteReference w:id="51"/>
      </w:r>
      <w:r w:rsidRPr="0013771B">
        <w:rPr>
          <w:color w:val="FF0000"/>
          <w:szCs w:val="28"/>
          <w:vertAlign w:val="superscript"/>
          <w:lang w:val="nl-NL"/>
        </w:rPr>
        <w:t>)</w:t>
      </w:r>
      <w:r w:rsidRPr="0013771B">
        <w:rPr>
          <w:color w:val="FF0000"/>
          <w:szCs w:val="28"/>
          <w:lang w:val="nl-NL"/>
        </w:rPr>
        <w:t xml:space="preserve">. </w:t>
      </w:r>
    </w:p>
    <w:p w:rsidR="0083716F" w:rsidRPr="0013771B" w:rsidRDefault="00496DD2" w:rsidP="006752FD">
      <w:pPr>
        <w:spacing w:before="60"/>
        <w:ind w:firstLine="720"/>
        <w:rPr>
          <w:color w:val="FF0000"/>
          <w:szCs w:val="28"/>
          <w:lang w:val="nl-NL"/>
        </w:rPr>
      </w:pPr>
      <w:r w:rsidRPr="0013771B">
        <w:rPr>
          <w:color w:val="FF0000"/>
          <w:szCs w:val="28"/>
          <w:lang w:val="nl-NL"/>
        </w:rPr>
        <w:t xml:space="preserve">- </w:t>
      </w:r>
      <w:r w:rsidR="0013771B" w:rsidRPr="0013771B">
        <w:rPr>
          <w:color w:val="FF0000"/>
          <w:szCs w:val="28"/>
          <w:lang w:val="nl-NL"/>
        </w:rPr>
        <w:t xml:space="preserve">Tổng </w:t>
      </w:r>
      <w:r w:rsidRPr="0013771B">
        <w:rPr>
          <w:color w:val="FF0000"/>
          <w:szCs w:val="28"/>
          <w:lang w:val="nl-NL"/>
        </w:rPr>
        <w:t xml:space="preserve">đàn gia súc </w:t>
      </w:r>
      <w:r w:rsidR="008A257E" w:rsidRPr="0013771B">
        <w:rPr>
          <w:color w:val="FF0000"/>
          <w:szCs w:val="28"/>
          <w:lang w:val="nl-NL"/>
        </w:rPr>
        <w:t xml:space="preserve"> 26.412 </w:t>
      </w:r>
      <w:r w:rsidRPr="0013771B">
        <w:rPr>
          <w:color w:val="FF0000"/>
          <w:szCs w:val="28"/>
          <w:lang w:val="nl-NL"/>
        </w:rPr>
        <w:t>con</w:t>
      </w:r>
      <w:r w:rsidRPr="0013771B">
        <w:rPr>
          <w:color w:val="FF0000"/>
          <w:szCs w:val="28"/>
          <w:vertAlign w:val="superscript"/>
          <w:lang w:val="nl-NL"/>
        </w:rPr>
        <w:t>(</w:t>
      </w:r>
      <w:r w:rsidRPr="0013771B">
        <w:rPr>
          <w:color w:val="FF0000"/>
          <w:szCs w:val="28"/>
          <w:vertAlign w:val="superscript"/>
          <w:lang w:val="nl-NL"/>
        </w:rPr>
        <w:footnoteReference w:id="52"/>
      </w:r>
      <w:r w:rsidRPr="0013771B">
        <w:rPr>
          <w:color w:val="FF0000"/>
          <w:szCs w:val="28"/>
          <w:vertAlign w:val="superscript"/>
          <w:lang w:val="nl-NL"/>
        </w:rPr>
        <w:t>)</w:t>
      </w:r>
      <w:r w:rsidRPr="0013771B">
        <w:rPr>
          <w:color w:val="FF0000"/>
          <w:szCs w:val="28"/>
          <w:lang w:val="nl-NL"/>
        </w:rPr>
        <w:t xml:space="preserve"> đạt </w:t>
      </w:r>
      <w:r w:rsidR="008A257E" w:rsidRPr="0013771B">
        <w:rPr>
          <w:color w:val="FF0000"/>
          <w:szCs w:val="28"/>
          <w:lang w:val="nl-NL"/>
        </w:rPr>
        <w:t>100</w:t>
      </w:r>
      <w:r w:rsidRPr="0013771B">
        <w:rPr>
          <w:color w:val="FF0000"/>
          <w:szCs w:val="28"/>
          <w:lang w:val="nl-NL"/>
        </w:rPr>
        <w:t xml:space="preserve">% kế hoạch; sản lượng thịt xuất chuồng </w:t>
      </w:r>
      <w:r w:rsidR="001A3C12" w:rsidRPr="0013771B">
        <w:rPr>
          <w:color w:val="FF0000"/>
          <w:szCs w:val="28"/>
          <w:lang w:val="nl-NL"/>
        </w:rPr>
        <w:t>2.609</w:t>
      </w:r>
      <w:r w:rsidRPr="0013771B">
        <w:rPr>
          <w:color w:val="FF0000"/>
          <w:szCs w:val="28"/>
          <w:lang w:val="nl-NL"/>
        </w:rPr>
        <w:t xml:space="preserve"> tấn, </w:t>
      </w:r>
      <w:r w:rsidR="001A3C12" w:rsidRPr="0013771B">
        <w:rPr>
          <w:color w:val="FF0000"/>
          <w:szCs w:val="28"/>
          <w:lang w:val="nl-NL"/>
        </w:rPr>
        <w:t>đạt 100</w:t>
      </w:r>
      <w:r w:rsidRPr="0013771B">
        <w:rPr>
          <w:color w:val="FF0000"/>
          <w:szCs w:val="28"/>
          <w:lang w:val="nl-NL"/>
        </w:rPr>
        <w:t>% kế hoạch. Tổ</w:t>
      </w:r>
      <w:r w:rsidR="0080196B" w:rsidRPr="0013771B">
        <w:rPr>
          <w:color w:val="FF0000"/>
          <w:szCs w:val="28"/>
          <w:lang w:val="nl-NL"/>
        </w:rPr>
        <w:t>ng đ</w:t>
      </w:r>
      <w:r w:rsidRPr="0013771B">
        <w:rPr>
          <w:color w:val="FF0000"/>
          <w:szCs w:val="28"/>
          <w:lang w:val="nl-NL"/>
        </w:rPr>
        <w:t xml:space="preserve">àn gia cầm </w:t>
      </w:r>
      <w:r w:rsidR="00B174A9" w:rsidRPr="0013771B">
        <w:rPr>
          <w:color w:val="FF0000"/>
          <w:szCs w:val="28"/>
          <w:lang w:val="nl-NL"/>
        </w:rPr>
        <w:t xml:space="preserve">130.770 </w:t>
      </w:r>
      <w:r w:rsidRPr="0013771B">
        <w:rPr>
          <w:color w:val="FF0000"/>
          <w:szCs w:val="28"/>
          <w:lang w:val="nl-NL"/>
        </w:rPr>
        <w:t xml:space="preserve">con, </w:t>
      </w:r>
      <w:r w:rsidR="00B174A9" w:rsidRPr="0013771B">
        <w:rPr>
          <w:color w:val="FF0000"/>
          <w:szCs w:val="28"/>
          <w:lang w:val="nl-NL"/>
        </w:rPr>
        <w:t>đạt 100</w:t>
      </w:r>
      <w:r w:rsidRPr="0013771B">
        <w:rPr>
          <w:color w:val="FF0000"/>
          <w:szCs w:val="28"/>
          <w:lang w:val="nl-NL"/>
        </w:rPr>
        <w:t xml:space="preserve">% kế hoạch; Sản lượng thủy sản </w:t>
      </w:r>
      <w:r w:rsidR="00382F5A" w:rsidRPr="0013771B">
        <w:rPr>
          <w:color w:val="FF0000"/>
          <w:szCs w:val="28"/>
          <w:lang w:val="nl-NL"/>
        </w:rPr>
        <w:t>714</w:t>
      </w:r>
      <w:r w:rsidRPr="0013771B">
        <w:rPr>
          <w:color w:val="FF0000"/>
          <w:szCs w:val="28"/>
          <w:lang w:val="nl-NL"/>
        </w:rPr>
        <w:t xml:space="preserve"> tấn, </w:t>
      </w:r>
      <w:r w:rsidR="00382F5A" w:rsidRPr="0013771B">
        <w:rPr>
          <w:color w:val="FF0000"/>
          <w:szCs w:val="28"/>
          <w:lang w:val="nl-NL"/>
        </w:rPr>
        <w:t>đạt 100</w:t>
      </w:r>
      <w:r w:rsidRPr="0013771B">
        <w:rPr>
          <w:color w:val="FF0000"/>
          <w:szCs w:val="28"/>
          <w:lang w:val="nl-NL"/>
        </w:rPr>
        <w:t>% kế hoạch</w:t>
      </w:r>
      <w:r w:rsidRPr="0013771B">
        <w:rPr>
          <w:color w:val="FF0000"/>
          <w:szCs w:val="28"/>
          <w:vertAlign w:val="superscript"/>
          <w:lang w:val="nl-NL"/>
        </w:rPr>
        <w:t>(</w:t>
      </w:r>
      <w:r w:rsidRPr="0013771B">
        <w:rPr>
          <w:color w:val="FF0000"/>
          <w:szCs w:val="28"/>
          <w:vertAlign w:val="superscript"/>
          <w:lang w:val="nl-NL"/>
        </w:rPr>
        <w:footnoteReference w:id="53"/>
      </w:r>
      <w:r w:rsidRPr="0013771B">
        <w:rPr>
          <w:color w:val="FF0000"/>
          <w:szCs w:val="28"/>
          <w:vertAlign w:val="superscript"/>
          <w:lang w:val="nl-NL"/>
        </w:rPr>
        <w:t>)</w:t>
      </w:r>
      <w:r w:rsidRPr="0013771B">
        <w:rPr>
          <w:color w:val="FF0000"/>
          <w:szCs w:val="28"/>
          <w:lang w:val="nl-NL"/>
        </w:rPr>
        <w:t xml:space="preserve">. </w:t>
      </w:r>
    </w:p>
    <w:p w:rsidR="00496DD2" w:rsidRPr="0013771B" w:rsidRDefault="00496DD2" w:rsidP="006752FD">
      <w:pPr>
        <w:spacing w:before="60"/>
        <w:ind w:firstLine="720"/>
        <w:rPr>
          <w:color w:val="FF0000"/>
          <w:spacing w:val="-4"/>
          <w:szCs w:val="28"/>
          <w:lang w:val="nl-NL"/>
        </w:rPr>
      </w:pPr>
      <w:r w:rsidRPr="0013771B">
        <w:rPr>
          <w:color w:val="FF0000"/>
          <w:szCs w:val="28"/>
          <w:lang w:val="nl-NL"/>
        </w:rPr>
        <w:t>- Công tác quản lý, bảo vệ rừng được triển khai tích cực, đồng bộ. Tổ chức ch</w:t>
      </w:r>
      <w:r w:rsidRPr="0013771B">
        <w:rPr>
          <w:color w:val="FF0000"/>
          <w:spacing w:val="-4"/>
          <w:szCs w:val="28"/>
          <w:lang w:val="vi-VN"/>
        </w:rPr>
        <w:t>i trả tiền DVMTR năm 201</w:t>
      </w:r>
      <w:r w:rsidR="00204955" w:rsidRPr="0013771B">
        <w:rPr>
          <w:color w:val="FF0000"/>
          <w:spacing w:val="-4"/>
          <w:szCs w:val="28"/>
        </w:rPr>
        <w:t>9</w:t>
      </w:r>
      <w:r w:rsidRPr="0013771B">
        <w:rPr>
          <w:color w:val="FF0000"/>
          <w:spacing w:val="-4"/>
          <w:szCs w:val="28"/>
          <w:lang w:val="vi-VN"/>
        </w:rPr>
        <w:t xml:space="preserve"> cho hộ gia đình, cá nhân và cộng đồng dân cư thôn </w:t>
      </w:r>
      <w:r w:rsidRPr="0013771B">
        <w:rPr>
          <w:color w:val="FF0000"/>
          <w:spacing w:val="-4"/>
          <w:szCs w:val="28"/>
          <w:lang w:val="nl-NL"/>
        </w:rPr>
        <w:t>theo đúng quy định và kịp thời.</w:t>
      </w:r>
    </w:p>
    <w:p w:rsidR="00496DD2" w:rsidRPr="00FE74E1" w:rsidRDefault="00496DD2" w:rsidP="006752FD">
      <w:pPr>
        <w:spacing w:before="60"/>
        <w:ind w:firstLine="720"/>
        <w:rPr>
          <w:b/>
          <w:color w:val="0000FF"/>
          <w:spacing w:val="-4"/>
          <w:szCs w:val="28"/>
          <w:lang w:val="vi-VN"/>
        </w:rPr>
      </w:pPr>
      <w:r w:rsidRPr="00FE74E1">
        <w:rPr>
          <w:b/>
          <w:i/>
          <w:color w:val="0000FF"/>
          <w:spacing w:val="-4"/>
          <w:szCs w:val="28"/>
          <w:lang w:val="vi-VN"/>
        </w:rPr>
        <w:t xml:space="preserve">b) Công nghiệp - xây dựng: </w:t>
      </w:r>
      <w:r w:rsidRPr="00FE74E1">
        <w:rPr>
          <w:color w:val="0000FF"/>
          <w:spacing w:val="-4"/>
          <w:szCs w:val="28"/>
          <w:lang w:val="vi-VN"/>
        </w:rPr>
        <w:t xml:space="preserve">Giá trị sản xuất công nghiệp xây dựng </w:t>
      </w:r>
      <w:r w:rsidRPr="00FE74E1">
        <w:rPr>
          <w:color w:val="0000FF"/>
          <w:spacing w:val="-4"/>
          <w:szCs w:val="28"/>
          <w:lang w:val="nl-NL"/>
        </w:rPr>
        <w:t xml:space="preserve">ước thực hiện </w:t>
      </w:r>
      <w:r w:rsidR="00BF1512" w:rsidRPr="00FE74E1">
        <w:rPr>
          <w:color w:val="0000FF"/>
          <w:spacing w:val="-4"/>
          <w:szCs w:val="28"/>
          <w:lang w:val="vi-VN"/>
        </w:rPr>
        <w:t>năm 201</w:t>
      </w:r>
      <w:r w:rsidR="00BF1512" w:rsidRPr="00FE74E1">
        <w:rPr>
          <w:color w:val="0000FF"/>
          <w:spacing w:val="-4"/>
          <w:szCs w:val="28"/>
        </w:rPr>
        <w:t>9</w:t>
      </w:r>
      <w:r w:rsidR="0080196B">
        <w:rPr>
          <w:color w:val="0000FF"/>
          <w:spacing w:val="-4"/>
          <w:szCs w:val="28"/>
        </w:rPr>
        <w:t xml:space="preserve"> </w:t>
      </w:r>
      <w:r w:rsidRPr="00FE74E1">
        <w:rPr>
          <w:i/>
          <w:iCs/>
          <w:color w:val="0000FF"/>
          <w:spacing w:val="-4"/>
          <w:szCs w:val="28"/>
          <w:lang w:val="vi-VN"/>
        </w:rPr>
        <w:t xml:space="preserve">(giá so sánh năm 2010) </w:t>
      </w:r>
      <w:r w:rsidRPr="00FE74E1">
        <w:rPr>
          <w:color w:val="0000FF"/>
          <w:spacing w:val="-4"/>
          <w:szCs w:val="28"/>
          <w:lang w:val="vi-VN"/>
        </w:rPr>
        <w:t xml:space="preserve">là </w:t>
      </w:r>
      <w:r w:rsidR="006A5F52" w:rsidRPr="00FE74E1">
        <w:rPr>
          <w:color w:val="0000FF"/>
          <w:spacing w:val="-4"/>
          <w:szCs w:val="28"/>
          <w:lang w:val="vi-VN"/>
        </w:rPr>
        <w:t>1.295.307</w:t>
      </w:r>
      <w:r w:rsidR="0080196B">
        <w:rPr>
          <w:color w:val="0000FF"/>
          <w:spacing w:val="-4"/>
          <w:szCs w:val="28"/>
        </w:rPr>
        <w:t xml:space="preserve"> </w:t>
      </w:r>
      <w:r w:rsidRPr="00FE74E1">
        <w:rPr>
          <w:color w:val="0000FF"/>
          <w:spacing w:val="-4"/>
          <w:szCs w:val="28"/>
          <w:lang w:val="vi-VN"/>
        </w:rPr>
        <w:t xml:space="preserve">triệu đồng, đạt  </w:t>
      </w:r>
      <w:r w:rsidR="004B38C4" w:rsidRPr="00FE74E1">
        <w:rPr>
          <w:color w:val="0000FF"/>
          <w:spacing w:val="-4"/>
          <w:szCs w:val="28"/>
        </w:rPr>
        <w:t xml:space="preserve">vượt </w:t>
      </w:r>
      <w:r w:rsidR="006A5F52" w:rsidRPr="00FE74E1">
        <w:rPr>
          <w:color w:val="0000FF"/>
          <w:spacing w:val="-4"/>
          <w:szCs w:val="28"/>
        </w:rPr>
        <w:t>0,68</w:t>
      </w:r>
      <w:r w:rsidR="004B38C4" w:rsidRPr="00FE74E1">
        <w:rPr>
          <w:color w:val="0000FF"/>
          <w:spacing w:val="-4"/>
          <w:szCs w:val="28"/>
        </w:rPr>
        <w:t>%</w:t>
      </w:r>
      <w:r w:rsidRPr="00FE74E1">
        <w:rPr>
          <w:color w:val="0000FF"/>
          <w:spacing w:val="-4"/>
          <w:szCs w:val="28"/>
          <w:lang w:val="vi-VN"/>
        </w:rPr>
        <w:t xml:space="preserve"> kế hoạch. Các cơ sở sản xuất hàng gia dụng trên địa bàn phát triển ổn định, đáp ứng cung ứng các nguyên vật liệu thiết yếu phục vụ sản xuất và tiêu dùng của nhân dân.</w:t>
      </w:r>
    </w:p>
    <w:p w:rsidR="00496DD2" w:rsidRPr="0013771B" w:rsidRDefault="00496DD2" w:rsidP="006752FD">
      <w:pPr>
        <w:spacing w:before="60"/>
        <w:ind w:firstLine="720"/>
        <w:rPr>
          <w:bCs/>
          <w:color w:val="FF0000"/>
          <w:szCs w:val="28"/>
          <w:lang w:val="vi-VN"/>
        </w:rPr>
      </w:pPr>
      <w:r w:rsidRPr="00FE74E1">
        <w:rPr>
          <w:b/>
          <w:i/>
          <w:color w:val="0000FF"/>
          <w:spacing w:val="2"/>
          <w:szCs w:val="28"/>
          <w:lang w:val="vi-VN"/>
        </w:rPr>
        <w:t xml:space="preserve">c) Thương mại - dịch vụ: </w:t>
      </w:r>
      <w:r w:rsidRPr="0013771B">
        <w:rPr>
          <w:color w:val="FF0000"/>
          <w:szCs w:val="28"/>
          <w:lang w:val="vi-VN"/>
        </w:rPr>
        <w:t>Tổng mức bán lẻ hàng hóa, doanh thu dịch vụ ước thực hiện năm</w:t>
      </w:r>
      <w:r w:rsidR="0055064F" w:rsidRPr="0013771B">
        <w:rPr>
          <w:color w:val="FF0000"/>
          <w:szCs w:val="28"/>
        </w:rPr>
        <w:t xml:space="preserve"> </w:t>
      </w:r>
      <w:r w:rsidRPr="0013771B">
        <w:rPr>
          <w:color w:val="FF0000"/>
          <w:szCs w:val="28"/>
          <w:lang w:val="vi-VN"/>
        </w:rPr>
        <w:t>201</w:t>
      </w:r>
      <w:r w:rsidR="00904C18" w:rsidRPr="0013771B">
        <w:rPr>
          <w:color w:val="FF0000"/>
          <w:szCs w:val="28"/>
        </w:rPr>
        <w:t xml:space="preserve">9 </w:t>
      </w:r>
      <w:r w:rsidR="00904C18" w:rsidRPr="0013771B">
        <w:rPr>
          <w:i/>
          <w:iCs/>
          <w:color w:val="FF0000"/>
          <w:spacing w:val="-4"/>
          <w:szCs w:val="28"/>
          <w:lang w:val="vi-VN"/>
        </w:rPr>
        <w:t xml:space="preserve">(giá so sánh năm 2010) </w:t>
      </w:r>
      <w:r w:rsidRPr="0013771B">
        <w:rPr>
          <w:color w:val="FF0000"/>
          <w:szCs w:val="28"/>
          <w:lang w:val="vi-VN"/>
        </w:rPr>
        <w:t xml:space="preserve">đạt </w:t>
      </w:r>
      <w:r w:rsidR="006A5F52" w:rsidRPr="0013771B">
        <w:rPr>
          <w:color w:val="FF0000"/>
          <w:szCs w:val="28"/>
          <w:lang w:val="vi-VN"/>
        </w:rPr>
        <w:t>732.796</w:t>
      </w:r>
      <w:r w:rsidR="0055064F" w:rsidRPr="0013771B">
        <w:rPr>
          <w:color w:val="FF0000"/>
          <w:szCs w:val="28"/>
        </w:rPr>
        <w:t xml:space="preserve"> </w:t>
      </w:r>
      <w:r w:rsidRPr="0013771B">
        <w:rPr>
          <w:color w:val="FF0000"/>
          <w:szCs w:val="28"/>
          <w:lang w:val="vi-VN"/>
        </w:rPr>
        <w:t xml:space="preserve">triệu đồng, </w:t>
      </w:r>
      <w:r w:rsidR="00515670" w:rsidRPr="0013771B">
        <w:rPr>
          <w:color w:val="FF0000"/>
          <w:szCs w:val="28"/>
        </w:rPr>
        <w:t>đạt  100,01</w:t>
      </w:r>
      <w:r w:rsidRPr="0013771B">
        <w:rPr>
          <w:color w:val="FF0000"/>
          <w:szCs w:val="28"/>
        </w:rPr>
        <w:t>%</w:t>
      </w:r>
      <w:r w:rsidRPr="0013771B">
        <w:rPr>
          <w:color w:val="FF0000"/>
          <w:szCs w:val="28"/>
          <w:lang w:val="vi-VN"/>
        </w:rPr>
        <w:t xml:space="preserve"> kế hoạch. Các cơ sở thương mại - dịch vụ trên địa bàn không ngừng phát triển, cơ bản đáp ứng được nhu cầu về vật tư, hàng hoá tiêu dùng phục vụ sản xuất, sinh hoạt cho nhân dân.</w:t>
      </w:r>
    </w:p>
    <w:p w:rsidR="00496DD2" w:rsidRPr="00FE74E1" w:rsidRDefault="00496DD2" w:rsidP="006752FD">
      <w:pPr>
        <w:spacing w:before="60"/>
        <w:ind w:firstLine="720"/>
        <w:rPr>
          <w:bCs/>
          <w:i/>
          <w:szCs w:val="28"/>
          <w:lang w:val="de-DE"/>
        </w:rPr>
      </w:pPr>
      <w:r w:rsidRPr="00FE74E1">
        <w:rPr>
          <w:b/>
          <w:i/>
          <w:iCs/>
          <w:szCs w:val="28"/>
          <w:lang w:val="de-DE"/>
        </w:rPr>
        <w:t>d) Thu chi ngân sách</w:t>
      </w:r>
      <w:r w:rsidRPr="00FE74E1">
        <w:rPr>
          <w:b/>
          <w:i/>
          <w:szCs w:val="28"/>
          <w:lang w:val="de-DE"/>
        </w:rPr>
        <w:t>:</w:t>
      </w:r>
    </w:p>
    <w:p w:rsidR="00496DD2" w:rsidRPr="00FE74E1" w:rsidRDefault="00496DD2" w:rsidP="006752FD">
      <w:pPr>
        <w:spacing w:before="60"/>
        <w:ind w:firstLine="720"/>
        <w:rPr>
          <w:bCs/>
          <w:color w:val="0000FF"/>
          <w:szCs w:val="28"/>
          <w:lang w:val="es-ES"/>
        </w:rPr>
      </w:pPr>
      <w:r w:rsidRPr="00FE74E1">
        <w:rPr>
          <w:b/>
          <w:color w:val="0000FF"/>
          <w:szCs w:val="28"/>
          <w:lang w:val="nl-NL"/>
        </w:rPr>
        <w:t xml:space="preserve">- </w:t>
      </w:r>
      <w:r w:rsidRPr="00FE74E1">
        <w:rPr>
          <w:b/>
          <w:i/>
          <w:iCs/>
          <w:color w:val="0000FF"/>
          <w:szCs w:val="28"/>
          <w:lang w:val="es-ES"/>
        </w:rPr>
        <w:t>Thu ngân sách nhà nước trên địa bàn</w:t>
      </w:r>
      <w:r w:rsidRPr="00FE74E1">
        <w:rPr>
          <w:b/>
          <w:i/>
          <w:color w:val="0000FF"/>
          <w:szCs w:val="28"/>
          <w:lang w:val="es-ES"/>
        </w:rPr>
        <w:t>:</w:t>
      </w:r>
    </w:p>
    <w:p w:rsidR="00496DD2" w:rsidRPr="00FE74E1" w:rsidRDefault="00496DD2" w:rsidP="006752FD">
      <w:pPr>
        <w:spacing w:before="60"/>
        <w:ind w:firstLine="720"/>
        <w:rPr>
          <w:bCs/>
          <w:iCs/>
          <w:color w:val="0000FF"/>
          <w:szCs w:val="28"/>
          <w:lang w:val="es-ES"/>
        </w:rPr>
      </w:pPr>
      <w:r w:rsidRPr="00FE74E1">
        <w:rPr>
          <w:iCs/>
          <w:color w:val="0000FF"/>
          <w:szCs w:val="28"/>
          <w:lang w:val="vi-VN"/>
        </w:rPr>
        <w:t xml:space="preserve">+ </w:t>
      </w:r>
      <w:r w:rsidRPr="00FE74E1">
        <w:rPr>
          <w:iCs/>
          <w:color w:val="0000FF"/>
          <w:szCs w:val="28"/>
          <w:lang w:val="es-ES"/>
        </w:rPr>
        <w:t>Tổng thu ngân sách nhà nước trên địa bàn năm 201</w:t>
      </w:r>
      <w:r w:rsidR="007E3EED" w:rsidRPr="00FE74E1">
        <w:rPr>
          <w:iCs/>
          <w:color w:val="0000FF"/>
          <w:szCs w:val="28"/>
          <w:lang w:val="es-ES"/>
        </w:rPr>
        <w:t>9</w:t>
      </w:r>
      <w:r w:rsidRPr="00FE74E1">
        <w:rPr>
          <w:iCs/>
          <w:color w:val="0000FF"/>
          <w:szCs w:val="28"/>
          <w:lang w:val="es-ES"/>
        </w:rPr>
        <w:t xml:space="preserve"> ước thực hiện được </w:t>
      </w:r>
      <w:r w:rsidR="00A63447" w:rsidRPr="00FE74E1">
        <w:rPr>
          <w:iCs/>
          <w:color w:val="0000FF"/>
          <w:szCs w:val="28"/>
          <w:lang w:val="es-ES"/>
        </w:rPr>
        <w:t>104.800</w:t>
      </w:r>
      <w:r w:rsidRPr="00FE74E1">
        <w:rPr>
          <w:iCs/>
          <w:color w:val="0000FF"/>
          <w:szCs w:val="28"/>
          <w:lang w:val="es-ES"/>
        </w:rPr>
        <w:t xml:space="preserve"> triệu đồng, đạt</w:t>
      </w:r>
      <w:r w:rsidR="00A63447" w:rsidRPr="00FE74E1">
        <w:rPr>
          <w:iCs/>
          <w:color w:val="0000FF"/>
          <w:szCs w:val="28"/>
          <w:lang w:val="es-ES"/>
        </w:rPr>
        <w:t xml:space="preserve"> 114,5</w:t>
      </w:r>
      <w:r w:rsidRPr="00FE74E1">
        <w:rPr>
          <w:iCs/>
          <w:color w:val="0000FF"/>
          <w:szCs w:val="28"/>
          <w:lang w:val="es-ES"/>
        </w:rPr>
        <w:t xml:space="preserve">% dự toán tỉnh </w:t>
      </w:r>
      <w:r w:rsidR="00A63447" w:rsidRPr="00FE74E1">
        <w:rPr>
          <w:iCs/>
          <w:color w:val="0000FF"/>
          <w:szCs w:val="28"/>
          <w:lang w:val="es-ES"/>
        </w:rPr>
        <w:t>và</w:t>
      </w:r>
      <w:r w:rsidRPr="00FE74E1">
        <w:rPr>
          <w:iCs/>
          <w:color w:val="0000FF"/>
          <w:szCs w:val="28"/>
          <w:lang w:val="es-ES"/>
        </w:rPr>
        <w:t xml:space="preserve"> HĐND huyện giao và đạt </w:t>
      </w:r>
      <w:r w:rsidR="006656FE" w:rsidRPr="00FE74E1">
        <w:rPr>
          <w:iCs/>
          <w:color w:val="0000FF"/>
          <w:szCs w:val="28"/>
          <w:lang w:val="es-ES"/>
        </w:rPr>
        <w:t>72,54</w:t>
      </w:r>
      <w:r w:rsidRPr="00FE74E1">
        <w:rPr>
          <w:iCs/>
          <w:color w:val="0000FF"/>
          <w:szCs w:val="28"/>
          <w:lang w:val="es-ES"/>
        </w:rPr>
        <w:t>% so cùng kỳ</w:t>
      </w:r>
      <w:r w:rsidR="0055064F">
        <w:rPr>
          <w:iCs/>
          <w:color w:val="0000FF"/>
          <w:szCs w:val="28"/>
          <w:lang w:val="es-ES"/>
        </w:rPr>
        <w:t>; trong đó: p</w:t>
      </w:r>
      <w:r w:rsidRPr="00FE74E1">
        <w:rPr>
          <w:iCs/>
          <w:color w:val="0000FF"/>
          <w:szCs w:val="28"/>
          <w:lang w:val="es-ES"/>
        </w:rPr>
        <w:t xml:space="preserve">hần Chi cục thuế huyện thu </w:t>
      </w:r>
      <w:r w:rsidR="006656FE" w:rsidRPr="00FE74E1">
        <w:rPr>
          <w:iCs/>
          <w:color w:val="0000FF"/>
          <w:szCs w:val="28"/>
          <w:lang w:val="es-ES"/>
        </w:rPr>
        <w:t xml:space="preserve">35.753 </w:t>
      </w:r>
      <w:r w:rsidRPr="00FE74E1">
        <w:rPr>
          <w:iCs/>
          <w:color w:val="0000FF"/>
          <w:szCs w:val="28"/>
          <w:lang w:val="es-ES"/>
        </w:rPr>
        <w:t>triệu đồng, đạt 12</w:t>
      </w:r>
      <w:r w:rsidR="006656FE" w:rsidRPr="00FE74E1">
        <w:rPr>
          <w:iCs/>
          <w:color w:val="0000FF"/>
          <w:szCs w:val="28"/>
          <w:lang w:val="es-ES"/>
        </w:rPr>
        <w:t>8,61</w:t>
      </w:r>
      <w:r w:rsidRPr="00FE74E1">
        <w:rPr>
          <w:iCs/>
          <w:color w:val="0000FF"/>
          <w:szCs w:val="28"/>
          <w:lang w:val="es-ES"/>
        </w:rPr>
        <w:t>% dự toán tỉnh và dự toán HĐND huyện giao.</w:t>
      </w:r>
    </w:p>
    <w:p w:rsidR="00496DD2" w:rsidRPr="00FE74E1" w:rsidRDefault="00496DD2" w:rsidP="006752FD">
      <w:pPr>
        <w:spacing w:before="60"/>
        <w:ind w:firstLine="720"/>
        <w:rPr>
          <w:color w:val="0000FF"/>
          <w:szCs w:val="28"/>
          <w:lang w:val="vi-VN"/>
        </w:rPr>
      </w:pPr>
      <w:r w:rsidRPr="00FE74E1">
        <w:rPr>
          <w:iCs/>
          <w:color w:val="0000FF"/>
          <w:szCs w:val="28"/>
          <w:lang w:val="es-ES"/>
        </w:rPr>
        <w:t xml:space="preserve">+ </w:t>
      </w:r>
      <w:r w:rsidRPr="00FE74E1">
        <w:rPr>
          <w:iCs/>
          <w:color w:val="0000FF"/>
          <w:szCs w:val="28"/>
          <w:lang w:val="vi-VN"/>
        </w:rPr>
        <w:t xml:space="preserve">Tổng thu ngân sách </w:t>
      </w:r>
      <w:r w:rsidRPr="00FE74E1">
        <w:rPr>
          <w:iCs/>
          <w:color w:val="0000FF"/>
          <w:szCs w:val="28"/>
          <w:lang w:val="es-ES"/>
        </w:rPr>
        <w:t>huyện</w:t>
      </w:r>
      <w:r w:rsidRPr="00FE74E1">
        <w:rPr>
          <w:iCs/>
          <w:color w:val="0000FF"/>
          <w:szCs w:val="28"/>
          <w:lang w:val="vi-VN"/>
        </w:rPr>
        <w:t xml:space="preserve"> năm 201</w:t>
      </w:r>
      <w:r w:rsidR="00975FFB" w:rsidRPr="00FE74E1">
        <w:rPr>
          <w:iCs/>
          <w:color w:val="0000FF"/>
          <w:szCs w:val="28"/>
        </w:rPr>
        <w:t>9</w:t>
      </w:r>
      <w:r w:rsidRPr="00FE74E1">
        <w:rPr>
          <w:iCs/>
          <w:color w:val="0000FF"/>
          <w:szCs w:val="28"/>
          <w:lang w:val="es-ES"/>
        </w:rPr>
        <w:t xml:space="preserve"> ước đạt </w:t>
      </w:r>
      <w:r w:rsidR="005D7304" w:rsidRPr="00FE74E1">
        <w:rPr>
          <w:iCs/>
          <w:color w:val="0000FF"/>
          <w:szCs w:val="28"/>
          <w:lang w:val="es-ES"/>
        </w:rPr>
        <w:t>453.279</w:t>
      </w:r>
      <w:r w:rsidRPr="00FE74E1">
        <w:rPr>
          <w:iCs/>
          <w:color w:val="0000FF"/>
          <w:szCs w:val="28"/>
          <w:lang w:val="es-ES"/>
        </w:rPr>
        <w:t xml:space="preserve"> triệu đồng, đạt </w:t>
      </w:r>
      <w:r w:rsidR="005D7304" w:rsidRPr="00FE74E1">
        <w:rPr>
          <w:iCs/>
          <w:color w:val="0000FF"/>
          <w:szCs w:val="28"/>
          <w:lang w:val="es-ES"/>
        </w:rPr>
        <w:t xml:space="preserve"> 129,19</w:t>
      </w:r>
      <w:r w:rsidRPr="00FE74E1">
        <w:rPr>
          <w:iCs/>
          <w:color w:val="0000FF"/>
          <w:szCs w:val="28"/>
          <w:lang w:val="es-ES"/>
        </w:rPr>
        <w:t xml:space="preserve">% dự toán, trong đó: Các khoản thu ngân sách trên địa bàn huyện hưởng theo phân cấp </w:t>
      </w:r>
      <w:r w:rsidR="00A14FAE" w:rsidRPr="00FE74E1">
        <w:rPr>
          <w:iCs/>
          <w:color w:val="0000FF"/>
          <w:szCs w:val="28"/>
          <w:lang w:val="es-ES"/>
        </w:rPr>
        <w:t xml:space="preserve">86.797 </w:t>
      </w:r>
      <w:r w:rsidRPr="00FE74E1">
        <w:rPr>
          <w:iCs/>
          <w:color w:val="0000FF"/>
          <w:szCs w:val="28"/>
          <w:lang w:val="es-ES"/>
        </w:rPr>
        <w:t>triệu đồng, đạt 1</w:t>
      </w:r>
      <w:r w:rsidR="00A14FAE" w:rsidRPr="00FE74E1">
        <w:rPr>
          <w:iCs/>
          <w:color w:val="0000FF"/>
          <w:szCs w:val="28"/>
          <w:lang w:val="es-ES"/>
        </w:rPr>
        <w:t>15</w:t>
      </w:r>
      <w:r w:rsidRPr="00FE74E1">
        <w:rPr>
          <w:iCs/>
          <w:color w:val="0000FF"/>
          <w:szCs w:val="28"/>
          <w:lang w:val="es-ES"/>
        </w:rPr>
        <w:t xml:space="preserve">% dự toán; thu bổ sung từ ngân sách tỉnh </w:t>
      </w:r>
      <w:r w:rsidR="00B71619" w:rsidRPr="00FE74E1">
        <w:rPr>
          <w:iCs/>
          <w:color w:val="0000FF"/>
          <w:szCs w:val="28"/>
          <w:lang w:val="es-ES"/>
        </w:rPr>
        <w:t>285.954</w:t>
      </w:r>
      <w:r w:rsidRPr="00FE74E1">
        <w:rPr>
          <w:iCs/>
          <w:color w:val="0000FF"/>
          <w:szCs w:val="28"/>
          <w:lang w:val="es-ES"/>
        </w:rPr>
        <w:t xml:space="preserve"> triệu đồng</w:t>
      </w:r>
      <w:r w:rsidR="00B71619" w:rsidRPr="00FE74E1">
        <w:rPr>
          <w:iCs/>
          <w:color w:val="0000FF"/>
          <w:szCs w:val="28"/>
          <w:lang w:val="es-ES"/>
        </w:rPr>
        <w:t>.</w:t>
      </w:r>
    </w:p>
    <w:p w:rsidR="00496DD2" w:rsidRPr="00FE74E1" w:rsidRDefault="00496DD2" w:rsidP="006752FD">
      <w:pPr>
        <w:spacing w:before="60"/>
        <w:ind w:firstLine="720"/>
        <w:rPr>
          <w:color w:val="0000FF"/>
          <w:szCs w:val="28"/>
          <w:lang w:val="vi-VN"/>
        </w:rPr>
      </w:pPr>
      <w:r w:rsidRPr="00FE74E1">
        <w:rPr>
          <w:iCs/>
          <w:color w:val="0000FF"/>
          <w:szCs w:val="28"/>
          <w:lang w:val="vi-VN"/>
        </w:rPr>
        <w:t xml:space="preserve">- Thực hiện chi ngân sách </w:t>
      </w:r>
      <w:r w:rsidR="00F142E4" w:rsidRPr="00FE74E1">
        <w:rPr>
          <w:iCs/>
          <w:color w:val="0000FF"/>
          <w:szCs w:val="28"/>
        </w:rPr>
        <w:t>h</w:t>
      </w:r>
      <w:r w:rsidRPr="00FE74E1">
        <w:rPr>
          <w:iCs/>
          <w:color w:val="0000FF"/>
          <w:szCs w:val="28"/>
          <w:lang w:val="vi-VN"/>
        </w:rPr>
        <w:t>uyện năm 201</w:t>
      </w:r>
      <w:r w:rsidR="00401BE6" w:rsidRPr="00FE74E1">
        <w:rPr>
          <w:iCs/>
          <w:color w:val="0000FF"/>
          <w:szCs w:val="28"/>
        </w:rPr>
        <w:t>9</w:t>
      </w:r>
      <w:r w:rsidRPr="00FE74E1">
        <w:rPr>
          <w:iCs/>
          <w:color w:val="0000FF"/>
          <w:szCs w:val="28"/>
        </w:rPr>
        <w:t>ước thực hiện</w:t>
      </w:r>
      <w:r w:rsidR="00F142E4" w:rsidRPr="00FE74E1">
        <w:rPr>
          <w:iCs/>
          <w:color w:val="0000FF"/>
          <w:szCs w:val="28"/>
        </w:rPr>
        <w:t xml:space="preserve"> năm 2019 là</w:t>
      </w:r>
      <w:r w:rsidR="0055064F">
        <w:rPr>
          <w:iCs/>
          <w:color w:val="0000FF"/>
          <w:szCs w:val="28"/>
        </w:rPr>
        <w:t xml:space="preserve"> </w:t>
      </w:r>
      <w:r w:rsidR="00627AFA" w:rsidRPr="00FE74E1">
        <w:rPr>
          <w:iCs/>
          <w:color w:val="0000FF"/>
          <w:szCs w:val="28"/>
          <w:lang w:val="vi-VN"/>
        </w:rPr>
        <w:t>439.740</w:t>
      </w:r>
      <w:r w:rsidR="0055064F">
        <w:rPr>
          <w:iCs/>
          <w:color w:val="0000FF"/>
          <w:szCs w:val="28"/>
        </w:rPr>
        <w:t xml:space="preserve"> </w:t>
      </w:r>
      <w:r w:rsidRPr="00FE74E1">
        <w:rPr>
          <w:iCs/>
          <w:color w:val="0000FF"/>
          <w:szCs w:val="28"/>
          <w:lang w:val="vi-VN"/>
        </w:rPr>
        <w:t xml:space="preserve">triệu đồng, </w:t>
      </w:r>
      <w:r w:rsidRPr="00FE74E1">
        <w:rPr>
          <w:iCs/>
          <w:color w:val="0000FF"/>
          <w:szCs w:val="28"/>
        </w:rPr>
        <w:t>đạt</w:t>
      </w:r>
      <w:r w:rsidRPr="00FE74E1">
        <w:rPr>
          <w:iCs/>
          <w:color w:val="0000FF"/>
          <w:szCs w:val="28"/>
          <w:lang w:val="vi-VN"/>
        </w:rPr>
        <w:t xml:space="preserve"> 12</w:t>
      </w:r>
      <w:r w:rsidR="00627AFA" w:rsidRPr="00FE74E1">
        <w:rPr>
          <w:iCs/>
          <w:color w:val="0000FF"/>
          <w:szCs w:val="28"/>
        </w:rPr>
        <w:t>5</w:t>
      </w:r>
      <w:r w:rsidRPr="00FE74E1">
        <w:rPr>
          <w:iCs/>
          <w:color w:val="0000FF"/>
          <w:szCs w:val="28"/>
          <w:lang w:val="vi-VN"/>
        </w:rPr>
        <w:t>,</w:t>
      </w:r>
      <w:r w:rsidR="00627AFA" w:rsidRPr="00FE74E1">
        <w:rPr>
          <w:iCs/>
          <w:color w:val="0000FF"/>
          <w:szCs w:val="28"/>
        </w:rPr>
        <w:t>33</w:t>
      </w:r>
      <w:r w:rsidRPr="00FE74E1">
        <w:rPr>
          <w:iCs/>
          <w:color w:val="0000FF"/>
          <w:szCs w:val="28"/>
          <w:lang w:val="vi-VN"/>
        </w:rPr>
        <w:t xml:space="preserve">% dự toán; trong đó: chi thường xuyên </w:t>
      </w:r>
      <w:r w:rsidR="002244A6" w:rsidRPr="00FE74E1">
        <w:rPr>
          <w:iCs/>
          <w:color w:val="0000FF"/>
          <w:szCs w:val="28"/>
          <w:lang w:val="vi-VN"/>
        </w:rPr>
        <w:t>255.414</w:t>
      </w:r>
      <w:r w:rsidR="0055064F">
        <w:rPr>
          <w:iCs/>
          <w:color w:val="0000FF"/>
          <w:szCs w:val="28"/>
        </w:rPr>
        <w:t xml:space="preserve"> </w:t>
      </w:r>
      <w:r w:rsidRPr="00FE74E1">
        <w:rPr>
          <w:iCs/>
          <w:color w:val="0000FF"/>
          <w:szCs w:val="28"/>
          <w:lang w:val="vi-VN"/>
        </w:rPr>
        <w:t xml:space="preserve">triệu đồng, bằng </w:t>
      </w:r>
      <w:r w:rsidR="002244A6" w:rsidRPr="00FE74E1">
        <w:rPr>
          <w:iCs/>
          <w:color w:val="0000FF"/>
          <w:szCs w:val="28"/>
        </w:rPr>
        <w:t>89,85</w:t>
      </w:r>
      <w:r w:rsidRPr="00FE74E1">
        <w:rPr>
          <w:iCs/>
          <w:color w:val="0000FF"/>
          <w:szCs w:val="28"/>
          <w:lang w:val="vi-VN"/>
        </w:rPr>
        <w:t>% dự toán.</w:t>
      </w:r>
    </w:p>
    <w:p w:rsidR="00496DD2" w:rsidRPr="00FE74E1" w:rsidRDefault="00496DD2" w:rsidP="006752FD">
      <w:pPr>
        <w:spacing w:before="60"/>
        <w:ind w:firstLine="720"/>
        <w:rPr>
          <w:bCs/>
          <w:spacing w:val="-2"/>
          <w:szCs w:val="28"/>
          <w:lang w:val="nl-NL"/>
        </w:rPr>
      </w:pPr>
      <w:r w:rsidRPr="00FE74E1">
        <w:rPr>
          <w:b/>
          <w:i/>
          <w:iCs/>
          <w:szCs w:val="28"/>
          <w:lang w:val="am-ET"/>
        </w:rPr>
        <w:t>e) Đầu tư phát triển</w:t>
      </w:r>
      <w:r w:rsidRPr="00FE74E1">
        <w:rPr>
          <w:i/>
          <w:iCs/>
          <w:szCs w:val="28"/>
          <w:lang w:val="am-ET"/>
        </w:rPr>
        <w:t>:</w:t>
      </w:r>
    </w:p>
    <w:p w:rsidR="00496DD2" w:rsidRPr="00FE74E1" w:rsidRDefault="00496DD2" w:rsidP="006752FD">
      <w:pPr>
        <w:spacing w:before="60"/>
        <w:ind w:firstLine="720"/>
        <w:rPr>
          <w:bCs/>
          <w:color w:val="0000FF"/>
          <w:spacing w:val="-2"/>
          <w:szCs w:val="28"/>
          <w:lang w:val="nl-NL"/>
        </w:rPr>
      </w:pPr>
      <w:r w:rsidRPr="00FE74E1">
        <w:rPr>
          <w:color w:val="0000FF"/>
          <w:spacing w:val="-2"/>
          <w:szCs w:val="28"/>
          <w:lang w:val="nl-NL"/>
        </w:rPr>
        <w:t>- Tổng kế hoạch vốn đầu tư công năm 201</w:t>
      </w:r>
      <w:r w:rsidR="001E2359" w:rsidRPr="00FE74E1">
        <w:rPr>
          <w:color w:val="0000FF"/>
          <w:spacing w:val="-2"/>
          <w:szCs w:val="28"/>
          <w:lang w:val="nl-NL"/>
        </w:rPr>
        <w:t>9</w:t>
      </w:r>
      <w:r w:rsidRPr="00FE74E1">
        <w:rPr>
          <w:color w:val="0000FF"/>
          <w:spacing w:val="-2"/>
          <w:szCs w:val="28"/>
          <w:lang w:val="nl-NL"/>
        </w:rPr>
        <w:t xml:space="preserve"> là </w:t>
      </w:r>
      <w:r w:rsidR="009E6644" w:rsidRPr="00FE74E1">
        <w:rPr>
          <w:color w:val="0000FF"/>
          <w:spacing w:val="-2"/>
          <w:szCs w:val="28"/>
          <w:lang w:val="nl-NL"/>
        </w:rPr>
        <w:t xml:space="preserve">168.994 </w:t>
      </w:r>
      <w:r w:rsidRPr="00FE74E1">
        <w:rPr>
          <w:color w:val="0000FF"/>
          <w:spacing w:val="-2"/>
          <w:szCs w:val="28"/>
          <w:lang w:val="nl-NL"/>
        </w:rPr>
        <w:t>triệu đồng, trong đó: Kế hoạch vốn giao năm 201</w:t>
      </w:r>
      <w:r w:rsidR="009322FB" w:rsidRPr="00FE74E1">
        <w:rPr>
          <w:color w:val="0000FF"/>
          <w:spacing w:val="-2"/>
          <w:szCs w:val="28"/>
          <w:lang w:val="nl-NL"/>
        </w:rPr>
        <w:t>9</w:t>
      </w:r>
      <w:r w:rsidR="009E6644" w:rsidRPr="00FE74E1">
        <w:rPr>
          <w:color w:val="0000FF"/>
          <w:spacing w:val="-2"/>
          <w:szCs w:val="28"/>
          <w:lang w:val="nl-NL"/>
        </w:rPr>
        <w:t xml:space="preserve"> là</w:t>
      </w:r>
      <w:r w:rsidR="0055064F">
        <w:rPr>
          <w:color w:val="0000FF"/>
          <w:spacing w:val="-2"/>
          <w:szCs w:val="28"/>
          <w:lang w:val="nl-NL"/>
        </w:rPr>
        <w:t xml:space="preserve"> </w:t>
      </w:r>
      <w:r w:rsidR="009E6644" w:rsidRPr="00FE74E1">
        <w:rPr>
          <w:color w:val="0000FF"/>
          <w:spacing w:val="-2"/>
          <w:szCs w:val="28"/>
          <w:lang w:val="nl-NL"/>
        </w:rPr>
        <w:t xml:space="preserve">154.587 </w:t>
      </w:r>
      <w:r w:rsidRPr="00FE74E1">
        <w:rPr>
          <w:color w:val="0000FF"/>
          <w:spacing w:val="-2"/>
          <w:szCs w:val="28"/>
          <w:lang w:val="nl-NL"/>
        </w:rPr>
        <w:t xml:space="preserve">triệu đồng; năm trước chuyển sang </w:t>
      </w:r>
      <w:r w:rsidR="005D3F20" w:rsidRPr="00FE74E1">
        <w:rPr>
          <w:color w:val="0000FF"/>
          <w:spacing w:val="-2"/>
          <w:szCs w:val="28"/>
          <w:lang w:val="nl-NL"/>
        </w:rPr>
        <w:t>14.407</w:t>
      </w:r>
      <w:r w:rsidRPr="00FE74E1">
        <w:rPr>
          <w:color w:val="0000FF"/>
          <w:spacing w:val="-2"/>
          <w:szCs w:val="28"/>
          <w:lang w:val="nl-NL"/>
        </w:rPr>
        <w:t xml:space="preserve"> triệu đồng. Ước thực hiện giải ngân đến 31/12/201</w:t>
      </w:r>
      <w:r w:rsidR="009829AF" w:rsidRPr="00FE74E1">
        <w:rPr>
          <w:color w:val="0000FF"/>
          <w:spacing w:val="-2"/>
          <w:szCs w:val="28"/>
          <w:lang w:val="nl-NL"/>
        </w:rPr>
        <w:t>9</w:t>
      </w:r>
      <w:r w:rsidRPr="00FE74E1">
        <w:rPr>
          <w:color w:val="0000FF"/>
          <w:spacing w:val="-2"/>
          <w:szCs w:val="28"/>
          <w:lang w:val="nl-NL"/>
        </w:rPr>
        <w:t xml:space="preserve"> được </w:t>
      </w:r>
      <w:r w:rsidR="008813A4" w:rsidRPr="00FE74E1">
        <w:rPr>
          <w:color w:val="0000FF"/>
          <w:spacing w:val="-2"/>
          <w:szCs w:val="28"/>
          <w:lang w:val="nl-NL"/>
        </w:rPr>
        <w:t xml:space="preserve">163.280 </w:t>
      </w:r>
      <w:r w:rsidRPr="00FE74E1">
        <w:rPr>
          <w:color w:val="0000FF"/>
          <w:spacing w:val="-2"/>
          <w:szCs w:val="28"/>
          <w:lang w:val="nl-NL"/>
        </w:rPr>
        <w:t xml:space="preserve">triệu đồng, trong đó: Chi ngân sách tỉnh là </w:t>
      </w:r>
      <w:r w:rsidR="008813A4" w:rsidRPr="00FE74E1">
        <w:rPr>
          <w:color w:val="0000FF"/>
          <w:spacing w:val="-2"/>
          <w:szCs w:val="28"/>
          <w:lang w:val="nl-NL"/>
        </w:rPr>
        <w:t xml:space="preserve">64.774 </w:t>
      </w:r>
      <w:r w:rsidRPr="00FE74E1">
        <w:rPr>
          <w:color w:val="0000FF"/>
          <w:spacing w:val="-2"/>
          <w:szCs w:val="28"/>
          <w:lang w:val="nl-NL"/>
        </w:rPr>
        <w:t>triệu đồng, đạt 9</w:t>
      </w:r>
      <w:r w:rsidR="009F204E" w:rsidRPr="00FE74E1">
        <w:rPr>
          <w:color w:val="0000FF"/>
          <w:spacing w:val="-2"/>
          <w:szCs w:val="28"/>
          <w:lang w:val="nl-NL"/>
        </w:rPr>
        <w:t>6,8</w:t>
      </w:r>
      <w:r w:rsidRPr="00FE74E1">
        <w:rPr>
          <w:color w:val="0000FF"/>
          <w:spacing w:val="-2"/>
          <w:szCs w:val="28"/>
          <w:lang w:val="nl-NL"/>
        </w:rPr>
        <w:t xml:space="preserve">% kế hoạch; chi ngân sách huyện quản lý là </w:t>
      </w:r>
      <w:r w:rsidR="009F204E" w:rsidRPr="00FE74E1">
        <w:rPr>
          <w:color w:val="0000FF"/>
          <w:spacing w:val="-2"/>
          <w:szCs w:val="28"/>
          <w:lang w:val="nl-NL"/>
        </w:rPr>
        <w:t xml:space="preserve"> 87.377 </w:t>
      </w:r>
      <w:r w:rsidRPr="00FE74E1">
        <w:rPr>
          <w:color w:val="0000FF"/>
          <w:spacing w:val="-2"/>
          <w:szCs w:val="28"/>
          <w:lang w:val="nl-NL"/>
        </w:rPr>
        <w:t>triệu đồng, đạt  96</w:t>
      </w:r>
      <w:r w:rsidR="009F204E" w:rsidRPr="00FE74E1">
        <w:rPr>
          <w:color w:val="0000FF"/>
          <w:spacing w:val="-2"/>
          <w:szCs w:val="28"/>
          <w:lang w:val="nl-NL"/>
        </w:rPr>
        <w:t>,5</w:t>
      </w:r>
      <w:r w:rsidRPr="00FE74E1">
        <w:rPr>
          <w:color w:val="0000FF"/>
          <w:spacing w:val="-2"/>
          <w:szCs w:val="28"/>
          <w:lang w:val="nl-NL"/>
        </w:rPr>
        <w:t>% kế hoạch.</w:t>
      </w:r>
    </w:p>
    <w:p w:rsidR="00496DD2" w:rsidRPr="00FE74E1" w:rsidRDefault="00496DD2" w:rsidP="006752FD">
      <w:pPr>
        <w:spacing w:before="60"/>
        <w:ind w:firstLine="720"/>
        <w:rPr>
          <w:color w:val="0000FF"/>
          <w:szCs w:val="28"/>
          <w:lang w:val="nl-NL"/>
        </w:rPr>
      </w:pPr>
      <w:r w:rsidRPr="00FE74E1">
        <w:rPr>
          <w:color w:val="0000FF"/>
          <w:szCs w:val="28"/>
          <w:lang w:val="nl-NL"/>
        </w:rPr>
        <w:lastRenderedPageBreak/>
        <w:t xml:space="preserve">- Dự án giảm nghèo khu vực Tây Nguyên triển khai các hạng mục hỗ trợ đảm bảo tiến độ và phát huy hiệu quả đầu tư. Nhìn chung, bước đầu việc triển khai dự án đã tạo điều kiện để nâng cao năng lực của người dân, đặc biệt là ứng dụng các tiến bộ khoa học kỹ thuật vào sản xuất, phát triển sinh kế bền vững và giải quyết một số yêu cầu bức xúc về cơ sở hạ tầng tại các xã vùng dự án. </w:t>
      </w:r>
    </w:p>
    <w:p w:rsidR="00496DD2" w:rsidRPr="00FE74E1" w:rsidRDefault="00496DD2" w:rsidP="006752FD">
      <w:pPr>
        <w:spacing w:before="60"/>
        <w:ind w:firstLine="720"/>
        <w:rPr>
          <w:bCs/>
          <w:color w:val="0000FF"/>
          <w:szCs w:val="28"/>
          <w:lang w:val="nl-NL"/>
        </w:rPr>
      </w:pPr>
      <w:r w:rsidRPr="00FE74E1">
        <w:rPr>
          <w:b/>
          <w:i/>
          <w:color w:val="0000FF"/>
          <w:szCs w:val="28"/>
          <w:lang w:val="sv-SE"/>
        </w:rPr>
        <w:t xml:space="preserve">f) Tín dụng: </w:t>
      </w:r>
      <w:r w:rsidRPr="00FE74E1">
        <w:rPr>
          <w:color w:val="0000FF"/>
          <w:szCs w:val="28"/>
          <w:lang w:val="nl-NL"/>
        </w:rPr>
        <w:t>Mạng lưới tín dụng trên địa bàn huyện tiếp tục phát triển, tạo điều kiện cho người dân tiếp cận được với các khoản vay ưu đãi, với lãi suất cạnh tranh góp phần mở rộng đầu tư sản xuất, kinh doanh của tổ chức, cá nhân trên địa bàn. Ước thực hiện năm 201</w:t>
      </w:r>
      <w:r w:rsidR="00180A06" w:rsidRPr="00FE74E1">
        <w:rPr>
          <w:color w:val="0000FF"/>
          <w:szCs w:val="28"/>
          <w:lang w:val="nl-NL"/>
        </w:rPr>
        <w:t>9</w:t>
      </w:r>
      <w:r w:rsidRPr="00FE74E1">
        <w:rPr>
          <w:color w:val="0000FF"/>
          <w:szCs w:val="28"/>
          <w:lang w:val="nl-NL"/>
        </w:rPr>
        <w:t xml:space="preserve"> tổng nguồn vốn huy động tại địa phương đạt </w:t>
      </w:r>
      <w:r w:rsidR="00CF0A87" w:rsidRPr="00FE74E1">
        <w:rPr>
          <w:color w:val="0000FF"/>
          <w:szCs w:val="28"/>
          <w:lang w:val="nl-NL"/>
        </w:rPr>
        <w:t xml:space="preserve">727.464 </w:t>
      </w:r>
      <w:r w:rsidRPr="00FE74E1">
        <w:rPr>
          <w:color w:val="0000FF"/>
          <w:szCs w:val="28"/>
          <w:lang w:val="nl-NL"/>
        </w:rPr>
        <w:t>triệu đồng</w:t>
      </w:r>
      <w:r w:rsidRPr="00FE74E1">
        <w:rPr>
          <w:color w:val="0000FF"/>
          <w:szCs w:val="28"/>
          <w:vertAlign w:val="superscript"/>
          <w:lang w:val="nl-NL"/>
        </w:rPr>
        <w:t>(</w:t>
      </w:r>
      <w:r w:rsidRPr="00FE74E1">
        <w:rPr>
          <w:rStyle w:val="FootnoteReference"/>
          <w:color w:val="0000FF"/>
          <w:szCs w:val="28"/>
          <w:lang w:val="nl-NL"/>
        </w:rPr>
        <w:footnoteReference w:id="54"/>
      </w:r>
      <w:r w:rsidRPr="00FE74E1">
        <w:rPr>
          <w:color w:val="0000FF"/>
          <w:szCs w:val="28"/>
          <w:vertAlign w:val="superscript"/>
          <w:lang w:val="nl-NL"/>
        </w:rPr>
        <w:t>)</w:t>
      </w:r>
      <w:r w:rsidRPr="00FE74E1">
        <w:rPr>
          <w:color w:val="0000FF"/>
          <w:szCs w:val="28"/>
          <w:lang w:val="nl-NL"/>
        </w:rPr>
        <w:t>; tổng dư nợ cho vay ước đạt 779.531 triệu đồng</w:t>
      </w:r>
      <w:r w:rsidRPr="00FE74E1">
        <w:rPr>
          <w:color w:val="0000FF"/>
          <w:szCs w:val="28"/>
          <w:vertAlign w:val="superscript"/>
          <w:lang w:val="nl-NL"/>
        </w:rPr>
        <w:t>(</w:t>
      </w:r>
      <w:r w:rsidRPr="00FE74E1">
        <w:rPr>
          <w:color w:val="0000FF"/>
          <w:szCs w:val="28"/>
          <w:vertAlign w:val="superscript"/>
          <w:lang w:val="nl-NL"/>
        </w:rPr>
        <w:footnoteReference w:id="55"/>
      </w:r>
      <w:r w:rsidRPr="00FE74E1">
        <w:rPr>
          <w:color w:val="0000FF"/>
          <w:szCs w:val="28"/>
          <w:vertAlign w:val="superscript"/>
          <w:lang w:val="nl-NL"/>
        </w:rPr>
        <w:t>)</w:t>
      </w:r>
      <w:r w:rsidRPr="00FE74E1">
        <w:rPr>
          <w:color w:val="0000FF"/>
          <w:szCs w:val="28"/>
          <w:lang w:val="nl-NL"/>
        </w:rPr>
        <w:t xml:space="preserve">; </w:t>
      </w:r>
      <w:r w:rsidRPr="00FE74E1">
        <w:rPr>
          <w:iCs/>
          <w:color w:val="0000FF"/>
          <w:szCs w:val="28"/>
          <w:lang w:val="nl-NL"/>
        </w:rPr>
        <w:t>Nợ xấu 0</w:t>
      </w:r>
      <w:r w:rsidR="008A5983" w:rsidRPr="00FE74E1">
        <w:rPr>
          <w:iCs/>
          <w:color w:val="0000FF"/>
          <w:szCs w:val="28"/>
          <w:lang w:val="nl-NL"/>
        </w:rPr>
        <w:t>4</w:t>
      </w:r>
      <w:r w:rsidRPr="00FE74E1">
        <w:rPr>
          <w:iCs/>
          <w:color w:val="0000FF"/>
          <w:szCs w:val="28"/>
          <w:lang w:val="nl-NL"/>
        </w:rPr>
        <w:t xml:space="preserve"> ngân hàng là </w:t>
      </w:r>
      <w:r w:rsidR="008A5983" w:rsidRPr="00FE74E1">
        <w:rPr>
          <w:iCs/>
          <w:color w:val="0000FF"/>
          <w:szCs w:val="28"/>
          <w:lang w:val="nl-NL"/>
        </w:rPr>
        <w:t xml:space="preserve">3.152 </w:t>
      </w:r>
      <w:r w:rsidRPr="00FE74E1">
        <w:rPr>
          <w:iCs/>
          <w:color w:val="0000FF"/>
          <w:szCs w:val="28"/>
          <w:lang w:val="nl-NL"/>
        </w:rPr>
        <w:t>triệu đồng, chiếm 0,</w:t>
      </w:r>
      <w:r w:rsidR="001F7179" w:rsidRPr="00FE74E1">
        <w:rPr>
          <w:iCs/>
          <w:color w:val="0000FF"/>
          <w:szCs w:val="28"/>
          <w:lang w:val="nl-NL"/>
        </w:rPr>
        <w:t>28</w:t>
      </w:r>
      <w:r w:rsidRPr="00FE74E1">
        <w:rPr>
          <w:iCs/>
          <w:color w:val="0000FF"/>
          <w:szCs w:val="28"/>
          <w:lang w:val="nl-NL"/>
        </w:rPr>
        <w:t>% tổng dư nợ.</w:t>
      </w:r>
    </w:p>
    <w:p w:rsidR="00496DD2" w:rsidRPr="0013771B" w:rsidRDefault="00496DD2" w:rsidP="006752FD">
      <w:pPr>
        <w:spacing w:before="60"/>
        <w:ind w:firstLine="720"/>
        <w:rPr>
          <w:b/>
          <w:iCs/>
          <w:color w:val="FF0000"/>
          <w:szCs w:val="28"/>
          <w:lang w:val="af-ZA"/>
        </w:rPr>
      </w:pPr>
      <w:r w:rsidRPr="0013771B">
        <w:rPr>
          <w:b/>
          <w:iCs/>
          <w:color w:val="FF0000"/>
          <w:szCs w:val="28"/>
          <w:lang w:val="af-ZA"/>
        </w:rPr>
        <w:t>2. Khoa học - công nghệ</w:t>
      </w:r>
    </w:p>
    <w:p w:rsidR="00496DD2" w:rsidRPr="0013771B" w:rsidRDefault="00496DD2" w:rsidP="006752FD">
      <w:pPr>
        <w:spacing w:before="60"/>
        <w:ind w:firstLine="720"/>
        <w:rPr>
          <w:color w:val="FF0000"/>
          <w:szCs w:val="28"/>
          <w:lang w:val="nl-NL"/>
        </w:rPr>
      </w:pPr>
      <w:r w:rsidRPr="0013771B">
        <w:rPr>
          <w:iCs/>
          <w:color w:val="FF0000"/>
          <w:spacing w:val="-2"/>
          <w:szCs w:val="28"/>
          <w:lang w:val="nl-NL"/>
        </w:rPr>
        <w:t>- Việc chuyển giao, ứng dụng khoa học và kỹ thuật vào sản xuất đối với các giống cây trồng, vật nuôi mới có năng suất, chất lượng cao được chú trọng; nhiều mô hình ứng dụng tiến bộ khoa học kỹ thuật được triển khai, khảo nghiệm trên địa bàn, bước đầu đạt kết quả</w:t>
      </w:r>
      <w:r w:rsidRPr="0013771B">
        <w:rPr>
          <w:color w:val="FF0000"/>
          <w:spacing w:val="-2"/>
          <w:szCs w:val="28"/>
          <w:lang w:val="af-ZA"/>
        </w:rPr>
        <w:t xml:space="preserve"> tốt. Tạo điều kiện cho người dân nhân rộng vào sản xuất, góp phần giải quyết việc làm, tăng thu nhập, ổn định cuộc sống.</w:t>
      </w:r>
    </w:p>
    <w:p w:rsidR="00496DD2" w:rsidRPr="0013771B" w:rsidRDefault="00496DD2" w:rsidP="006752FD">
      <w:pPr>
        <w:spacing w:before="60"/>
        <w:ind w:firstLine="720"/>
        <w:rPr>
          <w:color w:val="FF0000"/>
          <w:szCs w:val="28"/>
          <w:lang w:val="af-ZA"/>
        </w:rPr>
      </w:pPr>
      <w:r w:rsidRPr="0013771B">
        <w:rPr>
          <w:color w:val="FF0000"/>
          <w:szCs w:val="28"/>
          <w:lang w:val="af-ZA"/>
        </w:rPr>
        <w:t>- Năm 201</w:t>
      </w:r>
      <w:r w:rsidR="00E16279" w:rsidRPr="0013771B">
        <w:rPr>
          <w:color w:val="FF0000"/>
          <w:szCs w:val="28"/>
          <w:lang w:val="af-ZA"/>
        </w:rPr>
        <w:t>9</w:t>
      </w:r>
      <w:r w:rsidRPr="0013771B">
        <w:rPr>
          <w:color w:val="FF0000"/>
          <w:szCs w:val="28"/>
          <w:lang w:val="af-ZA"/>
        </w:rPr>
        <w:t>, UBND huyện tiếp tục đẩy mạnh ứng dụng công nghệ thông tin trong các cơ quan hành chính nhà nước. Qua đó đã góp phần tạo chuyển biến đáng kể về phương pháp làm việc của cán bộ, công chức; thúc đẩy cải cách hành chính, nâng cao hiệu lực, hiệu quả trong công tác chỉ đạo, điều hành của chính quyền các cấp, tăng cường năng lực phục vụ người dân, doanh nghiệp, thúc đẩy phát triển kinh tế - xã hội của huyện nói chung và phát triển lĩnh vực CNTT nói riêng.</w:t>
      </w:r>
    </w:p>
    <w:p w:rsidR="00496DD2" w:rsidRPr="00FE74E1" w:rsidRDefault="00496DD2" w:rsidP="006752FD">
      <w:pPr>
        <w:spacing w:before="60"/>
        <w:ind w:firstLine="720"/>
        <w:rPr>
          <w:b/>
          <w:szCs w:val="28"/>
          <w:lang w:val="am-ET"/>
        </w:rPr>
      </w:pPr>
      <w:r w:rsidRPr="00FE74E1">
        <w:rPr>
          <w:b/>
          <w:szCs w:val="28"/>
          <w:lang w:val="af-ZA"/>
        </w:rPr>
        <w:t>3</w:t>
      </w:r>
      <w:r w:rsidRPr="00FE74E1">
        <w:rPr>
          <w:b/>
          <w:szCs w:val="28"/>
          <w:lang w:val="am-ET"/>
        </w:rPr>
        <w:t>.  Công tác xây dựng nông thôn mới</w:t>
      </w:r>
    </w:p>
    <w:p w:rsidR="00496DD2" w:rsidRPr="00FE74E1" w:rsidRDefault="00496DD2" w:rsidP="006752FD">
      <w:pPr>
        <w:spacing w:before="60"/>
        <w:ind w:firstLine="720"/>
        <w:rPr>
          <w:color w:val="0000FF"/>
          <w:spacing w:val="-4"/>
          <w:szCs w:val="28"/>
          <w:lang w:val="pt-BR"/>
        </w:rPr>
      </w:pPr>
      <w:r w:rsidRPr="00FE74E1">
        <w:rPr>
          <w:color w:val="0000FF"/>
          <w:szCs w:val="28"/>
          <w:lang w:val="nl-NL"/>
        </w:rPr>
        <w:t xml:space="preserve">Công tác xây dựng nông thôn mới được UBND huyện chỉ đạo triển khai quyết liệt, tập trung huy động nguồn lực đầu tư xã điểm. Đã huy động các nguồn lực chương trình, huy động được </w:t>
      </w:r>
      <w:r w:rsidR="007A6E49" w:rsidRPr="00FE74E1">
        <w:rPr>
          <w:color w:val="0000FF"/>
          <w:szCs w:val="28"/>
          <w:lang w:val="nl-NL"/>
        </w:rPr>
        <w:t xml:space="preserve">32.867 </w:t>
      </w:r>
      <w:r w:rsidRPr="00FE74E1">
        <w:rPr>
          <w:color w:val="0000FF"/>
          <w:szCs w:val="28"/>
          <w:lang w:val="nl-NL"/>
        </w:rPr>
        <w:t>triệu đồng</w:t>
      </w:r>
      <w:r w:rsidRPr="00FE74E1">
        <w:rPr>
          <w:color w:val="0000FF"/>
          <w:szCs w:val="28"/>
          <w:vertAlign w:val="superscript"/>
          <w:lang w:val="nl-NL"/>
        </w:rPr>
        <w:t>(</w:t>
      </w:r>
      <w:r w:rsidRPr="00FE74E1">
        <w:rPr>
          <w:color w:val="0000FF"/>
          <w:szCs w:val="28"/>
          <w:vertAlign w:val="superscript"/>
          <w:lang w:val="nl-NL"/>
        </w:rPr>
        <w:footnoteReference w:id="56"/>
      </w:r>
      <w:r w:rsidRPr="00FE74E1">
        <w:rPr>
          <w:color w:val="0000FF"/>
          <w:szCs w:val="28"/>
          <w:vertAlign w:val="superscript"/>
          <w:lang w:val="nl-NL"/>
        </w:rPr>
        <w:t>)</w:t>
      </w:r>
      <w:r w:rsidRPr="00FE74E1">
        <w:rPr>
          <w:color w:val="0000FF"/>
          <w:szCs w:val="28"/>
          <w:lang w:val="nl-NL"/>
        </w:rPr>
        <w:t xml:space="preserve"> đầu tư</w:t>
      </w:r>
      <w:r w:rsidRPr="00FE74E1">
        <w:rPr>
          <w:color w:val="0000FF"/>
          <w:spacing w:val="-4"/>
          <w:szCs w:val="28"/>
          <w:lang w:val="pt-BR"/>
        </w:rPr>
        <w:t xml:space="preserve"> xây dựng </w:t>
      </w:r>
      <w:r w:rsidR="004079F5" w:rsidRPr="00FE74E1">
        <w:rPr>
          <w:color w:val="0000FF"/>
          <w:spacing w:val="-4"/>
          <w:szCs w:val="28"/>
          <w:lang w:val="pt-BR"/>
        </w:rPr>
        <w:t>71</w:t>
      </w:r>
      <w:r w:rsidRPr="00FE74E1">
        <w:rPr>
          <w:color w:val="0000FF"/>
          <w:spacing w:val="-4"/>
          <w:szCs w:val="28"/>
          <w:lang w:val="pt-BR"/>
        </w:rPr>
        <w:t xml:space="preserve"> công trình, gồm: Trường học, hệ thống đường giao thông, điện, nước sinh hoạt, nhà văn hóa, khu thể thao thôn, xã... </w:t>
      </w:r>
      <w:r w:rsidRPr="00FE74E1">
        <w:rPr>
          <w:color w:val="0000FF"/>
          <w:szCs w:val="28"/>
          <w:lang w:val="nl-NL"/>
        </w:rPr>
        <w:t xml:space="preserve">; Tiếp tục giữ vững 02 xã đạt chuẩn NTM và </w:t>
      </w:r>
      <w:r w:rsidR="004079F5" w:rsidRPr="00FE74E1">
        <w:rPr>
          <w:color w:val="0000FF"/>
          <w:szCs w:val="28"/>
          <w:lang w:val="nl-NL"/>
        </w:rPr>
        <w:t>dự kiến xã Sa Nghĩa về đích nông thôn mới trong năm 2019</w:t>
      </w:r>
      <w:r w:rsidR="00E91C36" w:rsidRPr="00FE74E1">
        <w:rPr>
          <w:color w:val="0000FF"/>
          <w:szCs w:val="28"/>
          <w:lang w:val="nl-NL"/>
        </w:rPr>
        <w:t xml:space="preserve">, các xã còn </w:t>
      </w:r>
      <w:r w:rsidRPr="00FE74E1">
        <w:rPr>
          <w:color w:val="0000FF"/>
          <w:szCs w:val="28"/>
          <w:lang w:val="nl-NL"/>
        </w:rPr>
        <w:t>lại phấn đấu tăng thêm từ 01 đến 03 tiêu chí đạt chuẩn.</w:t>
      </w:r>
    </w:p>
    <w:p w:rsidR="00496DD2" w:rsidRPr="00FE74E1" w:rsidRDefault="00496DD2" w:rsidP="006752FD">
      <w:pPr>
        <w:spacing w:before="60"/>
        <w:ind w:firstLine="720"/>
        <w:rPr>
          <w:b/>
          <w:szCs w:val="28"/>
          <w:lang w:val="nl-NL"/>
        </w:rPr>
      </w:pPr>
      <w:r w:rsidRPr="00FE74E1">
        <w:rPr>
          <w:b/>
          <w:szCs w:val="28"/>
          <w:lang w:val="nl-NL"/>
        </w:rPr>
        <w:t>4. Công tác quản lý đất đai, Tài nguyên - khoáng sản, môi trường</w:t>
      </w:r>
    </w:p>
    <w:p w:rsidR="00496DD2" w:rsidRPr="00FE74E1" w:rsidRDefault="00496DD2" w:rsidP="006752FD">
      <w:pPr>
        <w:spacing w:before="60"/>
        <w:ind w:firstLine="720"/>
        <w:rPr>
          <w:b/>
          <w:szCs w:val="28"/>
          <w:lang w:val="nl-NL"/>
        </w:rPr>
      </w:pPr>
      <w:r w:rsidRPr="00FE74E1">
        <w:rPr>
          <w:b/>
          <w:szCs w:val="28"/>
          <w:lang w:val="nl-NL"/>
        </w:rPr>
        <w:t>4.1. Công tác quản lý đất đai</w:t>
      </w:r>
    </w:p>
    <w:p w:rsidR="00496DD2" w:rsidRPr="00FE74E1" w:rsidRDefault="00496DD2" w:rsidP="006752FD">
      <w:pPr>
        <w:spacing w:before="60"/>
        <w:ind w:firstLine="720"/>
        <w:rPr>
          <w:color w:val="0000FF"/>
          <w:szCs w:val="28"/>
          <w:lang w:val="nl-NL"/>
        </w:rPr>
      </w:pPr>
      <w:r w:rsidRPr="00FE74E1">
        <w:rPr>
          <w:color w:val="0000FF"/>
          <w:szCs w:val="28"/>
          <w:lang w:val="nl-NL"/>
        </w:rPr>
        <w:t>- Công tác quản lý đất đai được tăng cường, đã chỉ đạo triển khai các biện pháp để các tổ chức, cá nhân trên địa bàn chấp hành quy hoạch, kế hoạch sử dụng đất, ngăn chặn việc mua bán đất đai trái pháp luật, tăng cườn</w:t>
      </w:r>
      <w:r w:rsidRPr="00FE74E1">
        <w:rPr>
          <w:i/>
          <w:color w:val="0000FF"/>
          <w:szCs w:val="28"/>
          <w:lang w:val="nl-NL"/>
        </w:rPr>
        <w:t>g</w:t>
      </w:r>
      <w:r w:rsidRPr="00FE74E1">
        <w:rPr>
          <w:color w:val="0000FF"/>
          <w:szCs w:val="28"/>
          <w:lang w:val="nl-NL"/>
        </w:rPr>
        <w:t xml:space="preserve"> cải cách thủ tục </w:t>
      </w:r>
      <w:r w:rsidRPr="00FE74E1">
        <w:rPr>
          <w:color w:val="0000FF"/>
          <w:szCs w:val="28"/>
          <w:lang w:val="nl-NL"/>
        </w:rPr>
        <w:lastRenderedPageBreak/>
        <w:t xml:space="preserve">hành chính trong lĩnh vực đất đai, giảm thời gian làm hồ sơ, thủ tục xuống ½ thời gian theo quy định, được Sở Tài nguyên &amp; Môi trường đánh giá là địa phương có thời gian giải quyết các thủ tục về đất đai nhanh so với mặt bằng chung toàn tỉnh. Trong năm, ước thực hiện cấp </w:t>
      </w:r>
      <w:r w:rsidR="005207DF" w:rsidRPr="00FE74E1">
        <w:rPr>
          <w:color w:val="0000FF"/>
          <w:szCs w:val="28"/>
          <w:lang w:val="nl-NL"/>
        </w:rPr>
        <w:t>3.458</w:t>
      </w:r>
      <w:r w:rsidR="000E174A">
        <w:rPr>
          <w:color w:val="0000FF"/>
          <w:szCs w:val="28"/>
          <w:lang w:val="nl-NL"/>
        </w:rPr>
        <w:t xml:space="preserve"> </w:t>
      </w:r>
      <w:r w:rsidRPr="00FE74E1">
        <w:rPr>
          <w:color w:val="0000FF"/>
          <w:szCs w:val="28"/>
          <w:lang w:val="nl-NL"/>
        </w:rPr>
        <w:t xml:space="preserve">giấy chứng nhận quyền sử dụng đất cho các hộ gia đình, cá nhân. </w:t>
      </w:r>
    </w:p>
    <w:p w:rsidR="00496DD2" w:rsidRPr="00FE74E1" w:rsidRDefault="00496DD2" w:rsidP="006752FD">
      <w:pPr>
        <w:spacing w:before="60"/>
        <w:ind w:firstLine="720"/>
        <w:rPr>
          <w:color w:val="0000FF"/>
          <w:szCs w:val="28"/>
          <w:lang w:val="nl-NL"/>
        </w:rPr>
      </w:pPr>
      <w:r w:rsidRPr="00FE74E1">
        <w:rPr>
          <w:color w:val="0000FF"/>
          <w:szCs w:val="28"/>
          <w:lang w:val="nl-NL"/>
        </w:rPr>
        <w:t>- Công tác triển khai thực hiện bồi thường, giải phóng mặt bằng đảm bảo kịp thời, đúng tiến độ và quy định,</w:t>
      </w:r>
      <w:r w:rsidR="00D66977">
        <w:rPr>
          <w:color w:val="0000FF"/>
          <w:szCs w:val="28"/>
          <w:lang w:val="nl-NL"/>
        </w:rPr>
        <w:t xml:space="preserve"> </w:t>
      </w:r>
      <w:r w:rsidRPr="00FE74E1">
        <w:rPr>
          <w:color w:val="0000FF"/>
          <w:szCs w:val="28"/>
          <w:lang w:val="nl-NL"/>
        </w:rPr>
        <w:t xml:space="preserve">tạo điều kiện thuận lợi cho việc triển khai các dự án đầu tư trên địa bàn. </w:t>
      </w:r>
    </w:p>
    <w:p w:rsidR="00496DD2" w:rsidRPr="00FE74E1" w:rsidRDefault="00496DD2" w:rsidP="006752FD">
      <w:pPr>
        <w:spacing w:before="60"/>
        <w:ind w:firstLine="720"/>
        <w:rPr>
          <w:iCs/>
          <w:color w:val="0000FF"/>
          <w:szCs w:val="28"/>
          <w:lang w:val="nl-NL"/>
        </w:rPr>
      </w:pPr>
      <w:r w:rsidRPr="00FE74E1">
        <w:rPr>
          <w:b/>
          <w:szCs w:val="28"/>
          <w:lang w:val="nl-NL"/>
        </w:rPr>
        <w:t>4.2.  Công tác Môi trường:</w:t>
      </w:r>
      <w:r w:rsidR="00D66977">
        <w:rPr>
          <w:b/>
          <w:szCs w:val="28"/>
          <w:lang w:val="nl-NL"/>
        </w:rPr>
        <w:t xml:space="preserve"> </w:t>
      </w:r>
      <w:r w:rsidRPr="00FE74E1">
        <w:rPr>
          <w:color w:val="0000FF"/>
          <w:szCs w:val="28"/>
          <w:lang w:val="nl-NL"/>
        </w:rPr>
        <w:t>Thường xuyên kiểm tra, chấn chỉnh công tác bảo vệ môi trường tại các điểm thu mua mủ cao su, nhà máy chế biến tinh bột sắn, nhà máy chế biến mủ cao su nhằm hạn chế gây ô nhiễm môi trường.</w:t>
      </w:r>
    </w:p>
    <w:p w:rsidR="00496DD2" w:rsidRPr="00FE74E1" w:rsidRDefault="00496DD2" w:rsidP="006752FD">
      <w:pPr>
        <w:spacing w:before="60"/>
        <w:ind w:firstLine="720"/>
        <w:rPr>
          <w:b/>
          <w:szCs w:val="28"/>
          <w:lang w:val="nl-NL"/>
        </w:rPr>
      </w:pPr>
      <w:r w:rsidRPr="00FE74E1">
        <w:rPr>
          <w:b/>
          <w:szCs w:val="28"/>
          <w:lang w:val="nl-NL"/>
        </w:rPr>
        <w:t>4.3. Công tác khoáng sản.</w:t>
      </w:r>
    </w:p>
    <w:p w:rsidR="00496DD2" w:rsidRPr="00FE74E1" w:rsidRDefault="00496DD2" w:rsidP="006752FD">
      <w:pPr>
        <w:spacing w:before="60"/>
        <w:ind w:firstLine="720"/>
        <w:rPr>
          <w:color w:val="0000FF"/>
          <w:szCs w:val="28"/>
          <w:lang w:val="nl-NL"/>
        </w:rPr>
      </w:pPr>
      <w:r w:rsidRPr="00FE74E1">
        <w:rPr>
          <w:color w:val="0000FF"/>
          <w:szCs w:val="28"/>
          <w:lang w:val="nl-NL"/>
        </w:rPr>
        <w:t>- Đưa vào quy hoạch các điểm mỏ làm vật liệu xây dựng thông thường.</w:t>
      </w:r>
    </w:p>
    <w:p w:rsidR="00496DD2" w:rsidRPr="00FE74E1" w:rsidRDefault="00496DD2" w:rsidP="006752FD">
      <w:pPr>
        <w:spacing w:before="60"/>
        <w:ind w:firstLine="720"/>
        <w:rPr>
          <w:color w:val="0000FF"/>
          <w:szCs w:val="28"/>
          <w:lang w:val="nl-NL"/>
        </w:rPr>
      </w:pPr>
      <w:r w:rsidRPr="00FE74E1">
        <w:rPr>
          <w:color w:val="0000FF"/>
          <w:szCs w:val="28"/>
          <w:lang w:val="nl-NL"/>
        </w:rPr>
        <w:t xml:space="preserve">- Thường xuyên tổ chức kiểm tra, truy quét các hoạt động khai thác khoáng sản trái phép. </w:t>
      </w:r>
    </w:p>
    <w:p w:rsidR="00496DD2" w:rsidRPr="00EF4DD8" w:rsidRDefault="00496DD2" w:rsidP="006752FD">
      <w:pPr>
        <w:spacing w:before="60"/>
        <w:ind w:firstLine="720"/>
        <w:rPr>
          <w:b/>
          <w:bCs/>
          <w:spacing w:val="2"/>
          <w:szCs w:val="28"/>
          <w:lang w:val="es-ES"/>
        </w:rPr>
      </w:pPr>
      <w:r w:rsidRPr="00EF4DD8">
        <w:rPr>
          <w:b/>
          <w:spacing w:val="2"/>
          <w:szCs w:val="28"/>
          <w:lang w:val="es-ES"/>
        </w:rPr>
        <w:t>II. VỀ VĂN HÓA – XÃ HỘI</w:t>
      </w:r>
    </w:p>
    <w:p w:rsidR="00496DD2" w:rsidRPr="00EF4DD8" w:rsidRDefault="00496DD2" w:rsidP="006752FD">
      <w:pPr>
        <w:spacing w:before="60"/>
        <w:ind w:firstLine="720"/>
        <w:rPr>
          <w:b/>
          <w:iCs/>
          <w:szCs w:val="28"/>
          <w:lang w:val="af-ZA"/>
        </w:rPr>
      </w:pPr>
      <w:r w:rsidRPr="00EF4DD8">
        <w:rPr>
          <w:b/>
          <w:spacing w:val="2"/>
          <w:szCs w:val="28"/>
          <w:lang w:val="es-ES"/>
        </w:rPr>
        <w:t xml:space="preserve">1. </w:t>
      </w:r>
      <w:r w:rsidRPr="00EF4DD8">
        <w:rPr>
          <w:b/>
          <w:iCs/>
          <w:szCs w:val="28"/>
          <w:lang w:val="af-ZA"/>
        </w:rPr>
        <w:t>Công tác giáo dục và đào tạo</w:t>
      </w:r>
    </w:p>
    <w:p w:rsidR="00496DD2" w:rsidRPr="00EF4DD8" w:rsidRDefault="00496DD2" w:rsidP="006752FD">
      <w:pPr>
        <w:spacing w:before="60"/>
        <w:ind w:firstLine="720"/>
        <w:rPr>
          <w:szCs w:val="28"/>
          <w:lang w:val="af-ZA"/>
        </w:rPr>
      </w:pPr>
      <w:r w:rsidRPr="00EF4DD8">
        <w:rPr>
          <w:szCs w:val="28"/>
          <w:lang w:val="af-ZA"/>
        </w:rPr>
        <w:t>Giáo dục tiếp tục ổn định và phát triển, số học sinh trong độ tuổi đi học đạt tỷ lệ cao</w:t>
      </w:r>
      <w:r w:rsidRPr="00EF4DD8">
        <w:rPr>
          <w:szCs w:val="28"/>
          <w:vertAlign w:val="superscript"/>
          <w:lang w:val="af-ZA"/>
        </w:rPr>
        <w:t>(</w:t>
      </w:r>
      <w:r w:rsidRPr="00EF4DD8">
        <w:rPr>
          <w:szCs w:val="28"/>
          <w:vertAlign w:val="superscript"/>
        </w:rPr>
        <w:footnoteReference w:id="57"/>
      </w:r>
      <w:r w:rsidRPr="00EF4DD8">
        <w:rPr>
          <w:szCs w:val="28"/>
          <w:vertAlign w:val="superscript"/>
          <w:lang w:val="af-ZA"/>
        </w:rPr>
        <w:t>)</w:t>
      </w:r>
      <w:r w:rsidRPr="00EF4DD8">
        <w:rPr>
          <w:szCs w:val="28"/>
          <w:lang w:val="af-ZA"/>
        </w:rPr>
        <w:t>; công tác vận động học sinh, duy trì sĩ số được đảm bảo</w:t>
      </w:r>
      <w:r w:rsidRPr="00EF4DD8">
        <w:rPr>
          <w:szCs w:val="28"/>
          <w:vertAlign w:val="superscript"/>
          <w:lang w:val="af-ZA"/>
        </w:rPr>
        <w:t>(</w:t>
      </w:r>
      <w:r w:rsidRPr="00EF4DD8">
        <w:rPr>
          <w:szCs w:val="28"/>
          <w:vertAlign w:val="superscript"/>
        </w:rPr>
        <w:footnoteReference w:id="58"/>
      </w:r>
      <w:r w:rsidRPr="00EF4DD8">
        <w:rPr>
          <w:szCs w:val="28"/>
          <w:vertAlign w:val="superscript"/>
          <w:lang w:val="af-ZA"/>
        </w:rPr>
        <w:t>)</w:t>
      </w:r>
      <w:r w:rsidRPr="00EF4DD8">
        <w:rPr>
          <w:szCs w:val="28"/>
          <w:lang w:val="af-ZA"/>
        </w:rPr>
        <w:t>. Chất lượng giáo dục, tỉ lệ học sinh tốt nghiệp THCS và THPT tiếp tục nâng lên. Đã chú trọng đầu tư cơ sở vật chất, xây dựng đội ngũ cán bộ giáo viên tại 02 trường trọng điểm</w:t>
      </w:r>
      <w:r w:rsidRPr="00EF4DD8">
        <w:rPr>
          <w:szCs w:val="28"/>
          <w:vertAlign w:val="superscript"/>
          <w:lang w:val="af-ZA"/>
        </w:rPr>
        <w:t>(</w:t>
      </w:r>
      <w:r w:rsidRPr="00EF4DD8">
        <w:rPr>
          <w:szCs w:val="28"/>
          <w:vertAlign w:val="superscript"/>
        </w:rPr>
        <w:footnoteReference w:id="59"/>
      </w:r>
      <w:r w:rsidRPr="00EF4DD8">
        <w:rPr>
          <w:szCs w:val="28"/>
          <w:vertAlign w:val="superscript"/>
          <w:lang w:val="af-ZA"/>
        </w:rPr>
        <w:t>)</w:t>
      </w:r>
      <w:r w:rsidRPr="00EF4DD8">
        <w:rPr>
          <w:szCs w:val="28"/>
          <w:lang w:val="af-ZA"/>
        </w:rPr>
        <w:t xml:space="preserve"> tạo động lực thúc đẩy phát triển giáo dục trên địa bàn huyện theo tinh thần Nghị quyết số 04-NQ/HU ngày 06/9/2016 của Ban chấp hành Đảng bộ huyện khóa XVI. Hệ thống mạng lưới trường lớp học ngày càng mở rộng. Cơ sở vật chất trường, lớp học, trang thiết bị dạy học được quan tâm đầu tư, từng bước xóa phòng học tạm, phòng học mượn. Một số trường đã được đầu tư phòng học ngoại ngữ, tin học… từng bước đáp ứng yêu cầu phát triển giáo dục của địa phương. </w:t>
      </w:r>
    </w:p>
    <w:p w:rsidR="00496DD2" w:rsidRPr="00EF4DD8" w:rsidRDefault="00496DD2" w:rsidP="006752FD">
      <w:pPr>
        <w:spacing w:before="60"/>
        <w:ind w:firstLine="720"/>
        <w:rPr>
          <w:szCs w:val="28"/>
          <w:lang w:val="af-ZA"/>
        </w:rPr>
      </w:pPr>
      <w:r w:rsidRPr="00EF4DD8">
        <w:rPr>
          <w:szCs w:val="28"/>
          <w:lang w:val="af-ZA"/>
        </w:rPr>
        <w:t>Đã hoàn thành nhiệm vụ phổ cập giáo dục cho trẻ mầm non 5 tuổi; duy trì tỉ lệ đạt chuẩn phổ cập giáo dục tiểu học đúng độ tuổi, phổ cập THCS</w:t>
      </w:r>
      <w:r w:rsidRPr="00EF4DD8">
        <w:rPr>
          <w:szCs w:val="28"/>
          <w:vertAlign w:val="superscript"/>
          <w:lang w:val="af-ZA"/>
        </w:rPr>
        <w:t>(</w:t>
      </w:r>
      <w:r w:rsidRPr="00EF4DD8">
        <w:rPr>
          <w:szCs w:val="28"/>
          <w:vertAlign w:val="superscript"/>
        </w:rPr>
        <w:footnoteReference w:id="60"/>
      </w:r>
      <w:r w:rsidRPr="00EF4DD8">
        <w:rPr>
          <w:szCs w:val="28"/>
          <w:vertAlign w:val="superscript"/>
          <w:lang w:val="af-ZA"/>
        </w:rPr>
        <w:t>)</w:t>
      </w:r>
      <w:r w:rsidRPr="00EF4DD8">
        <w:rPr>
          <w:szCs w:val="28"/>
          <w:lang w:val="af-ZA"/>
        </w:rPr>
        <w:t>. Công tác giáo dục hướng nghiệp và dạy nghề từng bước được củng cố, phát triển.</w:t>
      </w:r>
    </w:p>
    <w:p w:rsidR="00496DD2" w:rsidRPr="00EF4DD8" w:rsidRDefault="00496DD2" w:rsidP="006752FD">
      <w:pPr>
        <w:spacing w:before="60"/>
        <w:ind w:firstLine="720"/>
        <w:rPr>
          <w:szCs w:val="28"/>
          <w:lang w:val="af-ZA"/>
        </w:rPr>
      </w:pPr>
      <w:r w:rsidRPr="00EF4DD8">
        <w:rPr>
          <w:szCs w:val="28"/>
          <w:lang w:val="af-ZA"/>
        </w:rPr>
        <w:t xml:space="preserve">Tổ chức, bộ máy các trường học, đội ngũ viên chức giáo dục được kiện toàn, bổ sung ngày càng đáp ứng yêu cầu đổi mới sự nghiệp giáo dục ở địa phương. </w:t>
      </w:r>
      <w:r w:rsidRPr="00EF4DD8">
        <w:rPr>
          <w:szCs w:val="28"/>
          <w:lang w:val="af-ZA"/>
        </w:rPr>
        <w:lastRenderedPageBreak/>
        <w:t>Công tác xây dựng trường chuẩn quốc gia, trường chất lượng cao được quan tâm đúng mức</w:t>
      </w:r>
      <w:r w:rsidRPr="00EF4DD8">
        <w:rPr>
          <w:szCs w:val="28"/>
          <w:vertAlign w:val="superscript"/>
          <w:lang w:val="af-ZA"/>
        </w:rPr>
        <w:t>(</w:t>
      </w:r>
      <w:r w:rsidRPr="00EF4DD8">
        <w:rPr>
          <w:szCs w:val="28"/>
          <w:vertAlign w:val="superscript"/>
        </w:rPr>
        <w:footnoteReference w:id="61"/>
      </w:r>
      <w:r w:rsidRPr="00EF4DD8">
        <w:rPr>
          <w:szCs w:val="28"/>
          <w:vertAlign w:val="superscript"/>
          <w:lang w:val="af-ZA"/>
        </w:rPr>
        <w:t>)</w:t>
      </w:r>
      <w:r w:rsidRPr="00EF4DD8">
        <w:rPr>
          <w:szCs w:val="28"/>
          <w:lang w:val="af-ZA"/>
        </w:rPr>
        <w:t>.</w:t>
      </w:r>
    </w:p>
    <w:p w:rsidR="00496DD2" w:rsidRPr="00EF4DD8" w:rsidRDefault="00496DD2" w:rsidP="006752FD">
      <w:pPr>
        <w:spacing w:before="60"/>
        <w:ind w:firstLine="720"/>
        <w:rPr>
          <w:b/>
          <w:szCs w:val="28"/>
          <w:lang w:val="af-ZA"/>
        </w:rPr>
      </w:pPr>
      <w:r w:rsidRPr="00EF4DD8">
        <w:rPr>
          <w:b/>
          <w:szCs w:val="28"/>
          <w:lang w:val="af-ZA"/>
        </w:rPr>
        <w:t>2. Công tác chăm sóc sức khỏe nhân dân; chăm sóc và bảo vệ trẻ em.</w:t>
      </w:r>
    </w:p>
    <w:p w:rsidR="00496DD2" w:rsidRPr="00EF4DD8" w:rsidRDefault="00496DD2" w:rsidP="006752FD">
      <w:pPr>
        <w:spacing w:before="60"/>
        <w:ind w:firstLine="720"/>
        <w:rPr>
          <w:szCs w:val="28"/>
          <w:lang w:val="nl-NL"/>
        </w:rPr>
      </w:pPr>
      <w:r w:rsidRPr="00EF4DD8">
        <w:rPr>
          <w:szCs w:val="28"/>
          <w:lang w:val="af-ZA"/>
        </w:rPr>
        <w:t>- C</w:t>
      </w:r>
      <w:r w:rsidRPr="00EF4DD8">
        <w:rPr>
          <w:szCs w:val="28"/>
          <w:lang w:val="de-DE"/>
        </w:rPr>
        <w:t xml:space="preserve">ông tác </w:t>
      </w:r>
      <w:r w:rsidRPr="00EF4DD8">
        <w:rPr>
          <w:szCs w:val="28"/>
          <w:lang w:val="nl-NL"/>
        </w:rPr>
        <w:t xml:space="preserve">khám và điều trị, giám sát dịch bệnh được duy trì hiệu quả; đã triển khai tốt các biện pháp </w:t>
      </w:r>
      <w:r w:rsidRPr="00EF4DD8">
        <w:rPr>
          <w:szCs w:val="28"/>
          <w:lang w:val="af-ZA"/>
        </w:rPr>
        <w:t>kiểm soát dịch bệnh và điều trị kịp thời các ca mắc sốt xuất huyết, không có tử vong</w:t>
      </w:r>
      <w:r w:rsidRPr="00EF4DD8">
        <w:rPr>
          <w:szCs w:val="28"/>
          <w:lang w:val="nl-NL"/>
        </w:rPr>
        <w:t>.</w:t>
      </w:r>
    </w:p>
    <w:p w:rsidR="00496DD2" w:rsidRPr="00EF4DD8" w:rsidRDefault="00496DD2" w:rsidP="006752FD">
      <w:pPr>
        <w:spacing w:before="60"/>
        <w:ind w:firstLine="720"/>
        <w:rPr>
          <w:szCs w:val="28"/>
          <w:lang w:val="nl-NL"/>
        </w:rPr>
      </w:pPr>
      <w:r w:rsidRPr="00EF4DD8">
        <w:rPr>
          <w:szCs w:val="28"/>
          <w:lang w:val="nl-NL"/>
        </w:rPr>
        <w:t xml:space="preserve">Các chương trình mục tiêu quốc gia về y tế triển khai có hiệu quả và đạt chỉ tiêu kế hoạch giao. </w:t>
      </w:r>
      <w:r w:rsidRPr="00EF4DD8">
        <w:rPr>
          <w:szCs w:val="28"/>
          <w:lang w:val="vi-VN"/>
        </w:rPr>
        <w:t>Mạng lưới y tế cơ sở từng bước được đầu tư, nâng cấp</w:t>
      </w:r>
      <w:r w:rsidRPr="00EF4DD8">
        <w:rPr>
          <w:szCs w:val="28"/>
          <w:vertAlign w:val="superscript"/>
          <w:lang w:val="vi-VN"/>
        </w:rPr>
        <w:t>(</w:t>
      </w:r>
      <w:r w:rsidRPr="00EF4DD8">
        <w:rPr>
          <w:szCs w:val="28"/>
          <w:vertAlign w:val="superscript"/>
          <w:lang w:val="nl-NL"/>
        </w:rPr>
        <w:footnoteReference w:id="62"/>
      </w:r>
      <w:r w:rsidRPr="00EF4DD8">
        <w:rPr>
          <w:szCs w:val="28"/>
          <w:vertAlign w:val="superscript"/>
          <w:lang w:val="vi-VN"/>
        </w:rPr>
        <w:t>)</w:t>
      </w:r>
      <w:r w:rsidRPr="00EF4DD8">
        <w:rPr>
          <w:szCs w:val="28"/>
          <w:lang w:val="vi-VN"/>
        </w:rPr>
        <w:t>;</w:t>
      </w:r>
      <w:r w:rsidR="00D66977" w:rsidRPr="00EF4DD8">
        <w:rPr>
          <w:szCs w:val="28"/>
        </w:rPr>
        <w:t xml:space="preserve"> </w:t>
      </w:r>
      <w:r w:rsidRPr="00EF4DD8">
        <w:rPr>
          <w:szCs w:val="28"/>
          <w:lang w:val="vi-VN"/>
        </w:rPr>
        <w:t xml:space="preserve">nhiều công trình đã được đầu tư hoàn thành và đưa vào sử dụng. </w:t>
      </w:r>
      <w:r w:rsidRPr="00EF4DD8">
        <w:rPr>
          <w:szCs w:val="28"/>
          <w:lang w:val="nl-NL"/>
        </w:rPr>
        <w:t>Công suất sử dụng giường bệnh trong năm đạt 100% kế hoạch. T</w:t>
      </w:r>
      <w:r w:rsidRPr="00EF4DD8">
        <w:rPr>
          <w:szCs w:val="28"/>
          <w:lang w:val="vi-VN"/>
        </w:rPr>
        <w:t>oàn</w:t>
      </w:r>
      <w:r w:rsidRPr="00EF4DD8">
        <w:rPr>
          <w:szCs w:val="28"/>
          <w:lang w:val="nb-NO"/>
        </w:rPr>
        <w:t xml:space="preserve"> huyện </w:t>
      </w:r>
      <w:r w:rsidRPr="00EF4DD8">
        <w:rPr>
          <w:szCs w:val="28"/>
          <w:lang w:val="nl-NL"/>
        </w:rPr>
        <w:t xml:space="preserve">hiện </w:t>
      </w:r>
      <w:r w:rsidRPr="00EF4DD8">
        <w:rPr>
          <w:szCs w:val="28"/>
          <w:lang w:val="vi-VN"/>
        </w:rPr>
        <w:t xml:space="preserve">có </w:t>
      </w:r>
      <w:r w:rsidRPr="00EF4DD8">
        <w:rPr>
          <w:szCs w:val="28"/>
          <w:lang w:val="nb-NO"/>
        </w:rPr>
        <w:t>07/11</w:t>
      </w:r>
      <w:r w:rsidRPr="00EF4DD8">
        <w:rPr>
          <w:szCs w:val="28"/>
          <w:lang w:val="vi-VN"/>
        </w:rPr>
        <w:t xml:space="preserve"> xã, thị trấn được công nhận đạt Bộ Tiêu chí quốc gia y tế xã giai đoạn </w:t>
      </w:r>
      <w:r w:rsidRPr="00EF4DD8">
        <w:rPr>
          <w:szCs w:val="28"/>
          <w:lang w:val="nl-NL"/>
        </w:rPr>
        <w:t>2011-</w:t>
      </w:r>
      <w:r w:rsidRPr="00EF4DD8">
        <w:rPr>
          <w:szCs w:val="28"/>
          <w:lang w:val="vi-VN"/>
        </w:rPr>
        <w:t xml:space="preserve"> 2020</w:t>
      </w:r>
      <w:r w:rsidRPr="00EF4DD8">
        <w:rPr>
          <w:szCs w:val="28"/>
          <w:lang w:val="nl-NL"/>
        </w:rPr>
        <w:t xml:space="preserve">, đạt tỷ lệ 63,6%. </w:t>
      </w:r>
      <w:r w:rsidRPr="00EF4DD8">
        <w:rPr>
          <w:szCs w:val="28"/>
          <w:lang w:val="vi-VN"/>
        </w:rPr>
        <w:t>Đội ngũ cán bộ y tế không ngừng lớn mạnh</w:t>
      </w:r>
      <w:r w:rsidRPr="00EF4DD8">
        <w:rPr>
          <w:szCs w:val="28"/>
          <w:vertAlign w:val="superscript"/>
          <w:lang w:val="vi-VN"/>
        </w:rPr>
        <w:t>(</w:t>
      </w:r>
      <w:r w:rsidRPr="00EF4DD8">
        <w:rPr>
          <w:szCs w:val="28"/>
          <w:vertAlign w:val="superscript"/>
          <w:lang w:val="nl-NL"/>
        </w:rPr>
        <w:footnoteReference w:id="63"/>
      </w:r>
      <w:r w:rsidRPr="00EF4DD8">
        <w:rPr>
          <w:szCs w:val="28"/>
          <w:vertAlign w:val="superscript"/>
          <w:lang w:val="vi-VN"/>
        </w:rPr>
        <w:t>)</w:t>
      </w:r>
      <w:r w:rsidRPr="00EF4DD8">
        <w:rPr>
          <w:szCs w:val="28"/>
          <w:lang w:val="vi-VN"/>
        </w:rPr>
        <w:t xml:space="preserve">, tinh thần, thái độ phục vụ của đội ngũ y, bác sĩ được chấn chỉnh và cải thiện. </w:t>
      </w:r>
    </w:p>
    <w:p w:rsidR="00496DD2" w:rsidRPr="00EF4DD8" w:rsidRDefault="00496DD2" w:rsidP="006752FD">
      <w:pPr>
        <w:spacing w:before="60"/>
        <w:ind w:firstLine="720"/>
        <w:rPr>
          <w:szCs w:val="28"/>
          <w:lang w:val="pt-BR"/>
        </w:rPr>
      </w:pPr>
      <w:r w:rsidRPr="00EF4DD8">
        <w:rPr>
          <w:spacing w:val="2"/>
          <w:szCs w:val="28"/>
          <w:lang w:val="de-DE"/>
        </w:rPr>
        <w:t xml:space="preserve">Trong năm, Đoàn kiểm tra liên ngành vệ sinh an toàn thực phẩm huyện đã tiến hành kiểm tra tại </w:t>
      </w:r>
      <w:r w:rsidRPr="00EF4DD8">
        <w:rPr>
          <w:szCs w:val="28"/>
          <w:lang w:val="pt-BR"/>
        </w:rPr>
        <w:t>các cơ sở sản xuất, chế biến và kinh doanh thực phẩm. Qua kiểm tra phát hiện nhiều cơ sở vi phạm, tịch thu, tổ chức tiêu hủy thực phẩm hết niên hạn và không đảm bảo VSATTP, đồng thời kiên quyết xử</w:t>
      </w:r>
      <w:r w:rsidR="00D66977" w:rsidRPr="00EF4DD8">
        <w:rPr>
          <w:szCs w:val="28"/>
          <w:lang w:val="pt-BR"/>
        </w:rPr>
        <w:t xml:space="preserve"> lý các cơ sở</w:t>
      </w:r>
      <w:r w:rsidRPr="00EF4DD8">
        <w:rPr>
          <w:szCs w:val="28"/>
          <w:lang w:val="pt-BR"/>
        </w:rPr>
        <w:t xml:space="preserve"> vi phạm theo quy định.</w:t>
      </w:r>
    </w:p>
    <w:p w:rsidR="00496DD2" w:rsidRPr="00EF4DD8" w:rsidRDefault="00496DD2" w:rsidP="006752FD">
      <w:pPr>
        <w:spacing w:before="60"/>
        <w:ind w:firstLine="720"/>
        <w:rPr>
          <w:bCs/>
          <w:snapToGrid w:val="0"/>
          <w:szCs w:val="28"/>
          <w:lang w:val="da-DK"/>
        </w:rPr>
      </w:pPr>
      <w:r w:rsidRPr="00EF4DD8">
        <w:rPr>
          <w:szCs w:val="28"/>
          <w:lang w:val="da-DK"/>
        </w:rPr>
        <w:t xml:space="preserve">- Các hoạt động truyền thông, giáo dục chuyển đổi hành vi về dân số/sức khỏe sinh sản/kế hoạch hóa gia đình được duy trì và triển khai thực hiện thường xuyên, nhất là đối với vùng đồng bào dân tộc thiểu số, vùng có mức sinh, tỷ lệ sinh con thứ 3 trở lên cao gắn với cung cấp dịch vụ sức khỏe sinh sản/kế hoạch hóa gia đình; Tỷ </w:t>
      </w:r>
      <w:r w:rsidRPr="00EF4DD8">
        <w:rPr>
          <w:szCs w:val="28"/>
          <w:lang w:val="pl-PL"/>
        </w:rPr>
        <w:t>lệ trẻ em dưới 01 tuổi được tiêm chủng đầy đủ, đạt 98% và không để xảy ra các trường hợp tai biến</w:t>
      </w:r>
      <w:r w:rsidRPr="00EF4DD8">
        <w:rPr>
          <w:szCs w:val="28"/>
          <w:lang w:val="da-DK"/>
        </w:rPr>
        <w:t>.</w:t>
      </w:r>
    </w:p>
    <w:p w:rsidR="00496DD2" w:rsidRPr="00EF4DD8" w:rsidRDefault="00496DD2" w:rsidP="006752FD">
      <w:pPr>
        <w:spacing w:before="60"/>
        <w:ind w:firstLine="720"/>
        <w:rPr>
          <w:szCs w:val="28"/>
          <w:lang w:val="pl-PL"/>
        </w:rPr>
      </w:pPr>
      <w:r w:rsidRPr="00EF4DD8">
        <w:rPr>
          <w:szCs w:val="28"/>
          <w:lang w:val="pl-PL"/>
        </w:rPr>
        <w:t>- Xây dựng Chương trình chăm sóc, bảo vệ trẻ em giai đoạn 2016-2020. Đã cấp đầy đủ thẻ bảo hiểm y tế miễn phí và triển khai các chương trình MTQG liên quan đến quyền lợi của trẻ em</w:t>
      </w:r>
      <w:r w:rsidRPr="00EF4DD8">
        <w:rPr>
          <w:szCs w:val="28"/>
          <w:vertAlign w:val="superscript"/>
          <w:lang w:val="pl-PL"/>
        </w:rPr>
        <w:t>(</w:t>
      </w:r>
      <w:r w:rsidRPr="00EF4DD8">
        <w:rPr>
          <w:szCs w:val="28"/>
          <w:vertAlign w:val="superscript"/>
        </w:rPr>
        <w:footnoteReference w:id="64"/>
      </w:r>
      <w:r w:rsidRPr="00EF4DD8">
        <w:rPr>
          <w:szCs w:val="28"/>
          <w:vertAlign w:val="superscript"/>
          <w:lang w:val="pl-PL"/>
        </w:rPr>
        <w:t>)</w:t>
      </w:r>
      <w:r w:rsidR="00C54E26" w:rsidRPr="00EF4DD8">
        <w:rPr>
          <w:szCs w:val="28"/>
          <w:lang w:val="pl-PL"/>
        </w:rPr>
        <w:t>.</w:t>
      </w:r>
    </w:p>
    <w:p w:rsidR="00496DD2" w:rsidRPr="00EF4DD8" w:rsidRDefault="00496DD2" w:rsidP="006752FD">
      <w:pPr>
        <w:spacing w:before="60"/>
        <w:ind w:firstLine="720"/>
        <w:rPr>
          <w:b/>
          <w:bCs/>
          <w:szCs w:val="28"/>
          <w:lang w:val="es-ES"/>
        </w:rPr>
      </w:pPr>
      <w:r w:rsidRPr="00EF4DD8">
        <w:rPr>
          <w:b/>
          <w:iCs/>
          <w:spacing w:val="2"/>
          <w:szCs w:val="28"/>
          <w:lang w:val="es-ES"/>
        </w:rPr>
        <w:t xml:space="preserve">3. Văn hóa - thể thao, </w:t>
      </w:r>
      <w:r w:rsidRPr="00EF4DD8">
        <w:rPr>
          <w:b/>
          <w:iCs/>
          <w:szCs w:val="28"/>
          <w:lang w:val="sv-SE"/>
        </w:rPr>
        <w:t>thông tin - truyền thông</w:t>
      </w:r>
    </w:p>
    <w:p w:rsidR="00496DD2" w:rsidRPr="00EF4DD8" w:rsidRDefault="00496DD2" w:rsidP="006752FD">
      <w:pPr>
        <w:spacing w:before="60"/>
        <w:ind w:firstLine="720"/>
        <w:rPr>
          <w:bCs/>
          <w:i/>
          <w:spacing w:val="-4"/>
          <w:szCs w:val="28"/>
          <w:lang w:val="af-ZA"/>
        </w:rPr>
      </w:pPr>
      <w:r w:rsidRPr="00EF4DD8">
        <w:rPr>
          <w:spacing w:val="-4"/>
          <w:szCs w:val="28"/>
          <w:lang w:val="af-ZA"/>
        </w:rPr>
        <w:t xml:space="preserve">Phong trào </w:t>
      </w:r>
      <w:r w:rsidRPr="00EF4DD8">
        <w:rPr>
          <w:i/>
          <w:spacing w:val="-4"/>
          <w:szCs w:val="28"/>
          <w:lang w:val="af-ZA"/>
        </w:rPr>
        <w:t>"Toàn dân đoàn kết xây dựng đời sống văn hoá"</w:t>
      </w:r>
      <w:r w:rsidRPr="00EF4DD8">
        <w:rPr>
          <w:spacing w:val="-4"/>
          <w:szCs w:val="28"/>
          <w:lang w:val="af-ZA"/>
        </w:rPr>
        <w:t xml:space="preserve">, được quan tâm, trong năm đã xét, tỷ lệ hộ gia đình công nhận gia đình văn hóa  đạt 54% </w:t>
      </w:r>
      <w:r w:rsidRPr="00EF4DD8">
        <w:rPr>
          <w:i/>
          <w:spacing w:val="-4"/>
          <w:szCs w:val="28"/>
          <w:lang w:val="af-ZA"/>
        </w:rPr>
        <w:t>(đạt 100% kế hoạch</w:t>
      </w:r>
      <w:r w:rsidR="00C902E8" w:rsidRPr="00EF4DD8">
        <w:rPr>
          <w:i/>
          <w:spacing w:val="-4"/>
          <w:szCs w:val="28"/>
          <w:lang w:val="af-ZA"/>
        </w:rPr>
        <w:t>).</w:t>
      </w:r>
    </w:p>
    <w:p w:rsidR="00496DD2" w:rsidRPr="00EF4DD8" w:rsidRDefault="00496DD2" w:rsidP="006752FD">
      <w:pPr>
        <w:spacing w:before="60"/>
        <w:ind w:firstLine="720"/>
        <w:rPr>
          <w:bCs/>
          <w:spacing w:val="-4"/>
          <w:szCs w:val="28"/>
          <w:lang w:val="af-ZA"/>
        </w:rPr>
      </w:pPr>
      <w:r w:rsidRPr="00EF4DD8">
        <w:rPr>
          <w:szCs w:val="28"/>
          <w:lang w:val="af-ZA"/>
        </w:rPr>
        <w:t>Các hoạt động văn nghệ, thể dục thể thao, công tác tuyên truyền ngày càng được phát huy</w:t>
      </w:r>
      <w:r w:rsidRPr="00EF4DD8">
        <w:rPr>
          <w:szCs w:val="28"/>
          <w:vertAlign w:val="superscript"/>
          <w:lang w:val="af-ZA"/>
        </w:rPr>
        <w:t>(</w:t>
      </w:r>
      <w:r w:rsidRPr="00EF4DD8">
        <w:rPr>
          <w:szCs w:val="28"/>
          <w:vertAlign w:val="superscript"/>
        </w:rPr>
        <w:footnoteReference w:id="65"/>
      </w:r>
      <w:r w:rsidRPr="00EF4DD8">
        <w:rPr>
          <w:szCs w:val="28"/>
          <w:vertAlign w:val="superscript"/>
          <w:lang w:val="af-ZA"/>
        </w:rPr>
        <w:t>)</w:t>
      </w:r>
      <w:r w:rsidRPr="00EF4DD8">
        <w:rPr>
          <w:spacing w:val="-4"/>
          <w:szCs w:val="28"/>
          <w:lang w:val="af-ZA"/>
        </w:rPr>
        <w:t>; tiếp tục duy trì hoạt động văn hóa các dân tộc thiểu số trên địa bàn huyện.</w:t>
      </w:r>
    </w:p>
    <w:p w:rsidR="00496DD2" w:rsidRPr="00EF4DD8" w:rsidRDefault="00496DD2" w:rsidP="006752FD">
      <w:pPr>
        <w:spacing w:before="60"/>
        <w:ind w:firstLine="720"/>
        <w:rPr>
          <w:i/>
          <w:szCs w:val="28"/>
          <w:lang w:val="af-ZA"/>
        </w:rPr>
      </w:pPr>
      <w:r w:rsidRPr="00EF4DD8">
        <w:rPr>
          <w:szCs w:val="28"/>
          <w:lang w:val="es-ES"/>
        </w:rPr>
        <w:t>Tiếp tục duy trì việc tiếp, phát sóng và đưa tin phục vụ cho nhiệm vụ chính trị trên địa bàn, t</w:t>
      </w:r>
      <w:r w:rsidRPr="00EF4DD8">
        <w:rPr>
          <w:szCs w:val="28"/>
          <w:lang w:val="vi-VN"/>
        </w:rPr>
        <w:t>ổng số giờ phát</w:t>
      </w:r>
      <w:r w:rsidRPr="00EF4DD8">
        <w:rPr>
          <w:szCs w:val="28"/>
          <w:lang w:val="es-ES"/>
        </w:rPr>
        <w:t xml:space="preserve"> sóng truyền</w:t>
      </w:r>
      <w:r w:rsidRPr="00EF4DD8">
        <w:rPr>
          <w:szCs w:val="28"/>
          <w:lang w:val="vi-VN"/>
        </w:rPr>
        <w:t xml:space="preserve"> thanh, truyền hình </w:t>
      </w:r>
      <w:r w:rsidRPr="00EF4DD8">
        <w:rPr>
          <w:szCs w:val="28"/>
          <w:lang w:val="es-ES"/>
        </w:rPr>
        <w:t>là</w:t>
      </w:r>
      <w:r w:rsidRPr="00EF4DD8">
        <w:rPr>
          <w:szCs w:val="28"/>
          <w:lang w:val="vi-VN"/>
        </w:rPr>
        <w:t xml:space="preserve"> 39.380 giờ đạt 100% kế hoạch năm; trong đó có</w:t>
      </w:r>
      <w:r w:rsidRPr="00EF4DD8">
        <w:rPr>
          <w:szCs w:val="28"/>
          <w:lang w:val="es-ES"/>
        </w:rPr>
        <w:t xml:space="preserve"> 256 </w:t>
      </w:r>
      <w:r w:rsidRPr="00EF4DD8">
        <w:rPr>
          <w:szCs w:val="28"/>
          <w:lang w:val="vi-VN"/>
        </w:rPr>
        <w:t>giờ phát thanh, truyền hình địa phương.</w:t>
      </w:r>
    </w:p>
    <w:p w:rsidR="00496DD2" w:rsidRPr="00EF4DD8" w:rsidRDefault="00496DD2" w:rsidP="006752FD">
      <w:pPr>
        <w:spacing w:before="60"/>
        <w:ind w:firstLine="720"/>
        <w:rPr>
          <w:b/>
          <w:bCs/>
          <w:spacing w:val="2"/>
          <w:szCs w:val="28"/>
          <w:lang w:val="es-ES"/>
        </w:rPr>
      </w:pPr>
      <w:r w:rsidRPr="00EF4DD8">
        <w:rPr>
          <w:b/>
          <w:spacing w:val="2"/>
          <w:szCs w:val="28"/>
          <w:lang w:val="es-ES"/>
        </w:rPr>
        <w:lastRenderedPageBreak/>
        <w:t>4. Lao động, việc làm, giảm nghèo, bảo đảm an sinh xã hội</w:t>
      </w:r>
    </w:p>
    <w:p w:rsidR="00496DD2" w:rsidRPr="00EF4DD8" w:rsidRDefault="00496DD2" w:rsidP="006752FD">
      <w:pPr>
        <w:spacing w:before="60"/>
        <w:ind w:firstLine="720"/>
        <w:rPr>
          <w:b/>
          <w:bCs/>
          <w:i/>
          <w:szCs w:val="28"/>
          <w:lang w:val="es-ES"/>
        </w:rPr>
      </w:pPr>
      <w:r w:rsidRPr="00EF4DD8">
        <w:rPr>
          <w:b/>
          <w:i/>
          <w:szCs w:val="28"/>
          <w:lang w:val="es-ES"/>
        </w:rPr>
        <w:t>4.1. Lao động – Việc làm:</w:t>
      </w:r>
    </w:p>
    <w:p w:rsidR="00496DD2" w:rsidRPr="00EF4DD8" w:rsidRDefault="00496DD2" w:rsidP="006752FD">
      <w:pPr>
        <w:spacing w:before="60"/>
        <w:ind w:firstLine="720"/>
        <w:rPr>
          <w:szCs w:val="28"/>
          <w:lang w:val="es-ES"/>
        </w:rPr>
      </w:pPr>
      <w:r w:rsidRPr="00EF4DD8">
        <w:rPr>
          <w:szCs w:val="28"/>
          <w:lang w:val="es-ES"/>
        </w:rPr>
        <w:t xml:space="preserve">Công tác đào tạo nghề, giải quyết việc làm cho người lao động trên địa bàn tiếp tục được triển khai tích cực, phối hợp với Trung tâm dịch vụ việc làm tỉnh tổ chức tư vấn học nghề và xuất khẩu lao động gắn với giải quyết việc làm cho đối tượng lao động được tư vấn học nghề và xuất khẩu lao động. </w:t>
      </w:r>
    </w:p>
    <w:p w:rsidR="00496DD2" w:rsidRPr="00EF4DD8" w:rsidRDefault="00496DD2" w:rsidP="006752FD">
      <w:pPr>
        <w:spacing w:before="60"/>
        <w:ind w:firstLine="720"/>
        <w:rPr>
          <w:i/>
          <w:szCs w:val="28"/>
          <w:lang w:val="es-ES"/>
        </w:rPr>
      </w:pPr>
      <w:r w:rsidRPr="00EF4DD8">
        <w:rPr>
          <w:szCs w:val="28"/>
          <w:lang w:val="es-ES"/>
        </w:rPr>
        <w:t>Tổ chức đào tạo nghề cho lao động nông thôn với 302 lao động, đạt 100% kế hoạch. Tập trung giải ngân các nguồn vốn vay của Nhà nước từ Ngân hàng chính sách xã hội huyện giải quyết việc làm cho 82 lao động</w:t>
      </w:r>
      <w:r w:rsidRPr="00EF4DD8">
        <w:rPr>
          <w:i/>
          <w:szCs w:val="28"/>
          <w:lang w:val="es-ES"/>
        </w:rPr>
        <w:t xml:space="preserve">. </w:t>
      </w:r>
    </w:p>
    <w:p w:rsidR="00496DD2" w:rsidRPr="00EF4DD8" w:rsidRDefault="00496DD2" w:rsidP="006752FD">
      <w:pPr>
        <w:spacing w:before="60"/>
        <w:ind w:firstLine="720"/>
        <w:rPr>
          <w:bCs/>
          <w:szCs w:val="28"/>
          <w:lang w:val="de-DE"/>
        </w:rPr>
      </w:pPr>
      <w:r w:rsidRPr="00EF4DD8">
        <w:rPr>
          <w:b/>
          <w:i/>
          <w:szCs w:val="28"/>
          <w:lang w:val="es-ES"/>
        </w:rPr>
        <w:t>4.2. Công tác giảm nghèo:</w:t>
      </w:r>
      <w:r w:rsidRPr="00EF4DD8">
        <w:rPr>
          <w:szCs w:val="28"/>
          <w:lang w:val="de-DE"/>
        </w:rPr>
        <w:t xml:space="preserve"> Trong năm đã cấp kịp thời chính sách hỗ trợ tiền điện cho đối tượng hộ nghèo; Triển khai thu thập thông tin 3.382 hộ nghèo và 1.049 hộ cận nghèo; Điều tra, phân loại hộ nghèo theo chỉ đạo của UBND tỉnh. </w:t>
      </w:r>
      <w:r w:rsidRPr="00EF4DD8">
        <w:rPr>
          <w:szCs w:val="28"/>
          <w:lang w:val="pt-BR"/>
        </w:rPr>
        <w:t>Triển khai,</w:t>
      </w:r>
      <w:r w:rsidRPr="00EF4DD8">
        <w:rPr>
          <w:szCs w:val="28"/>
          <w:lang w:val="de-DE"/>
        </w:rPr>
        <w:t xml:space="preserve"> thực hiện kịp thời các chính sách giảm nghèo, Đề án giảm nghèo nhanh và bền vững</w:t>
      </w:r>
      <w:r w:rsidRPr="00EF4DD8">
        <w:rPr>
          <w:szCs w:val="28"/>
          <w:vertAlign w:val="superscript"/>
          <w:lang w:val="de-DE"/>
        </w:rPr>
        <w:t>(</w:t>
      </w:r>
      <w:r w:rsidRPr="00EF4DD8">
        <w:rPr>
          <w:szCs w:val="28"/>
          <w:vertAlign w:val="superscript"/>
          <w:lang w:val="de-DE"/>
        </w:rPr>
        <w:footnoteReference w:id="66"/>
      </w:r>
      <w:r w:rsidRPr="00EF4DD8">
        <w:rPr>
          <w:szCs w:val="28"/>
          <w:vertAlign w:val="superscript"/>
          <w:lang w:val="de-DE"/>
        </w:rPr>
        <w:t>)</w:t>
      </w:r>
      <w:r w:rsidRPr="00EF4DD8">
        <w:rPr>
          <w:szCs w:val="28"/>
          <w:lang w:val="de-DE"/>
        </w:rPr>
        <w:t>.</w:t>
      </w:r>
    </w:p>
    <w:p w:rsidR="00496DD2" w:rsidRPr="00EF4DD8" w:rsidRDefault="00496DD2" w:rsidP="006752FD">
      <w:pPr>
        <w:spacing w:before="60"/>
        <w:ind w:firstLine="720"/>
        <w:rPr>
          <w:bCs/>
          <w:szCs w:val="28"/>
          <w:lang w:val="de-DE"/>
        </w:rPr>
      </w:pPr>
      <w:r w:rsidRPr="00EF4DD8">
        <w:rPr>
          <w:b/>
          <w:i/>
          <w:szCs w:val="28"/>
          <w:lang w:val="de-DE"/>
        </w:rPr>
        <w:t>4.3. Công tác An sinh xã hội và chính sách người có công:</w:t>
      </w:r>
    </w:p>
    <w:p w:rsidR="00496DD2" w:rsidRPr="00EF4DD8" w:rsidRDefault="00496DD2" w:rsidP="006752FD">
      <w:pPr>
        <w:spacing w:before="60"/>
        <w:ind w:firstLine="720"/>
        <w:rPr>
          <w:bCs/>
          <w:szCs w:val="28"/>
          <w:lang w:val="pt-BR"/>
        </w:rPr>
      </w:pPr>
      <w:r w:rsidRPr="00EF4DD8">
        <w:rPr>
          <w:szCs w:val="28"/>
          <w:lang w:val="es-ES"/>
        </w:rPr>
        <w:t>- C</w:t>
      </w:r>
      <w:r w:rsidRPr="00EF4DD8">
        <w:rPr>
          <w:kern w:val="20"/>
          <w:szCs w:val="28"/>
          <w:lang w:val="nl-NL"/>
        </w:rPr>
        <w:t xml:space="preserve">ác chính sách an sinh xã hội và </w:t>
      </w:r>
      <w:r w:rsidRPr="00EF4DD8">
        <w:rPr>
          <w:szCs w:val="28"/>
          <w:lang w:val="de-DE"/>
        </w:rPr>
        <w:t>chính sách người có công với cách mạng</w:t>
      </w:r>
      <w:r w:rsidRPr="00EF4DD8">
        <w:rPr>
          <w:kern w:val="20"/>
          <w:szCs w:val="28"/>
          <w:lang w:val="nl-NL"/>
        </w:rPr>
        <w:t xml:space="preserve"> được triển khai kịp thời, đúng đối tượng. </w:t>
      </w:r>
      <w:r w:rsidRPr="00EF4DD8">
        <w:rPr>
          <w:kern w:val="20"/>
          <w:szCs w:val="28"/>
          <w:lang w:val="pl-PL"/>
        </w:rPr>
        <w:t xml:space="preserve">Toàn huyện đã cấp 32.889 </w:t>
      </w:r>
      <w:r w:rsidRPr="00EF4DD8">
        <w:rPr>
          <w:szCs w:val="28"/>
          <w:lang w:val="vi-VN"/>
        </w:rPr>
        <w:t>thẻ BHYT mi</w:t>
      </w:r>
      <w:r w:rsidRPr="00EF4DD8">
        <w:rPr>
          <w:szCs w:val="28"/>
          <w:lang w:val="nl-NL"/>
        </w:rPr>
        <w:t>ễ</w:t>
      </w:r>
      <w:r w:rsidRPr="00EF4DD8">
        <w:rPr>
          <w:szCs w:val="28"/>
          <w:lang w:val="vi-VN"/>
        </w:rPr>
        <w:t>n phí</w:t>
      </w:r>
      <w:r w:rsidRPr="00EF4DD8">
        <w:rPr>
          <w:szCs w:val="28"/>
          <w:vertAlign w:val="superscript"/>
          <w:lang w:val="pl-PL"/>
        </w:rPr>
        <w:t>(</w:t>
      </w:r>
      <w:r w:rsidRPr="00EF4DD8">
        <w:rPr>
          <w:szCs w:val="28"/>
          <w:vertAlign w:val="superscript"/>
          <w:lang w:val="pl-PL"/>
        </w:rPr>
        <w:footnoteReference w:id="67"/>
      </w:r>
      <w:r w:rsidRPr="00EF4DD8">
        <w:rPr>
          <w:szCs w:val="28"/>
          <w:vertAlign w:val="superscript"/>
          <w:lang w:val="pl-PL"/>
        </w:rPr>
        <w:t>)</w:t>
      </w:r>
      <w:r w:rsidRPr="00EF4DD8">
        <w:rPr>
          <w:szCs w:val="28"/>
          <w:lang w:val="pl-PL"/>
        </w:rPr>
        <w:t xml:space="preserve">; rà soát, lập hồ sơ đề nghị giải quyết chế độ trợ cấp cho các đối tượng tham gia kháng chiến bảo vệ tổ quốc qua các thời kỳ; </w:t>
      </w:r>
      <w:r w:rsidRPr="00EF4DD8">
        <w:rPr>
          <w:szCs w:val="28"/>
          <w:lang w:val="pt-BR"/>
        </w:rPr>
        <w:t>tiếp nhận, trao xuất quà của Chủ tịch nước và các tổ chức, cá nhân tặng các đối các đối tượng chính sách, người nghèo, trẻ em có hoàn cảnh khó khăn, các xã, các đồn biên phòng.</w:t>
      </w:r>
    </w:p>
    <w:p w:rsidR="00496DD2" w:rsidRPr="00EF4DD8" w:rsidRDefault="00496DD2" w:rsidP="006752FD">
      <w:pPr>
        <w:spacing w:before="60"/>
        <w:ind w:firstLine="720"/>
        <w:rPr>
          <w:bCs/>
          <w:szCs w:val="28"/>
          <w:lang w:val="pt-BR"/>
        </w:rPr>
      </w:pPr>
      <w:r w:rsidRPr="00EF4DD8">
        <w:rPr>
          <w:szCs w:val="28"/>
          <w:lang w:val="pt-BR"/>
        </w:rPr>
        <w:t xml:space="preserve">- Thăm hỏi, động viên các đối tượng là trẻ em có hoàn cảnh đặc biệt khó khăn, gia đình chính sách, thương binh, bệnh binh, con người nhiễm chất độc hóa học, đối tượng bảo trợ xã hội có hoàn cảnh khó khăn; </w:t>
      </w:r>
    </w:p>
    <w:p w:rsidR="00496DD2" w:rsidRPr="00EF4DD8" w:rsidRDefault="00496DD2" w:rsidP="006752FD">
      <w:pPr>
        <w:spacing w:before="60"/>
        <w:ind w:firstLine="720"/>
        <w:rPr>
          <w:bCs/>
          <w:szCs w:val="28"/>
          <w:lang w:val="pt-BR"/>
        </w:rPr>
      </w:pPr>
      <w:r w:rsidRPr="00EF4DD8">
        <w:rPr>
          <w:szCs w:val="28"/>
          <w:lang w:val="pt-BR"/>
        </w:rPr>
        <w:t>-  Tiếp nhận, cấp phát kịp thời gạo cứu đói của Chính phủ hỗ trợ cho các hộ nghèo nhân dịp tết Nguyên đán Đinh Dậu, với 110.685 kg gạo cho 1.863 hộ/ 7.379 khẩu.</w:t>
      </w:r>
    </w:p>
    <w:p w:rsidR="00496DD2" w:rsidRPr="00FE74E1" w:rsidRDefault="00496DD2" w:rsidP="006752FD">
      <w:pPr>
        <w:spacing w:before="60"/>
        <w:ind w:firstLine="720"/>
        <w:rPr>
          <w:b/>
          <w:color w:val="0000FF"/>
          <w:spacing w:val="2"/>
          <w:szCs w:val="28"/>
          <w:lang w:val="nl-NL"/>
        </w:rPr>
      </w:pPr>
      <w:r w:rsidRPr="00FE74E1">
        <w:rPr>
          <w:b/>
          <w:color w:val="0000FF"/>
          <w:szCs w:val="28"/>
          <w:lang w:val="sv-SE"/>
        </w:rPr>
        <w:t>III. MỘT SỐ NHIỆM VỤ</w:t>
      </w:r>
      <w:r w:rsidRPr="00FE74E1">
        <w:rPr>
          <w:b/>
          <w:color w:val="0000FF"/>
          <w:spacing w:val="2"/>
          <w:szCs w:val="28"/>
          <w:lang w:val="nl-NL"/>
        </w:rPr>
        <w:t xml:space="preserve">, GIẢI PHÁP CẦN TẬP TRUNG THỰC HIỆN TRONG </w:t>
      </w:r>
      <w:r w:rsidR="00AC1738" w:rsidRPr="00FE74E1">
        <w:rPr>
          <w:b/>
          <w:color w:val="0000FF"/>
          <w:spacing w:val="2"/>
          <w:szCs w:val="28"/>
          <w:lang w:val="nl-NL"/>
        </w:rPr>
        <w:t>CÁC</w:t>
      </w:r>
      <w:r w:rsidRPr="00FE74E1">
        <w:rPr>
          <w:b/>
          <w:color w:val="0000FF"/>
          <w:spacing w:val="2"/>
          <w:szCs w:val="28"/>
          <w:lang w:val="nl-NL"/>
        </w:rPr>
        <w:t xml:space="preserve"> THÁNG CUỐI NĂM</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Để thực hiện thắng lợi các mục tiêu, nhiệm vụ phát triển kinh tế xã hội, đảm bảo quốc phòng an ninh năm 2019, cần tập trung triển khai thực hiện các nhiệm vụ được xác định tại Nghị quyết của HĐND huyện; Chương trình hành động triển khai thực hiện các Nghị quyết HĐND huyện về kinh tế - xã hội và dự toán ngân sách Nhà nước năm 2019, khắc phục các hạn chế trong thời gian quan và thực hiện nghiêm túc các nhiệm vụ trọng tâm sau: </w:t>
      </w:r>
    </w:p>
    <w:p w:rsidR="00770E5C" w:rsidRPr="00FE74E1" w:rsidRDefault="00770E5C" w:rsidP="006752FD">
      <w:pPr>
        <w:spacing w:before="60"/>
        <w:ind w:firstLine="720"/>
        <w:rPr>
          <w:b/>
          <w:bCs/>
          <w:color w:val="2A2A2A" w:themeColor="text1"/>
          <w:spacing w:val="2"/>
          <w:szCs w:val="28"/>
          <w:lang w:val="nl-NL"/>
        </w:rPr>
      </w:pPr>
      <w:r w:rsidRPr="00FE74E1">
        <w:rPr>
          <w:b/>
          <w:color w:val="2A2A2A" w:themeColor="text1"/>
          <w:spacing w:val="2"/>
          <w:szCs w:val="28"/>
          <w:lang w:val="nl-NL"/>
        </w:rPr>
        <w:t>1. Kinh tế:</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1.1. Nâng cao trách nhiệm của cơ quan, đơn vị; bám sát tình hình, chủ động, quyết liệt hành động đảm bảo hoàn thành các chỉ tiêu, kế hoạch của ngành, đơn vị, địa phương được phân công phụ trách.</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lastRenderedPageBreak/>
        <w:t>1.2. Tiếp tục chỉ đạo chuẩn bị tốt các điều kiện về đất đai, giống, hỗ trợ kỹ thuật để sản xuất vụ mùa, phòng chống dịch bệnh trên cây trồng, vật nuôi; Triển khai tốt các phương án phòng chống bão lũ, giảm nhẹ thiên tai, tăng cường các biện pháp đảm bảo an toàn đối với các công trình trọng điểm, thiết yếu. Theo dõi chặt chẽ diễn biến của thời tiết, thông báo, hướng dẫn cho nhân dân biết để chủ động phòng, chống, ứng phó với các tình huống thiên tai do mưa dông, lốc gây ra; thực hiện tốt công tác phòng chống thiên tai và tìm kiếm cứu nạn, cứu hộ.</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1.3. Tiếp tục triển khai thực hiện các biện pháp bảo vệ rừng, ngăn chặn phá rừng và chống người thi hành công vụ. Tăng cường công tác kiểm tra và xử lý nghiêm các trường hợp xâm canh, phát rừng làm nương rẫy; khai thác vận chuyển lâm sản, khoảng sản trái phép trên địa bàn. </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Có kế hoạch vận động hiệu quả phát triển trồng rừng phủ xanh đất trồng, đồi núi trọc, trồng cây dược liệu dưới tán rừng; phát triển chăn nuôi đại gia súc theo hướng công nghiệp và bán công nghiệp; khai thác hiệu quả nguồn thủy sản vùng lòng hồ thủy điện. </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1.4. Đẩy mạnh công tác thu ngân sách, trong đó tập trung truy thu các khoản thuế nợ đọng và khai thác các nguồn thuế mới phát sinh tại các địa phương để hoàn thành dự toán thu ngân sách năm 2019. Trong đó, cần đẩy nhanh công tác đấu giá quyền sử dụng đất thuộc các dự án đấu giá đất để đầu tư xây dựng cơ sở hạ tầng theo danh mục đã được phê duyệt.</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1.5. Tập trung chỉ đạo các ngành liên quan đẩy nhanh tiến độ thi công và giải ngân, thanh quyết toán các ngồn vốn đầu tư trên địa bàn gắn với công tác đảm bảo và nâng cao chất lượng thi công xây dựng các công trình. Đẩy mạnh công tác quyết toán vốn đầu tư dự án hoàn thành.</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1.6. Triển khai đồng bộ các giải pháp về xây dựng nông thôn mới mà trọng tâm là việc lồng ghép các nguồn vốn và huy động sự đóng góp của người dân và cộng đồng trong công tác xây dựng nông thôn mới. Chú trọng triển khai xây dựng các công trình đường giao thông, thủy lợi, các công trình xây dựng dân dụng, văn hóa, nước sinh hoạt thuộc danh mục các công trình đầu tư xây dựng nông thôn mới năm 2019. </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1.7. Tăng cường công tác kiểm tra, xử lý vi phạm xây dựng của tư nhân và tổ chức xây dựng không có phép, xây dựng không đúng quy định trong giấy cấp phép. Nâng cao vai trò, trách nhiệm của các đơn vị tư vấn, các đơn vị thi công và trách nhiệm của các đơn vị được giao làm chủ đầu tư trong công tác xây dựng nhà ở và công trình công cộng nhằm đảm bảo an toàn tính mạng và môi trường theo quy chuẩn xây dựng do Bộ Xây dựng ban hành.</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1.8. Đa dạng các loại hình dịch vụ, phát triển và nâng cao chất lượng hoạt động thương mại vùng sâu, vùng xa, vùng đồng bào dân tộc thiểu số. Tăng cường công tác kiểm tra, kiểm soát thị trường, chống gian lận thương mại, bảo vệ quyền lợi của người tiêu dùng. Chủ động đôn đốc các đơn vị sản xuất kinh doanh trên địa bàn chuẩn bị đầy đủ lương thực, các mặt hàng tiêu dùng thiết yếu trong mùa mưa bão, các loại vật tư phục vụ sản xuất và đời sống nhân dân .</w:t>
      </w:r>
    </w:p>
    <w:p w:rsidR="00770E5C" w:rsidRPr="00FE74E1" w:rsidRDefault="00770E5C" w:rsidP="006752FD">
      <w:pPr>
        <w:spacing w:before="60"/>
        <w:ind w:firstLine="720"/>
        <w:rPr>
          <w:b/>
          <w:bCs/>
          <w:color w:val="2A2A2A" w:themeColor="text1"/>
          <w:spacing w:val="2"/>
          <w:szCs w:val="28"/>
          <w:lang w:val="nl-NL"/>
        </w:rPr>
      </w:pPr>
      <w:r w:rsidRPr="00FE74E1">
        <w:rPr>
          <w:b/>
          <w:color w:val="2A2A2A" w:themeColor="text1"/>
          <w:spacing w:val="2"/>
          <w:szCs w:val="28"/>
          <w:lang w:val="nl-NL"/>
        </w:rPr>
        <w:t>2. Văn hóa - Xã hội</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lastRenderedPageBreak/>
        <w:t>2.1. Chuẩn bị tốt các điều kiện về cơ sở vật chất, đội ngũ giáo viên, học sinh để khai giảng năm học mớ</w:t>
      </w:r>
      <w:r w:rsidR="00354F34">
        <w:rPr>
          <w:color w:val="2A2A2A" w:themeColor="text1"/>
          <w:spacing w:val="2"/>
          <w:szCs w:val="28"/>
          <w:lang w:val="nl-NL"/>
        </w:rPr>
        <w:t>i 2019-</w:t>
      </w:r>
      <w:r w:rsidRPr="00FE74E1">
        <w:rPr>
          <w:color w:val="2A2A2A" w:themeColor="text1"/>
          <w:spacing w:val="2"/>
          <w:szCs w:val="28"/>
          <w:lang w:val="nl-NL"/>
        </w:rPr>
        <w:t>2020. Tiếp tục chỉ đạo các trường thực hiện hiệu quả Nghị quyết 05/NQ-TU, Nghị quyết 04/NQ-HU đến toàn thể cán bộ quản lý, giáo viên, nhân viên các trường. Tổ chức dạy học 2 buổi/ngày (9 buổi/tuần đối với cấp học Mầm non, Tiểu học và 11 buổi/tuần đối với cấp THCS); bồi dưỡng học sinh giỏi. Quản lý, giám sát việc dạy thêm, học thêm ngoài nhà trường. Tổ chức rà soát, đánh giá và xây dựng kế hoạch xây dựng trường đạt chuẩn Quốc gia; Nâng cao chất lượng các trường trọng điểm của huyện. Tiếp tục duy trì tốt phổ cập giáo dục Mầm non 5 tuổi, phổ cập giáo dục Tiểu học mức độ 1 và phổ cập giáo dục THCS. Triển khai tốt Chương trình sữa học đường nhằm cải thiện tình trạng dinh dưỡng, góp phần nâng cao tầm vóc trẻ em Mẫu giáo, Tiểu học tại các trường: Mầm non Rờ Kơi, Ya Xiêr, Tiểu học Rờ Kơi, Tiểu học Ya Xiêr.</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2.2. Triển khai đồng bộ các biện pháp về phòng chống dịch bệnh mùa mưa, nâng cao chất lượng khám và điều trị tại các cơ sở y tế. Tăng cường công tác quản lý nhà nước về hoạt động kinh doanh, khám chữa bệnh tại các cơ sở y dược tư nhân; đảm bảo vệ sinh an toàn thực phẩm và thực hiện tốt các chương trình mục tiêu quốc gia về y tế năm 2019 trên địa bàn.</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2.3. Phát huy sức mạnh của các phương tiện thông tin đại chúng và tổ chức tốt công tác phổ biến, tuyên truyền các chủ trương của Đảng, Chính sách pháp luật của nhà nước trên hệ thống truyền thanh, truyền hình của huyện; tăng cường kiểm tra hoạt động của các cơ sở kinh doanh dịch vụ văn hoá trên địa bàn.</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2.4. Tổ chức thực hiện đầy đủ, kịp thời các chính sách an sinh xã hội nhất là các chính sách ưu đãi người có công, người nghèo, người đồng bào dân tộc thiểu số; tổ chức các hoạt động nhân kỷ niệm 72 năm ngày Thương binh Liệt sỹ, chú trọng giải quyết chế độ cho người có công; tiếp tục triển khai hỗ trợ nhà ở cho người nghèo theo chương trình 167 giai đoạn 2; triển khai hỗ trợ theo Quyết định 2085; cho vay hộ nghèo,… </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2.5. Tập trung chỉ đạo triển khai và đẩy nhanh tiến độ thực hiện các chương trình mục tiêu quốc gia; Chương trình đào tạo nghề cho lao động nông thôn, giải quyết việc làm và xóa đói giảm nghèo năm 2019. Thực hiện tốt việc giới thiệu việc làm, xuất khẩu lao động.</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3. Công tác nội vụ, nội chính, quốc phòng, an ninh</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3.1. Tăng cường công tác thanh tra, kiểm tra, giải quyết đơn thư khiếu nại, tố cáo của công dân; đẩy mạnh phòng, chống tham nhũng, thực hành tiết kiệm, chống lãng phí. Thanh tra, kiểm tra theo kế hoạch và đột xuất, đặc biệt trong lĩnh vực tài nguyên - môi trường, khoáng sản, tài chính ngân sách... nhằm kịp thời phát hiện và xử lý những hành vi vi phạm trong các lĩnh vực này. Tăng cường thực hành tiết kiệm, chống lãng phí; đấu tranh phòng, chống quan liêu, tham nhũng, nhất là trong lĩnh vực quản lý đất đai, đầu tư xây dựng cơ bản, quản lý vốn, tài sản Nhà nước. </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 xml:space="preserve">3.2. Đẩy mạnh triển khai thực hiện và tổ chức kiểm tra việc thực hiện cải cách hành chính trên địa bàn huyện. Tăng cường rà soát, đơn giản hóa các thủ tục </w:t>
      </w:r>
      <w:r w:rsidRPr="00FE74E1">
        <w:rPr>
          <w:color w:val="2A2A2A" w:themeColor="text1"/>
          <w:spacing w:val="2"/>
          <w:szCs w:val="28"/>
          <w:lang w:val="nl-NL"/>
        </w:rPr>
        <w:lastRenderedPageBreak/>
        <w:t>hành chính liên quan tới lĩnh vực đất đai. Tăng cường kỷ luật, kỷ cương hành chính tại các cơ quan, đơn vị; UBND các xã, thị trấn.</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3.3. Thực hiện tốt công tác tuyên truyền, phổ biến, quán triệt chủ trương chính sách của Đảng, pháp luật của Nhà nước đối với đội ngũ cán bộ, công chức các cấp, các ngành, chức sắc, chức việc, tín đồ, tôn giáo; tăng cường công tác quản lý Nhà nước về tôn giáo trên địa bàn.</w:t>
      </w:r>
    </w:p>
    <w:p w:rsidR="00770E5C" w:rsidRPr="00FE74E1" w:rsidRDefault="00770E5C" w:rsidP="006752FD">
      <w:pPr>
        <w:spacing w:before="60"/>
        <w:ind w:firstLine="720"/>
        <w:rPr>
          <w:color w:val="2A2A2A" w:themeColor="text1"/>
          <w:spacing w:val="2"/>
          <w:szCs w:val="28"/>
          <w:lang w:val="nl-NL"/>
        </w:rPr>
      </w:pPr>
      <w:r w:rsidRPr="00FE74E1">
        <w:rPr>
          <w:color w:val="2A2A2A" w:themeColor="text1"/>
          <w:spacing w:val="2"/>
          <w:szCs w:val="28"/>
          <w:lang w:val="nl-NL"/>
        </w:rPr>
        <w:t>3.4. Triển khai thực hiện tốt các kế hoạch, phương án về đảm bảo quốc phòng, an ninh, trật tự an toàn xã hội. Theo dõi, nắm chắc tình hình, đặc biệt là trên tuyến biên giới. Đẩy mạnh phòng chống, ngăn chặn các loại tội phạm và tệ nạn xã hội, đảm bảo an ninh thông tin. Quản lý, bảo vệ và xử lý nghiêm các trường hợp vi phạm hành lang an toàn giao thông đường bộ; tăng cường tuần tra, kiểm soát, xử lý, ngăn ngừa, kiềm chế tai nạn giao thông.</w:t>
      </w:r>
    </w:p>
    <w:p w:rsidR="00496DD2" w:rsidRPr="00687967" w:rsidRDefault="00496DD2" w:rsidP="006752FD">
      <w:pPr>
        <w:spacing w:before="60"/>
        <w:ind w:firstLine="720"/>
        <w:rPr>
          <w:b/>
          <w:bCs/>
          <w:szCs w:val="28"/>
          <w:lang w:val="sv-SE"/>
        </w:rPr>
      </w:pPr>
      <w:r w:rsidRPr="00687967">
        <w:rPr>
          <w:b/>
          <w:szCs w:val="28"/>
          <w:lang w:val="sv-SE"/>
        </w:rPr>
        <w:t>B. PHƯƠNG HƯỚNG, NHIỆM VỤ PHÁT TRIỂN KINH TẾ - XÃ HỘI NĂM 20</w:t>
      </w:r>
      <w:r w:rsidR="00537D3A" w:rsidRPr="00687967">
        <w:rPr>
          <w:b/>
          <w:szCs w:val="28"/>
          <w:lang w:val="sv-SE"/>
        </w:rPr>
        <w:t>20</w:t>
      </w:r>
    </w:p>
    <w:p w:rsidR="00496DD2" w:rsidRPr="00687967" w:rsidRDefault="00496DD2" w:rsidP="006752FD">
      <w:pPr>
        <w:spacing w:before="60"/>
        <w:ind w:firstLine="720"/>
        <w:rPr>
          <w:b/>
          <w:bCs/>
          <w:szCs w:val="28"/>
          <w:lang w:val="sv-SE"/>
        </w:rPr>
      </w:pPr>
      <w:r w:rsidRPr="00687967">
        <w:rPr>
          <w:b/>
          <w:szCs w:val="28"/>
          <w:lang w:val="sv-SE"/>
        </w:rPr>
        <w:t>1. Mục tiêu tổng quát</w:t>
      </w:r>
    </w:p>
    <w:p w:rsidR="00496DD2" w:rsidRPr="00687967" w:rsidRDefault="00496DD2" w:rsidP="006752FD">
      <w:pPr>
        <w:spacing w:before="60"/>
        <w:ind w:firstLine="720"/>
        <w:rPr>
          <w:bCs/>
          <w:szCs w:val="28"/>
          <w:lang w:val="sv-SE"/>
        </w:rPr>
      </w:pPr>
      <w:r w:rsidRPr="00687967">
        <w:rPr>
          <w:szCs w:val="28"/>
          <w:lang w:val="sv-SE"/>
        </w:rPr>
        <w:t>Khai thác và sử dụng hiệu quả các nguồn lực; phấn đấu tăng trưởng kinh tế với cơ cấu hợp lý và đúng định hướng. Đẩy mạnh phát triển các lĩnh vực giáo dục, dạy nghề, y tế, văn hoá, thể thao và nâng cao chất lượng nguồn nhân lực. Cải thiện đời sống vật chất và tinh thần của nhân dân, giải quyết việc làm và đảm bảo an sinh, phúc lợi xã hội. Thực hiện giảm nghèo nhanh và bền vững. Tăng cường bảo vệ tài nguyên môi trường và chủ động ứng phó với biến đổi khí hậu. Giữ vững quốc phòng, an ninh; ổn định chính trị, trật tự an toàn xã hội.</w:t>
      </w:r>
    </w:p>
    <w:p w:rsidR="00496DD2" w:rsidRPr="00687967" w:rsidRDefault="00496DD2" w:rsidP="006752FD">
      <w:pPr>
        <w:spacing w:before="60"/>
        <w:ind w:firstLine="720"/>
        <w:rPr>
          <w:b/>
          <w:bCs/>
          <w:szCs w:val="28"/>
          <w:lang w:val="sv-SE"/>
        </w:rPr>
      </w:pPr>
      <w:r w:rsidRPr="00687967">
        <w:rPr>
          <w:b/>
          <w:szCs w:val="28"/>
          <w:lang w:val="sv-SE"/>
        </w:rPr>
        <w:t>2. Các chỉ tiêu chủ yếu</w:t>
      </w:r>
    </w:p>
    <w:p w:rsidR="00496DD2" w:rsidRPr="00687967" w:rsidRDefault="00496DD2" w:rsidP="006752FD">
      <w:pPr>
        <w:spacing w:before="60"/>
        <w:ind w:firstLine="720"/>
        <w:rPr>
          <w:b/>
          <w:bCs/>
          <w:szCs w:val="28"/>
          <w:lang w:val="sv-SE"/>
        </w:rPr>
      </w:pPr>
      <w:r w:rsidRPr="00687967">
        <w:rPr>
          <w:b/>
          <w:szCs w:val="28"/>
          <w:lang w:val="sv-SE"/>
        </w:rPr>
        <w:t>2.1. Các chỉ tiêu kinh tế</w:t>
      </w:r>
    </w:p>
    <w:p w:rsidR="00496DD2" w:rsidRPr="00687967" w:rsidRDefault="00496DD2" w:rsidP="006752FD">
      <w:pPr>
        <w:spacing w:before="60"/>
        <w:ind w:firstLine="720"/>
        <w:rPr>
          <w:bCs/>
          <w:szCs w:val="28"/>
          <w:lang w:val="sv-SE"/>
        </w:rPr>
      </w:pPr>
      <w:r w:rsidRPr="00687967">
        <w:rPr>
          <w:szCs w:val="28"/>
          <w:lang w:val="sv-SE"/>
        </w:rPr>
        <w:t>- Tốc độ tăng trưởng giá trị sản xuất (</w:t>
      </w:r>
      <w:r w:rsidRPr="00687967">
        <w:rPr>
          <w:i/>
          <w:szCs w:val="28"/>
          <w:lang w:val="sv-SE"/>
        </w:rPr>
        <w:t>theo giá so sánh năm 2010</w:t>
      </w:r>
      <w:r w:rsidRPr="00687967">
        <w:rPr>
          <w:szCs w:val="28"/>
          <w:lang w:val="sv-SE"/>
        </w:rPr>
        <w:t>) đạt 13%.</w:t>
      </w:r>
    </w:p>
    <w:p w:rsidR="00496DD2" w:rsidRPr="00687967" w:rsidRDefault="00496DD2" w:rsidP="006752FD">
      <w:pPr>
        <w:spacing w:before="60"/>
        <w:ind w:firstLine="720"/>
        <w:rPr>
          <w:bCs/>
          <w:szCs w:val="28"/>
          <w:lang w:val="sv-SE"/>
        </w:rPr>
      </w:pPr>
      <w:r w:rsidRPr="00687967">
        <w:rPr>
          <w:szCs w:val="28"/>
          <w:lang w:val="sv-SE"/>
        </w:rPr>
        <w:t xml:space="preserve">- Thu nhập bình quân đầu người đạt </w:t>
      </w:r>
      <w:r w:rsidR="00FC6B14" w:rsidRPr="00687967">
        <w:rPr>
          <w:szCs w:val="28"/>
          <w:lang w:val="sv-SE"/>
        </w:rPr>
        <w:t>40</w:t>
      </w:r>
      <w:r w:rsidRPr="00687967">
        <w:rPr>
          <w:szCs w:val="28"/>
          <w:lang w:val="sv-SE"/>
        </w:rPr>
        <w:t xml:space="preserve"> triệu đồng.</w:t>
      </w:r>
    </w:p>
    <w:p w:rsidR="00496DD2" w:rsidRPr="00687967" w:rsidRDefault="00496DD2" w:rsidP="006752FD">
      <w:pPr>
        <w:spacing w:before="60"/>
        <w:ind w:firstLine="720"/>
        <w:rPr>
          <w:bCs/>
          <w:szCs w:val="28"/>
          <w:lang w:val="sv-SE"/>
        </w:rPr>
      </w:pPr>
      <w:r w:rsidRPr="00687967">
        <w:rPr>
          <w:szCs w:val="28"/>
          <w:lang w:val="sv-SE"/>
        </w:rPr>
        <w:t>- Cơ cấu kinh tế: Nông - lâm - thuỷ sản: 3</w:t>
      </w:r>
      <w:r w:rsidR="00BE0510" w:rsidRPr="00687967">
        <w:rPr>
          <w:szCs w:val="28"/>
          <w:lang w:val="sv-SE"/>
        </w:rPr>
        <w:t>0</w:t>
      </w:r>
      <w:r w:rsidRPr="00687967">
        <w:rPr>
          <w:szCs w:val="28"/>
          <w:lang w:val="sv-SE"/>
        </w:rPr>
        <w:t xml:space="preserve"> - 3</w:t>
      </w:r>
      <w:r w:rsidR="00BE0510" w:rsidRPr="00687967">
        <w:rPr>
          <w:szCs w:val="28"/>
          <w:lang w:val="sv-SE"/>
        </w:rPr>
        <w:t>1</w:t>
      </w:r>
      <w:r w:rsidRPr="00687967">
        <w:rPr>
          <w:szCs w:val="28"/>
          <w:lang w:val="sv-SE"/>
        </w:rPr>
        <w:t>%; công nghiệp - xây dựng: 4</w:t>
      </w:r>
      <w:r w:rsidR="00BE0510" w:rsidRPr="00687967">
        <w:rPr>
          <w:szCs w:val="28"/>
          <w:lang w:val="sv-SE"/>
        </w:rPr>
        <w:t>3</w:t>
      </w:r>
      <w:r w:rsidRPr="00687967">
        <w:rPr>
          <w:szCs w:val="28"/>
          <w:lang w:val="sv-SE"/>
        </w:rPr>
        <w:t xml:space="preserve"> - 4</w:t>
      </w:r>
      <w:r w:rsidR="00BE0510" w:rsidRPr="00687967">
        <w:rPr>
          <w:szCs w:val="28"/>
          <w:lang w:val="sv-SE"/>
        </w:rPr>
        <w:t>4</w:t>
      </w:r>
      <w:r w:rsidRPr="00687967">
        <w:rPr>
          <w:szCs w:val="28"/>
          <w:lang w:val="sv-SE"/>
        </w:rPr>
        <w:t xml:space="preserve">%; thương mại - dịch vụ: 24 – 25%. </w:t>
      </w:r>
    </w:p>
    <w:p w:rsidR="00496DD2" w:rsidRPr="00687967" w:rsidRDefault="00496DD2" w:rsidP="006752FD">
      <w:pPr>
        <w:spacing w:before="60"/>
        <w:ind w:firstLine="720"/>
        <w:rPr>
          <w:bCs/>
          <w:szCs w:val="28"/>
          <w:lang w:val="sv-SE"/>
        </w:rPr>
      </w:pPr>
      <w:r w:rsidRPr="00687967">
        <w:rPr>
          <w:szCs w:val="28"/>
          <w:lang w:val="sv-SE"/>
        </w:rPr>
        <w:t xml:space="preserve">- Thu ngân sách nhà nước tại địa bàn </w:t>
      </w:r>
      <w:r w:rsidR="00AA7525" w:rsidRPr="00687967">
        <w:rPr>
          <w:szCs w:val="28"/>
          <w:lang w:val="sv-SE"/>
        </w:rPr>
        <w:t xml:space="preserve">104.908 </w:t>
      </w:r>
      <w:r w:rsidRPr="00687967">
        <w:rPr>
          <w:szCs w:val="28"/>
          <w:lang w:val="sv-SE"/>
        </w:rPr>
        <w:t>triệu đồng; Tổng chi cân đối ngân sách địa phương</w:t>
      </w:r>
      <w:r w:rsidR="009A6DD3" w:rsidRPr="00687967">
        <w:rPr>
          <w:szCs w:val="28"/>
          <w:lang w:val="sv-SE"/>
        </w:rPr>
        <w:t xml:space="preserve"> 436.851 </w:t>
      </w:r>
      <w:r w:rsidRPr="00687967">
        <w:rPr>
          <w:szCs w:val="28"/>
          <w:lang w:val="sv-SE"/>
        </w:rPr>
        <w:t>triệu đồng.</w:t>
      </w:r>
    </w:p>
    <w:p w:rsidR="00EF1441" w:rsidRPr="00687967" w:rsidRDefault="00496DD2" w:rsidP="006752FD">
      <w:pPr>
        <w:spacing w:before="60"/>
        <w:ind w:firstLine="720"/>
        <w:rPr>
          <w:szCs w:val="28"/>
          <w:lang w:val="sv-SE"/>
        </w:rPr>
      </w:pPr>
      <w:r w:rsidRPr="00687967">
        <w:rPr>
          <w:szCs w:val="28"/>
          <w:lang w:val="sv-SE"/>
        </w:rPr>
        <w:t xml:space="preserve">- </w:t>
      </w:r>
      <w:r w:rsidR="00EF1441" w:rsidRPr="00687967">
        <w:rPr>
          <w:szCs w:val="28"/>
          <w:lang w:val="sv-SE"/>
        </w:rPr>
        <w:t>Một số diện tích cây trồng chính:</w:t>
      </w:r>
    </w:p>
    <w:p w:rsidR="00373424" w:rsidRPr="00687967" w:rsidRDefault="000A0839" w:rsidP="006752FD">
      <w:pPr>
        <w:spacing w:before="60"/>
        <w:ind w:firstLine="720"/>
        <w:rPr>
          <w:szCs w:val="28"/>
          <w:lang w:val="sv-SE"/>
        </w:rPr>
      </w:pPr>
      <w:r w:rsidRPr="00687967">
        <w:rPr>
          <w:szCs w:val="28"/>
          <w:lang w:val="sv-SE"/>
        </w:rPr>
        <w:t>+ Diện tích l</w:t>
      </w:r>
      <w:r w:rsidR="00496DD2" w:rsidRPr="00687967">
        <w:rPr>
          <w:szCs w:val="28"/>
          <w:lang w:val="sv-SE"/>
        </w:rPr>
        <w:t xml:space="preserve">úa </w:t>
      </w:r>
      <w:r w:rsidRPr="00687967">
        <w:rPr>
          <w:szCs w:val="28"/>
          <w:lang w:val="sv-SE"/>
        </w:rPr>
        <w:t xml:space="preserve">vụ Đông – xuân: </w:t>
      </w:r>
      <w:r w:rsidR="00BE55C9" w:rsidRPr="00687967">
        <w:rPr>
          <w:szCs w:val="28"/>
          <w:lang w:val="sv-SE"/>
        </w:rPr>
        <w:t>727</w:t>
      </w:r>
      <w:r w:rsidR="00496DD2" w:rsidRPr="00687967">
        <w:rPr>
          <w:szCs w:val="28"/>
          <w:lang w:val="sv-SE"/>
        </w:rPr>
        <w:t>ha</w:t>
      </w:r>
      <w:r w:rsidR="000E01CC" w:rsidRPr="00687967">
        <w:rPr>
          <w:szCs w:val="28"/>
          <w:lang w:val="sv-SE"/>
        </w:rPr>
        <w:t xml:space="preserve">; </w:t>
      </w:r>
    </w:p>
    <w:p w:rsidR="00E14554" w:rsidRPr="00687967" w:rsidRDefault="00496DD2" w:rsidP="006752FD">
      <w:pPr>
        <w:spacing w:before="60"/>
        <w:ind w:firstLine="720"/>
        <w:rPr>
          <w:szCs w:val="28"/>
          <w:lang w:val="sv-SE"/>
        </w:rPr>
      </w:pPr>
      <w:r w:rsidRPr="00687967">
        <w:rPr>
          <w:szCs w:val="28"/>
          <w:lang w:val="sv-SE"/>
        </w:rPr>
        <w:t xml:space="preserve">+ </w:t>
      </w:r>
      <w:r w:rsidR="00E14554" w:rsidRPr="00687967">
        <w:rPr>
          <w:szCs w:val="28"/>
          <w:lang w:val="sv-SE"/>
        </w:rPr>
        <w:t>Diện tích lúa vụ mùa: 778ha.</w:t>
      </w:r>
    </w:p>
    <w:p w:rsidR="00496DD2" w:rsidRPr="00687967" w:rsidRDefault="00E14554" w:rsidP="006752FD">
      <w:pPr>
        <w:spacing w:before="60"/>
        <w:ind w:firstLine="720"/>
        <w:rPr>
          <w:bCs/>
          <w:szCs w:val="28"/>
          <w:lang w:val="sv-SE"/>
        </w:rPr>
      </w:pPr>
      <w:r w:rsidRPr="00687967">
        <w:rPr>
          <w:szCs w:val="28"/>
          <w:lang w:val="sv-SE"/>
        </w:rPr>
        <w:t xml:space="preserve">+ </w:t>
      </w:r>
      <w:r w:rsidR="00865877" w:rsidRPr="00687967">
        <w:rPr>
          <w:szCs w:val="28"/>
          <w:lang w:val="sv-SE"/>
        </w:rPr>
        <w:t xml:space="preserve">Diện tích sắn: </w:t>
      </w:r>
      <w:r w:rsidR="00006B22" w:rsidRPr="00687967">
        <w:rPr>
          <w:szCs w:val="28"/>
          <w:lang w:val="sv-SE"/>
        </w:rPr>
        <w:t>6.800</w:t>
      </w:r>
      <w:r w:rsidR="00496DD2" w:rsidRPr="00687967">
        <w:rPr>
          <w:szCs w:val="28"/>
          <w:lang w:val="sv-SE"/>
        </w:rPr>
        <w:t xml:space="preserve"> ha.</w:t>
      </w:r>
    </w:p>
    <w:p w:rsidR="000E01CC" w:rsidRPr="00687967" w:rsidRDefault="00B65A40" w:rsidP="006752FD">
      <w:pPr>
        <w:spacing w:before="60"/>
        <w:ind w:firstLine="720"/>
        <w:rPr>
          <w:szCs w:val="28"/>
          <w:lang w:val="sv-SE"/>
        </w:rPr>
      </w:pPr>
      <w:r w:rsidRPr="00687967">
        <w:rPr>
          <w:szCs w:val="28"/>
          <w:lang w:val="sv-SE"/>
        </w:rPr>
        <w:t>+</w:t>
      </w:r>
      <w:r w:rsidR="00D81030" w:rsidRPr="00687967">
        <w:rPr>
          <w:szCs w:val="28"/>
          <w:lang w:val="sv-SE"/>
        </w:rPr>
        <w:t xml:space="preserve">Diện tích </w:t>
      </w:r>
      <w:r w:rsidR="00496DD2" w:rsidRPr="00687967">
        <w:rPr>
          <w:szCs w:val="28"/>
          <w:lang w:val="sv-SE"/>
        </w:rPr>
        <w:t xml:space="preserve">Cà phê: </w:t>
      </w:r>
      <w:r w:rsidR="00C446DB" w:rsidRPr="00687967">
        <w:rPr>
          <w:szCs w:val="28"/>
          <w:lang w:val="sv-SE"/>
        </w:rPr>
        <w:t xml:space="preserve">2.714 </w:t>
      </w:r>
      <w:r w:rsidR="00496DD2" w:rsidRPr="00687967">
        <w:rPr>
          <w:szCs w:val="28"/>
          <w:lang w:val="sv-SE"/>
        </w:rPr>
        <w:t xml:space="preserve">ha; </w:t>
      </w:r>
    </w:p>
    <w:p w:rsidR="00496DD2" w:rsidRPr="00687967" w:rsidRDefault="000E01CC" w:rsidP="006752FD">
      <w:pPr>
        <w:spacing w:before="60"/>
        <w:ind w:firstLine="720"/>
        <w:rPr>
          <w:bCs/>
          <w:szCs w:val="28"/>
          <w:lang w:val="sv-SE"/>
        </w:rPr>
      </w:pPr>
      <w:r w:rsidRPr="00687967">
        <w:rPr>
          <w:szCs w:val="28"/>
          <w:lang w:val="sv-SE"/>
        </w:rPr>
        <w:t xml:space="preserve">+ Diện tích </w:t>
      </w:r>
      <w:r w:rsidR="00496DD2" w:rsidRPr="00687967">
        <w:rPr>
          <w:szCs w:val="28"/>
          <w:lang w:val="sv-SE"/>
        </w:rPr>
        <w:t xml:space="preserve">Cao su: </w:t>
      </w:r>
      <w:r w:rsidRPr="00687967">
        <w:rPr>
          <w:szCs w:val="28"/>
          <w:lang w:val="sv-SE"/>
        </w:rPr>
        <w:t xml:space="preserve">11.885 </w:t>
      </w:r>
      <w:r w:rsidR="00496DD2" w:rsidRPr="00687967">
        <w:rPr>
          <w:szCs w:val="28"/>
          <w:lang w:val="sv-SE"/>
        </w:rPr>
        <w:t>ha.</w:t>
      </w:r>
    </w:p>
    <w:p w:rsidR="00D170BD" w:rsidRPr="00687967" w:rsidRDefault="00496DD2" w:rsidP="006752FD">
      <w:pPr>
        <w:spacing w:before="60"/>
        <w:ind w:firstLine="720"/>
        <w:rPr>
          <w:szCs w:val="28"/>
          <w:lang w:val="sv-SE"/>
        </w:rPr>
      </w:pPr>
      <w:r w:rsidRPr="00687967">
        <w:rPr>
          <w:szCs w:val="28"/>
          <w:lang w:val="sv-SE"/>
        </w:rPr>
        <w:t xml:space="preserve">- </w:t>
      </w:r>
      <w:r w:rsidR="00D170BD" w:rsidRPr="00687967">
        <w:rPr>
          <w:szCs w:val="28"/>
          <w:lang w:val="sv-SE"/>
        </w:rPr>
        <w:t>Một số vật nuôi chính:</w:t>
      </w:r>
    </w:p>
    <w:p w:rsidR="005A0CD8" w:rsidRPr="00687967" w:rsidRDefault="00D170BD" w:rsidP="006752FD">
      <w:pPr>
        <w:spacing w:before="60"/>
        <w:ind w:firstLine="720"/>
        <w:rPr>
          <w:szCs w:val="28"/>
          <w:lang w:val="sv-SE"/>
        </w:rPr>
      </w:pPr>
      <w:r w:rsidRPr="00687967">
        <w:rPr>
          <w:szCs w:val="28"/>
          <w:lang w:val="sv-SE"/>
        </w:rPr>
        <w:t>+ Đàn b</w:t>
      </w:r>
      <w:r w:rsidR="00496DD2" w:rsidRPr="00687967">
        <w:rPr>
          <w:szCs w:val="28"/>
          <w:lang w:val="sv-SE"/>
        </w:rPr>
        <w:t>ò: 9.</w:t>
      </w:r>
      <w:r w:rsidR="005A0CD8" w:rsidRPr="00687967">
        <w:rPr>
          <w:szCs w:val="28"/>
          <w:lang w:val="sv-SE"/>
        </w:rPr>
        <w:t>9</w:t>
      </w:r>
      <w:r w:rsidR="00496DD2" w:rsidRPr="00687967">
        <w:rPr>
          <w:szCs w:val="28"/>
          <w:lang w:val="sv-SE"/>
        </w:rPr>
        <w:t>50 con</w:t>
      </w:r>
      <w:r w:rsidR="005A0CD8" w:rsidRPr="00687967">
        <w:rPr>
          <w:szCs w:val="28"/>
          <w:lang w:val="sv-SE"/>
        </w:rPr>
        <w:t>.</w:t>
      </w:r>
    </w:p>
    <w:p w:rsidR="00496DD2" w:rsidRPr="00687967" w:rsidRDefault="005A0CD8" w:rsidP="006752FD">
      <w:pPr>
        <w:spacing w:before="60"/>
        <w:ind w:firstLine="720"/>
        <w:rPr>
          <w:bCs/>
          <w:szCs w:val="28"/>
          <w:lang w:val="sv-SE"/>
        </w:rPr>
      </w:pPr>
      <w:r w:rsidRPr="00687967">
        <w:rPr>
          <w:szCs w:val="28"/>
          <w:lang w:val="sv-SE"/>
        </w:rPr>
        <w:t>+ Đàn heo</w:t>
      </w:r>
      <w:r w:rsidR="00496DD2" w:rsidRPr="00687967">
        <w:rPr>
          <w:szCs w:val="28"/>
          <w:lang w:val="sv-SE"/>
        </w:rPr>
        <w:t xml:space="preserve">: </w:t>
      </w:r>
      <w:r w:rsidRPr="00687967">
        <w:rPr>
          <w:szCs w:val="28"/>
          <w:lang w:val="sv-SE"/>
        </w:rPr>
        <w:t>15.000</w:t>
      </w:r>
      <w:r w:rsidR="00496DD2" w:rsidRPr="00687967">
        <w:rPr>
          <w:szCs w:val="28"/>
          <w:lang w:val="sv-SE"/>
        </w:rPr>
        <w:t xml:space="preserve"> con.</w:t>
      </w:r>
    </w:p>
    <w:p w:rsidR="00496DD2" w:rsidRPr="00687967" w:rsidRDefault="00496DD2" w:rsidP="006752FD">
      <w:pPr>
        <w:spacing w:before="60"/>
        <w:ind w:firstLine="720"/>
        <w:rPr>
          <w:b/>
          <w:bCs/>
          <w:szCs w:val="28"/>
          <w:lang w:val="sv-SE"/>
        </w:rPr>
      </w:pPr>
      <w:r w:rsidRPr="00687967">
        <w:rPr>
          <w:b/>
          <w:szCs w:val="28"/>
          <w:lang w:val="sv-SE"/>
        </w:rPr>
        <w:t>2.2. Các chỉ tiêu về xã hội</w:t>
      </w:r>
    </w:p>
    <w:p w:rsidR="00496DD2" w:rsidRPr="00687967" w:rsidRDefault="00496DD2" w:rsidP="006752FD">
      <w:pPr>
        <w:spacing w:before="60"/>
        <w:ind w:firstLine="720"/>
        <w:rPr>
          <w:bCs/>
          <w:szCs w:val="28"/>
          <w:lang w:val="sv-SE"/>
        </w:rPr>
      </w:pPr>
      <w:r w:rsidRPr="00687967">
        <w:rPr>
          <w:szCs w:val="28"/>
          <w:lang w:val="sv-SE"/>
        </w:rPr>
        <w:t>- Dân số cuối năm:</w:t>
      </w:r>
      <w:r w:rsidR="003A5134" w:rsidRPr="00687967">
        <w:rPr>
          <w:szCs w:val="28"/>
          <w:lang w:val="sv-SE"/>
        </w:rPr>
        <w:t xml:space="preserve"> 52.514 </w:t>
      </w:r>
      <w:r w:rsidRPr="00687967">
        <w:rPr>
          <w:szCs w:val="28"/>
          <w:lang w:val="sv-SE"/>
        </w:rPr>
        <w:t xml:space="preserve"> người.</w:t>
      </w:r>
    </w:p>
    <w:p w:rsidR="00496DD2" w:rsidRPr="00687967" w:rsidRDefault="00496DD2" w:rsidP="006752FD">
      <w:pPr>
        <w:spacing w:before="60"/>
        <w:ind w:firstLine="720"/>
        <w:rPr>
          <w:bCs/>
          <w:szCs w:val="28"/>
          <w:lang w:val="sv-SE"/>
        </w:rPr>
      </w:pPr>
      <w:r w:rsidRPr="00687967">
        <w:rPr>
          <w:szCs w:val="28"/>
          <w:lang w:val="sv-SE"/>
        </w:rPr>
        <w:lastRenderedPageBreak/>
        <w:t>- Mức giảm tỷ lệ sinh: 1</w:t>
      </w:r>
      <w:r w:rsidR="003A5134" w:rsidRPr="00687967">
        <w:rPr>
          <w:szCs w:val="28"/>
          <w:lang w:val="sv-SE"/>
        </w:rPr>
        <w:t>,11</w:t>
      </w:r>
      <w:r w:rsidRPr="00687967">
        <w:rPr>
          <w:szCs w:val="28"/>
          <w:lang w:val="sv-SE"/>
        </w:rPr>
        <w:t>‰.</w:t>
      </w:r>
    </w:p>
    <w:p w:rsidR="00496DD2" w:rsidRPr="00687967" w:rsidRDefault="00496DD2" w:rsidP="006752FD">
      <w:pPr>
        <w:spacing w:before="60"/>
        <w:ind w:firstLine="720"/>
        <w:rPr>
          <w:bCs/>
          <w:szCs w:val="28"/>
          <w:lang w:val="sv-SE"/>
        </w:rPr>
      </w:pPr>
      <w:r w:rsidRPr="00687967">
        <w:rPr>
          <w:szCs w:val="28"/>
          <w:lang w:val="sv-SE"/>
        </w:rPr>
        <w:t>- Tỷ lệ tăng dân số tự nhiên: 1,4</w:t>
      </w:r>
      <w:r w:rsidR="003A5134" w:rsidRPr="00687967">
        <w:rPr>
          <w:szCs w:val="28"/>
          <w:lang w:val="sv-SE"/>
        </w:rPr>
        <w:t>5</w:t>
      </w:r>
      <w:r w:rsidRPr="00687967">
        <w:rPr>
          <w:szCs w:val="28"/>
          <w:lang w:val="sv-SE"/>
        </w:rPr>
        <w:t>%</w:t>
      </w:r>
    </w:p>
    <w:p w:rsidR="00496DD2" w:rsidRPr="00687967" w:rsidRDefault="00496DD2" w:rsidP="006752FD">
      <w:pPr>
        <w:spacing w:before="60"/>
        <w:ind w:firstLine="720"/>
        <w:rPr>
          <w:bCs/>
          <w:szCs w:val="28"/>
          <w:highlight w:val="yellow"/>
          <w:lang w:val="sv-SE"/>
        </w:rPr>
      </w:pPr>
      <w:r w:rsidRPr="00687967">
        <w:rPr>
          <w:szCs w:val="28"/>
          <w:lang w:val="sv-SE"/>
        </w:rPr>
        <w:t xml:space="preserve">- Số lao động được giải quyết việc làm tăng thêm trong năm: </w:t>
      </w:r>
      <w:r w:rsidR="00037878" w:rsidRPr="00687967">
        <w:rPr>
          <w:szCs w:val="28"/>
          <w:lang w:val="sv-SE"/>
        </w:rPr>
        <w:t>20</w:t>
      </w:r>
      <w:r w:rsidR="003A5134" w:rsidRPr="00687967">
        <w:rPr>
          <w:szCs w:val="28"/>
          <w:lang w:val="sv-SE"/>
        </w:rPr>
        <w:t>0</w:t>
      </w:r>
      <w:r w:rsidRPr="00687967">
        <w:rPr>
          <w:szCs w:val="28"/>
          <w:lang w:val="sv-SE"/>
        </w:rPr>
        <w:t xml:space="preserve"> lao động.</w:t>
      </w:r>
    </w:p>
    <w:p w:rsidR="00496DD2" w:rsidRPr="00687967" w:rsidRDefault="00496DD2" w:rsidP="006752FD">
      <w:pPr>
        <w:spacing w:before="60"/>
        <w:ind w:firstLine="720"/>
        <w:rPr>
          <w:bCs/>
          <w:szCs w:val="28"/>
          <w:lang w:val="sv-SE"/>
        </w:rPr>
      </w:pPr>
      <w:r w:rsidRPr="00687967">
        <w:rPr>
          <w:szCs w:val="28"/>
          <w:lang w:val="sv-SE"/>
        </w:rPr>
        <w:t xml:space="preserve">- Số hộ thoát nghèo: </w:t>
      </w:r>
      <w:r w:rsidR="003A5134" w:rsidRPr="00687967">
        <w:rPr>
          <w:szCs w:val="28"/>
          <w:lang w:val="sv-SE"/>
        </w:rPr>
        <w:t>763</w:t>
      </w:r>
      <w:r w:rsidRPr="00687967">
        <w:rPr>
          <w:szCs w:val="28"/>
          <w:lang w:val="sv-SE"/>
        </w:rPr>
        <w:t xml:space="preserve"> hộ.</w:t>
      </w:r>
    </w:p>
    <w:p w:rsidR="00496DD2" w:rsidRPr="00687967" w:rsidRDefault="00496DD2" w:rsidP="006752FD">
      <w:pPr>
        <w:spacing w:before="60"/>
        <w:ind w:firstLine="720"/>
        <w:rPr>
          <w:bCs/>
          <w:szCs w:val="28"/>
          <w:lang w:val="sv-SE"/>
        </w:rPr>
      </w:pPr>
      <w:r w:rsidRPr="00687967">
        <w:rPr>
          <w:szCs w:val="28"/>
          <w:lang w:val="sv-SE"/>
        </w:rPr>
        <w:t xml:space="preserve">- Tổng số học sinh có mặt đầu năm trên địa bàn: </w:t>
      </w:r>
      <w:r w:rsidR="00E01DBE" w:rsidRPr="00687967">
        <w:rPr>
          <w:szCs w:val="28"/>
          <w:lang w:val="sv-SE"/>
        </w:rPr>
        <w:t xml:space="preserve">15.412 </w:t>
      </w:r>
      <w:r w:rsidRPr="00687967">
        <w:rPr>
          <w:szCs w:val="28"/>
          <w:lang w:val="sv-SE"/>
        </w:rPr>
        <w:t>học sinh</w:t>
      </w:r>
      <w:r w:rsidR="00357A06" w:rsidRPr="00687967">
        <w:rPr>
          <w:szCs w:val="28"/>
          <w:lang w:val="sv-SE"/>
        </w:rPr>
        <w:t xml:space="preserve"> (bao gồm học sinh trường Dân tộc nội trú và THPT Quan Trung)</w:t>
      </w:r>
      <w:r w:rsidRPr="00687967">
        <w:rPr>
          <w:szCs w:val="28"/>
          <w:lang w:val="sv-SE"/>
        </w:rPr>
        <w:t>.</w:t>
      </w:r>
    </w:p>
    <w:p w:rsidR="00496DD2" w:rsidRPr="00687967" w:rsidRDefault="00496DD2" w:rsidP="006752FD">
      <w:pPr>
        <w:spacing w:before="60"/>
        <w:ind w:firstLine="720"/>
        <w:rPr>
          <w:bCs/>
          <w:szCs w:val="28"/>
          <w:lang w:val="sv-SE"/>
        </w:rPr>
      </w:pPr>
      <w:r w:rsidRPr="00687967">
        <w:rPr>
          <w:szCs w:val="28"/>
          <w:lang w:val="sv-SE"/>
        </w:rPr>
        <w:t xml:space="preserve">+ Mầm non: </w:t>
      </w:r>
      <w:r w:rsidR="00E01DBE" w:rsidRPr="00687967">
        <w:rPr>
          <w:szCs w:val="28"/>
          <w:lang w:val="sv-SE"/>
        </w:rPr>
        <w:t xml:space="preserve"> 3.994 </w:t>
      </w:r>
      <w:r w:rsidRPr="00687967">
        <w:rPr>
          <w:szCs w:val="28"/>
          <w:lang w:val="sv-SE"/>
        </w:rPr>
        <w:t>học sinh (</w:t>
      </w:r>
      <w:r w:rsidRPr="00687967">
        <w:rPr>
          <w:i/>
          <w:szCs w:val="28"/>
          <w:lang w:val="sv-SE"/>
        </w:rPr>
        <w:t>Nhà trẻ: 5</w:t>
      </w:r>
      <w:r w:rsidR="00E01DBE" w:rsidRPr="00687967">
        <w:rPr>
          <w:i/>
          <w:szCs w:val="28"/>
          <w:lang w:val="sv-SE"/>
        </w:rPr>
        <w:t>17</w:t>
      </w:r>
      <w:r w:rsidRPr="00687967">
        <w:rPr>
          <w:i/>
          <w:szCs w:val="28"/>
          <w:lang w:val="sv-SE"/>
        </w:rPr>
        <w:t xml:space="preserve"> cháu; Mẫu giáo: 3.</w:t>
      </w:r>
      <w:r w:rsidR="00E01DBE" w:rsidRPr="00687967">
        <w:rPr>
          <w:i/>
          <w:szCs w:val="28"/>
          <w:lang w:val="sv-SE"/>
        </w:rPr>
        <w:t>477</w:t>
      </w:r>
      <w:r w:rsidRPr="00687967">
        <w:rPr>
          <w:i/>
          <w:szCs w:val="28"/>
          <w:lang w:val="sv-SE"/>
        </w:rPr>
        <w:t xml:space="preserve"> cháu</w:t>
      </w:r>
      <w:r w:rsidRPr="00687967">
        <w:rPr>
          <w:szCs w:val="28"/>
          <w:lang w:val="sv-SE"/>
        </w:rPr>
        <w:t>).</w:t>
      </w:r>
    </w:p>
    <w:p w:rsidR="00496DD2" w:rsidRPr="00687967" w:rsidRDefault="00496DD2" w:rsidP="006752FD">
      <w:pPr>
        <w:spacing w:before="60"/>
        <w:ind w:firstLine="720"/>
        <w:rPr>
          <w:bCs/>
          <w:szCs w:val="28"/>
          <w:lang w:val="sv-SE"/>
        </w:rPr>
      </w:pPr>
      <w:r w:rsidRPr="00687967">
        <w:rPr>
          <w:szCs w:val="28"/>
          <w:lang w:val="sv-SE"/>
        </w:rPr>
        <w:t xml:space="preserve">+ Giáo dục phổ thông: </w:t>
      </w:r>
      <w:r w:rsidR="000F6F2E" w:rsidRPr="00687967">
        <w:rPr>
          <w:szCs w:val="28"/>
          <w:lang w:val="sv-SE"/>
        </w:rPr>
        <w:t xml:space="preserve">11.418 </w:t>
      </w:r>
      <w:r w:rsidRPr="00687967">
        <w:rPr>
          <w:szCs w:val="28"/>
          <w:lang w:val="sv-SE"/>
        </w:rPr>
        <w:t>học sinh (</w:t>
      </w:r>
      <w:r w:rsidRPr="00687967">
        <w:rPr>
          <w:i/>
          <w:szCs w:val="28"/>
          <w:lang w:val="sv-SE"/>
        </w:rPr>
        <w:t>Tiểu học:</w:t>
      </w:r>
      <w:r w:rsidR="00584938" w:rsidRPr="00687967">
        <w:rPr>
          <w:i/>
          <w:szCs w:val="28"/>
          <w:lang w:val="sv-SE"/>
        </w:rPr>
        <w:t xml:space="preserve"> 6.083 </w:t>
      </w:r>
      <w:r w:rsidRPr="00687967">
        <w:rPr>
          <w:i/>
          <w:szCs w:val="28"/>
          <w:lang w:val="sv-SE"/>
        </w:rPr>
        <w:t xml:space="preserve">học sinh; THCS:  </w:t>
      </w:r>
      <w:r w:rsidR="00584938" w:rsidRPr="00687967">
        <w:rPr>
          <w:i/>
          <w:szCs w:val="28"/>
          <w:lang w:val="sv-SE"/>
        </w:rPr>
        <w:t xml:space="preserve"> 4.005 </w:t>
      </w:r>
      <w:r w:rsidRPr="00687967">
        <w:rPr>
          <w:i/>
          <w:szCs w:val="28"/>
          <w:lang w:val="sv-SE"/>
        </w:rPr>
        <w:t xml:space="preserve">học sinh, trong đó học sinh trường dân tộc nội trú: </w:t>
      </w:r>
      <w:r w:rsidR="00584938" w:rsidRPr="00687967">
        <w:rPr>
          <w:i/>
          <w:szCs w:val="28"/>
          <w:lang w:val="sv-SE"/>
        </w:rPr>
        <w:t>95</w:t>
      </w:r>
      <w:r w:rsidRPr="00687967">
        <w:rPr>
          <w:i/>
          <w:szCs w:val="28"/>
          <w:lang w:val="sv-SE"/>
        </w:rPr>
        <w:t xml:space="preserve"> học sinh; THPT:  </w:t>
      </w:r>
      <w:r w:rsidR="00584938" w:rsidRPr="00687967">
        <w:rPr>
          <w:i/>
          <w:szCs w:val="28"/>
          <w:lang w:val="sv-SE"/>
        </w:rPr>
        <w:t xml:space="preserve"> 1.330 </w:t>
      </w:r>
      <w:r w:rsidRPr="00687967">
        <w:rPr>
          <w:i/>
          <w:szCs w:val="28"/>
          <w:lang w:val="sv-SE"/>
        </w:rPr>
        <w:t>học sinh, trong đó học sinh trường dân tộc nội trú nội trú: 4</w:t>
      </w:r>
      <w:r w:rsidR="00584938" w:rsidRPr="00687967">
        <w:rPr>
          <w:i/>
          <w:szCs w:val="28"/>
          <w:lang w:val="sv-SE"/>
        </w:rPr>
        <w:t>4</w:t>
      </w:r>
      <w:r w:rsidRPr="00687967">
        <w:rPr>
          <w:i/>
          <w:szCs w:val="28"/>
          <w:lang w:val="sv-SE"/>
        </w:rPr>
        <w:t>0 học sinh</w:t>
      </w:r>
      <w:r w:rsidRPr="00687967">
        <w:rPr>
          <w:szCs w:val="28"/>
          <w:lang w:val="sv-SE"/>
        </w:rPr>
        <w:t>).</w:t>
      </w:r>
    </w:p>
    <w:p w:rsidR="00496DD2" w:rsidRPr="00687967" w:rsidRDefault="00496DD2" w:rsidP="006752FD">
      <w:pPr>
        <w:spacing w:before="60"/>
        <w:ind w:firstLine="720"/>
        <w:rPr>
          <w:bCs/>
          <w:szCs w:val="28"/>
          <w:lang w:val="sv-SE"/>
        </w:rPr>
      </w:pPr>
      <w:r w:rsidRPr="00687967">
        <w:rPr>
          <w:szCs w:val="28"/>
          <w:lang w:val="sv-SE"/>
        </w:rPr>
        <w:t xml:space="preserve">- Tổng số giường bệnh: </w:t>
      </w:r>
      <w:r w:rsidR="00EC2118" w:rsidRPr="00687967">
        <w:rPr>
          <w:szCs w:val="28"/>
          <w:lang w:val="sv-SE"/>
        </w:rPr>
        <w:t xml:space="preserve">205 </w:t>
      </w:r>
      <w:r w:rsidRPr="00687967">
        <w:rPr>
          <w:szCs w:val="28"/>
          <w:lang w:val="sv-SE"/>
        </w:rPr>
        <w:t xml:space="preserve">giường, trong đó: Bệnh viện: </w:t>
      </w:r>
      <w:r w:rsidR="00EC2118" w:rsidRPr="00687967">
        <w:rPr>
          <w:szCs w:val="28"/>
          <w:lang w:val="sv-SE"/>
        </w:rPr>
        <w:t>150</w:t>
      </w:r>
      <w:r w:rsidRPr="00687967">
        <w:rPr>
          <w:szCs w:val="28"/>
          <w:lang w:val="sv-SE"/>
        </w:rPr>
        <w:t xml:space="preserve"> giường; Trạm y tế cấp xã: 55 giường.</w:t>
      </w:r>
    </w:p>
    <w:p w:rsidR="00496DD2" w:rsidRPr="00687967" w:rsidRDefault="00496DD2" w:rsidP="006752FD">
      <w:pPr>
        <w:spacing w:before="60"/>
        <w:ind w:firstLine="720"/>
        <w:rPr>
          <w:bCs/>
          <w:szCs w:val="28"/>
          <w:lang w:val="sv-SE"/>
        </w:rPr>
      </w:pPr>
      <w:r w:rsidRPr="00687967">
        <w:rPr>
          <w:szCs w:val="28"/>
          <w:lang w:val="sv-SE"/>
        </w:rPr>
        <w:t>- Gia đình văn hóa: Tỷ lệ hộ gia đình được công nhận và giữ vững danh hiệu Gia đình văn hóa 6</w:t>
      </w:r>
      <w:r w:rsidR="00131DD3" w:rsidRPr="00687967">
        <w:rPr>
          <w:szCs w:val="28"/>
          <w:lang w:val="sv-SE"/>
        </w:rPr>
        <w:t>5</w:t>
      </w:r>
      <w:r w:rsidRPr="00687967">
        <w:rPr>
          <w:szCs w:val="28"/>
          <w:lang w:val="sv-SE"/>
        </w:rPr>
        <w:t>%</w:t>
      </w:r>
      <w:r w:rsidR="00131DD3" w:rsidRPr="00687967">
        <w:rPr>
          <w:szCs w:val="28"/>
          <w:lang w:val="sv-SE"/>
        </w:rPr>
        <w:t>.</w:t>
      </w:r>
    </w:p>
    <w:p w:rsidR="00496DD2" w:rsidRPr="00687967" w:rsidRDefault="00496DD2" w:rsidP="006752FD">
      <w:pPr>
        <w:spacing w:before="60"/>
        <w:ind w:firstLine="720"/>
        <w:rPr>
          <w:bCs/>
          <w:szCs w:val="28"/>
          <w:lang w:val="sv-SE"/>
        </w:rPr>
      </w:pPr>
      <w:r w:rsidRPr="00687967">
        <w:rPr>
          <w:szCs w:val="28"/>
          <w:lang w:val="sv-SE"/>
        </w:rPr>
        <w:t>- Thôn, làng văn hóa: Trên 48 thôn, làng được công nhận và giữu vững danh hiệu thôn văn hóa, làng văn hóa 65%.</w:t>
      </w:r>
    </w:p>
    <w:p w:rsidR="00496DD2" w:rsidRPr="00687967" w:rsidRDefault="00496DD2" w:rsidP="006752FD">
      <w:pPr>
        <w:spacing w:before="60"/>
        <w:ind w:firstLine="720"/>
        <w:rPr>
          <w:bCs/>
          <w:szCs w:val="28"/>
          <w:lang w:val="sv-SE"/>
        </w:rPr>
      </w:pPr>
      <w:r w:rsidRPr="00687967">
        <w:rPr>
          <w:szCs w:val="28"/>
          <w:lang w:val="sv-SE"/>
        </w:rPr>
        <w:t xml:space="preserve">- Cơ quan, đơn vị doanh nghiệp đạt chuẩn văn hóa: </w:t>
      </w:r>
      <w:r w:rsidR="00783795" w:rsidRPr="00687967">
        <w:rPr>
          <w:szCs w:val="28"/>
          <w:lang w:val="sv-SE"/>
        </w:rPr>
        <w:t>C</w:t>
      </w:r>
      <w:r w:rsidRPr="00687967">
        <w:rPr>
          <w:szCs w:val="28"/>
          <w:lang w:val="sv-SE"/>
        </w:rPr>
        <w:t xml:space="preserve">ơ quan, đơn vị, doanh nghiệp đạt chuẩn văn hóa </w:t>
      </w:r>
      <w:r w:rsidR="00783795" w:rsidRPr="00687967">
        <w:rPr>
          <w:szCs w:val="28"/>
          <w:lang w:val="sv-SE"/>
        </w:rPr>
        <w:t>(</w:t>
      </w:r>
      <w:r w:rsidR="00131DD3" w:rsidRPr="00687967">
        <w:rPr>
          <w:szCs w:val="28"/>
          <w:lang w:val="sv-SE"/>
        </w:rPr>
        <w:t>75</w:t>
      </w:r>
      <w:r w:rsidRPr="00687967">
        <w:rPr>
          <w:szCs w:val="28"/>
          <w:lang w:val="sv-SE"/>
        </w:rPr>
        <w:t>%).</w:t>
      </w:r>
    </w:p>
    <w:p w:rsidR="00496DD2" w:rsidRPr="00687967" w:rsidRDefault="00496DD2" w:rsidP="006752FD">
      <w:pPr>
        <w:spacing w:before="60"/>
        <w:ind w:firstLine="720"/>
        <w:rPr>
          <w:bCs/>
          <w:szCs w:val="28"/>
          <w:lang w:val="sv-SE"/>
        </w:rPr>
      </w:pPr>
      <w:r w:rsidRPr="00687967">
        <w:rPr>
          <w:szCs w:val="28"/>
          <w:lang w:val="sv-SE"/>
        </w:rPr>
        <w:t>c) Chỉ tiêu về quốc phòng - an ninh</w:t>
      </w:r>
    </w:p>
    <w:p w:rsidR="00496DD2" w:rsidRPr="00687967" w:rsidRDefault="00496DD2" w:rsidP="006752FD">
      <w:pPr>
        <w:spacing w:before="60"/>
        <w:ind w:firstLine="720"/>
        <w:rPr>
          <w:bCs/>
          <w:szCs w:val="28"/>
          <w:lang w:val="sv-SE"/>
        </w:rPr>
      </w:pPr>
      <w:r w:rsidRPr="00687967">
        <w:rPr>
          <w:szCs w:val="28"/>
          <w:lang w:val="sv-SE"/>
        </w:rPr>
        <w:t>- Phấn đấu 100% xã, thị trấn vững mạnh về quốc phòng, an ninh.</w:t>
      </w:r>
    </w:p>
    <w:p w:rsidR="00496DD2" w:rsidRPr="00687967" w:rsidRDefault="00496DD2" w:rsidP="006752FD">
      <w:pPr>
        <w:spacing w:before="60"/>
        <w:ind w:firstLine="720"/>
        <w:rPr>
          <w:bCs/>
          <w:szCs w:val="28"/>
          <w:lang w:val="sv-SE"/>
        </w:rPr>
      </w:pPr>
      <w:r w:rsidRPr="00687967">
        <w:rPr>
          <w:szCs w:val="28"/>
          <w:lang w:val="sv-SE"/>
        </w:rPr>
        <w:t>- Đạt 100% chỉ tiêu tuyển quân tỉnh giao, huấn luyện, động viên quân dự bị, bồi dưỡng kiến thức quốc phòng cho các đối tượng.</w:t>
      </w:r>
    </w:p>
    <w:p w:rsidR="00496DD2" w:rsidRPr="00687967" w:rsidRDefault="00496DD2" w:rsidP="006752FD">
      <w:pPr>
        <w:spacing w:before="60"/>
        <w:ind w:firstLine="720"/>
        <w:rPr>
          <w:bCs/>
          <w:szCs w:val="28"/>
          <w:lang w:val="sv-SE"/>
        </w:rPr>
      </w:pPr>
      <w:r w:rsidRPr="00687967">
        <w:rPr>
          <w:szCs w:val="28"/>
          <w:lang w:val="sv-SE"/>
        </w:rPr>
        <w:t>- Tập trung xây dựng lực lượng dân quân tự vệ, dự bị động viên bảo đảm đủ số lượng và chất lượng.</w:t>
      </w:r>
    </w:p>
    <w:p w:rsidR="00496DD2" w:rsidRPr="00687967" w:rsidRDefault="00496DD2" w:rsidP="006752FD">
      <w:pPr>
        <w:spacing w:before="60"/>
        <w:ind w:firstLine="720"/>
        <w:rPr>
          <w:bCs/>
          <w:szCs w:val="28"/>
          <w:lang w:val="sv-SE"/>
        </w:rPr>
      </w:pPr>
      <w:r w:rsidRPr="00687967">
        <w:rPr>
          <w:szCs w:val="28"/>
          <w:lang w:val="sv-SE"/>
        </w:rPr>
        <w:t>- Phấn đấu giảm tỷ lệ về tai nạn giao thống xuống bằng hoặc thấp hơn của cả nước trên cả 3 tiêu chí: số vụ, số người chết và số người bị thương.</w:t>
      </w:r>
    </w:p>
    <w:p w:rsidR="00496DD2" w:rsidRPr="00687967" w:rsidRDefault="00496DD2" w:rsidP="006752FD">
      <w:pPr>
        <w:spacing w:before="60"/>
        <w:ind w:firstLine="720"/>
        <w:rPr>
          <w:b/>
          <w:bCs/>
          <w:szCs w:val="28"/>
          <w:lang w:val="sv-SE"/>
        </w:rPr>
      </w:pPr>
      <w:r w:rsidRPr="00687967">
        <w:rPr>
          <w:b/>
          <w:szCs w:val="28"/>
          <w:lang w:val="sv-SE"/>
        </w:rPr>
        <w:t>3. Giải pháp tập trung điều hành kế hoạch</w:t>
      </w:r>
    </w:p>
    <w:p w:rsidR="00496DD2" w:rsidRPr="00687967" w:rsidRDefault="00496DD2" w:rsidP="006752FD">
      <w:pPr>
        <w:spacing w:before="60"/>
        <w:ind w:firstLine="720"/>
        <w:rPr>
          <w:bCs/>
          <w:szCs w:val="28"/>
          <w:lang w:val="sv-SE"/>
        </w:rPr>
      </w:pPr>
      <w:r w:rsidRPr="00687967">
        <w:rPr>
          <w:szCs w:val="28"/>
          <w:lang w:val="sv-SE"/>
        </w:rPr>
        <w:t>Để thực hiện thắng lợi kế hoạch phát triển kinh tế - xã hội, quốc phòng - an ninh năm 20</w:t>
      </w:r>
      <w:r w:rsidR="00742BD6" w:rsidRPr="00687967">
        <w:rPr>
          <w:szCs w:val="28"/>
          <w:lang w:val="sv-SE"/>
        </w:rPr>
        <w:t>20</w:t>
      </w:r>
      <w:r w:rsidRPr="00687967">
        <w:rPr>
          <w:szCs w:val="28"/>
          <w:lang w:val="sv-SE"/>
        </w:rPr>
        <w:t>, góp phần thực hiện thành công Nghị quyết Đại hội XVI Đảng bộ huyện và Kế hoạch phát triển kinh tế - xã hội, đảm bảo quốc phòng, an ninh giai đoạn 2016-2020, UBND huyện tập trung một số nhiệm vụ trọng tâm và những giải pháp chủ yếu sau đây:</w:t>
      </w:r>
    </w:p>
    <w:p w:rsidR="00496DD2" w:rsidRPr="00687967" w:rsidRDefault="00496DD2" w:rsidP="006752FD">
      <w:pPr>
        <w:spacing w:before="60"/>
        <w:ind w:firstLine="720"/>
        <w:rPr>
          <w:bCs/>
          <w:szCs w:val="28"/>
          <w:lang w:val="sv-SE"/>
        </w:rPr>
      </w:pPr>
      <w:r w:rsidRPr="00687967">
        <w:rPr>
          <w:szCs w:val="28"/>
          <w:lang w:val="sv-SE"/>
        </w:rPr>
        <w:t>1. Khuyến khích ứng dụng khoa học công nghệ vào sản xuất nông nghiệp nhằm nâng cao giá trị trên đơn vị diện tích, năng suất, chất lượng các sản phẩm nông nghiệp; thu hút các doanh nghiệp đầu tư vào nông nghiệp, nông thôn, đặc biệt là các nhà máy chế biến nông sản; cơ sở dịch vụ nông nghiệp. Tăng cường lựa chọn một số giống cây trồng mới có năng suất, chất lượng; đẩy mạnh việc trồng xen canh, thâm canh. Thực hiện một số mô hình trồng cây dược liệu dưới tán rừng gắn với công tác quản lý bảo vệ rừng; mô hình trồng cây ăn quả gắn với cây dược liệu, cây cà phê và xây dựng một số làng khai thác thủy sản tự nhiên tại một số xã lòng hồ thủy điện.</w:t>
      </w:r>
    </w:p>
    <w:p w:rsidR="00496DD2" w:rsidRPr="006C7AF9" w:rsidRDefault="00496DD2" w:rsidP="006752FD">
      <w:pPr>
        <w:spacing w:before="60"/>
        <w:ind w:firstLine="720"/>
        <w:rPr>
          <w:bCs/>
          <w:spacing w:val="-4"/>
          <w:szCs w:val="28"/>
          <w:lang w:val="sv-SE"/>
        </w:rPr>
      </w:pPr>
      <w:r w:rsidRPr="006C7AF9">
        <w:rPr>
          <w:spacing w:val="-4"/>
          <w:szCs w:val="28"/>
          <w:lang w:val="sv-SE"/>
        </w:rPr>
        <w:lastRenderedPageBreak/>
        <w:t>2. Tăng cường công tác quản lý, bảo vệ rừng; thực hiện tốt công tác phòng cháy, chữa cháy rừng. Chủ động phòng, chống thiên tai, biến đổi khí hậu. Tăng cường quản lý tài nguyên khoáng sản, bảo vệ môi trường. Nâng cao hiệu lực, hiệu quả quản lý nhà nước của các xã, thị trấn trong công tác điều hành và thực thi pháp luật.</w:t>
      </w:r>
    </w:p>
    <w:p w:rsidR="00496DD2" w:rsidRPr="00687967" w:rsidRDefault="00496DD2" w:rsidP="006752FD">
      <w:pPr>
        <w:spacing w:before="60"/>
        <w:ind w:firstLine="720"/>
        <w:rPr>
          <w:bCs/>
          <w:szCs w:val="28"/>
          <w:lang w:val="sv-SE"/>
        </w:rPr>
      </w:pPr>
      <w:r w:rsidRPr="00687967">
        <w:rPr>
          <w:szCs w:val="28"/>
          <w:lang w:val="sv-SE"/>
        </w:rPr>
        <w:t>3. Cải thiện môi trường đầu tư, tháo gỡ khó khăn cho sản xuất kinh doanh để thúc đẩy tăng trưởng. Đẩy mạnh thực hiện tái cơ cấu kinh tế nhằm nâng cao chất lượng, hiệu quả và năng lực cạnh tranh; đẩy mạnh thông tin về giá cả thị trường các loại hàng hóa nông sản, dịch vụ, vật tư phục vụ sản xuất nông nghiệp cho nhân dân, nhất là các xã vùng sâu, vùng xa. Tiếp tục thực hiện Đề án chuyển đổi cây trồng vật nuôi; trước mắt thực hiện có hiệu quả Đề án của tỉnh về chuyển đổi cây trồng phục vụ chống hạn vụ Đông Xuân.</w:t>
      </w:r>
    </w:p>
    <w:p w:rsidR="00496DD2" w:rsidRPr="00687967" w:rsidRDefault="00496DD2" w:rsidP="006752FD">
      <w:pPr>
        <w:spacing w:before="60"/>
        <w:ind w:firstLine="720"/>
        <w:rPr>
          <w:szCs w:val="28"/>
          <w:lang w:val="sv-SE"/>
        </w:rPr>
      </w:pPr>
      <w:r w:rsidRPr="00687967">
        <w:rPr>
          <w:szCs w:val="28"/>
          <w:lang w:val="sv-SE"/>
        </w:rPr>
        <w:t xml:space="preserve">4. Tăng cường đầu tư kết cấu hạ tầng, huy động các nguồn lực cho đầu tư phát triển. Đẩy mạnh tiến độ thực hiện đầu tư xây dựng cơ bản để hoàn thành một số công trình trọng điểm như: </w:t>
      </w:r>
      <w:r w:rsidR="00CC3DFE" w:rsidRPr="00687967">
        <w:rPr>
          <w:szCs w:val="28"/>
          <w:lang w:val="sv-SE"/>
        </w:rPr>
        <w:t>D</w:t>
      </w:r>
      <w:r w:rsidRPr="00687967">
        <w:rPr>
          <w:szCs w:val="28"/>
          <w:lang w:val="sv-SE"/>
        </w:rPr>
        <w:t>ự án khai thác quỹ đất để thu hút đầu tư</w:t>
      </w:r>
      <w:r w:rsidR="00AB5991" w:rsidRPr="00687967">
        <w:rPr>
          <w:szCs w:val="28"/>
          <w:lang w:val="sv-SE"/>
        </w:rPr>
        <w:t xml:space="preserve">; </w:t>
      </w:r>
      <w:r w:rsidR="00735451" w:rsidRPr="00687967">
        <w:rPr>
          <w:szCs w:val="28"/>
          <w:lang w:val="sv-SE"/>
        </w:rPr>
        <w:t>dự án Xây dựng Trụ sở làm việc công an thị trấn Sa Thầy; Xây dựng vỉa hè và hệ thống cấp, thoát nước khu dân cư thôn 1, thị trấn Sa Thầy; Xây dựng bể bơi công cộng và các hạng mục phụ trợ; Trường Mầm non Hoa Hồng thị trấn Sa Thầy (Hạng mục: Nhà hiệu bộ, sân vườn và các hạng mục phụ trợ); Dự án đầu tư kết cấu hạ tầng điểm dân cư thôn 2, thị trấn Sa Thầy; Dự án đầu tư kết cấu hạ tầng mở rộng điểm dân cư dọc tuyến đường Trần Quốc Toản (Đoạn từ đường Cừ Chính Lan đến đường U Rê)</w:t>
      </w:r>
      <w:r w:rsidR="00CF4276" w:rsidRPr="00687967">
        <w:rPr>
          <w:szCs w:val="28"/>
          <w:lang w:val="sv-SE"/>
        </w:rPr>
        <w:t xml:space="preserve">; </w:t>
      </w:r>
      <w:r w:rsidR="00735451" w:rsidRPr="00687967">
        <w:rPr>
          <w:szCs w:val="28"/>
          <w:lang w:val="sv-SE"/>
        </w:rPr>
        <w:t>Dự án đầu tư kết cấu hạ tầng điểm dân cư đường Trần Hưng Đạo (Đoạn từ C187 cũ đến C187 mới) thôn 1, thị trấn Sa Thầy</w:t>
      </w:r>
    </w:p>
    <w:p w:rsidR="00496DD2" w:rsidRPr="00687967" w:rsidRDefault="00496DD2" w:rsidP="006752FD">
      <w:pPr>
        <w:spacing w:before="60"/>
        <w:ind w:firstLine="720"/>
        <w:rPr>
          <w:bCs/>
          <w:szCs w:val="28"/>
          <w:lang w:val="sv-SE"/>
        </w:rPr>
      </w:pPr>
      <w:r w:rsidRPr="00687967">
        <w:rPr>
          <w:szCs w:val="28"/>
          <w:lang w:val="sv-SE"/>
        </w:rPr>
        <w:t>5. Tăng cường công tác chống hàng giả, hàng kém chất lượng, hàng nguy hại cho sức khoẻ con người; ngăn ngừa, xử lý hàng nhập lậu; tạo điều kiện để doanh nghiệp, cá nhân trong huyện sản xuất, tiêu thụ, tạo động lực cho sự phát triển kinh tế.</w:t>
      </w:r>
    </w:p>
    <w:p w:rsidR="00496DD2" w:rsidRPr="00687967" w:rsidRDefault="00496DD2" w:rsidP="006752FD">
      <w:pPr>
        <w:spacing w:before="60"/>
        <w:ind w:firstLine="720"/>
        <w:rPr>
          <w:bCs/>
          <w:szCs w:val="28"/>
          <w:lang w:val="sv-SE"/>
        </w:rPr>
      </w:pPr>
      <w:r w:rsidRPr="00687967">
        <w:rPr>
          <w:szCs w:val="28"/>
          <w:lang w:val="sv-SE"/>
        </w:rPr>
        <w:t>6. Đảm bảo an sinh xã hội gắn với thực hiện chương trình giảm nghèo bền vữ</w:t>
      </w:r>
      <w:r w:rsidR="00687967">
        <w:rPr>
          <w:szCs w:val="28"/>
          <w:lang w:val="sv-SE"/>
        </w:rPr>
        <w:t xml:space="preserve">ng, </w:t>
      </w:r>
      <w:r w:rsidRPr="00687967">
        <w:rPr>
          <w:szCs w:val="28"/>
          <w:lang w:val="sv-SE"/>
        </w:rPr>
        <w:t>nâng cao chất lượng chăm sóc sức khỏe, bảo đảm đời sống văn hóa, tinh thần của nhân dân. Tăng cường công tác tuyên truyền, tư vấn việc làm, đào tạo nghề, xuất khẩu lao động; nâng cao chất lượng đào tạo nghề cho lao động nông thôn. Đẩy mạnh thực hiện chương trình mục tiêu quốc gia về giảm nghèo bền vững. Thực hiện tốt các chính sách ưu đãi người có công, chính sách an sinh xã hội, bảo trợ xã hội, giảm nghèo…</w:t>
      </w:r>
    </w:p>
    <w:p w:rsidR="00496DD2" w:rsidRPr="00687967" w:rsidRDefault="00496DD2" w:rsidP="006752FD">
      <w:pPr>
        <w:spacing w:before="60"/>
        <w:ind w:firstLine="720"/>
        <w:rPr>
          <w:bCs/>
          <w:szCs w:val="28"/>
          <w:lang w:val="sv-SE"/>
        </w:rPr>
      </w:pPr>
      <w:r w:rsidRPr="00687967">
        <w:rPr>
          <w:szCs w:val="28"/>
          <w:lang w:val="sv-SE"/>
        </w:rPr>
        <w:t>7. Tập trung triển khai các giải pháp đồng bộ để thực hiện nhiệm vụ đổi mới căn bản, toàn diện sự nghiệp giáo dục; nâng cao chất lượng giáo dục cho học sinh, đặc biệt là học sinh vùng đồng bào dân tộc thiểu số. Tăng cường cơ sở vật chất, nâng cao chất lượng dạy và học của đội ngũ cán bộ, giáo viên và học sinh tại các trường trọng điểm của huyện. Đẩy mạnh công tác xã hội hóa giáo dục, công tác đào tạo nghề, công tác xây dựng trường đạt chuẩn quốc gia và xây dựng trường chất lượng cao. Thực hiện tốt công tác phổ cập giáo dục mầm non trên địa bàn.</w:t>
      </w:r>
    </w:p>
    <w:p w:rsidR="00496DD2" w:rsidRPr="00687967" w:rsidRDefault="00496DD2" w:rsidP="006752FD">
      <w:pPr>
        <w:spacing w:before="60"/>
        <w:ind w:firstLine="720"/>
        <w:rPr>
          <w:bCs/>
          <w:szCs w:val="28"/>
          <w:lang w:val="sv-SE"/>
        </w:rPr>
      </w:pPr>
      <w:r w:rsidRPr="00687967">
        <w:rPr>
          <w:szCs w:val="28"/>
          <w:lang w:val="sv-SE"/>
        </w:rPr>
        <w:t>8. Thực hiện tốt công tác y tế dự phòng. Nâng cao chất lượng khám chữa bệnh và chăm sóc sức khỏe cho nhân dân. Làm tốt công tác đảm bảo vệ sinh an toàn thực phẩm trên địa bàn huyện.</w:t>
      </w:r>
    </w:p>
    <w:p w:rsidR="00496DD2" w:rsidRPr="00687967" w:rsidRDefault="00496DD2" w:rsidP="006752FD">
      <w:pPr>
        <w:spacing w:before="60"/>
        <w:ind w:firstLine="720"/>
        <w:rPr>
          <w:bCs/>
          <w:szCs w:val="28"/>
          <w:lang w:val="sv-SE"/>
        </w:rPr>
      </w:pPr>
      <w:r w:rsidRPr="00687967">
        <w:rPr>
          <w:szCs w:val="28"/>
          <w:lang w:val="sv-SE"/>
        </w:rPr>
        <w:lastRenderedPageBreak/>
        <w:t>9. Nâng cao chất lượng phong trào “Toàn dân đoàn kết xây dựng đời sống văn hóa” gắn với xây dựng nông thôn mới. Tổ chức tốt các hoạt động thể dục thể thao. Chuẩn bị các điều kiện và tổ chức thành công lễ kỷ niệm 40 năm thành lập huyện. Nâng cao chất lượng truyền thanh, truyền hình.</w:t>
      </w:r>
    </w:p>
    <w:p w:rsidR="00496DD2" w:rsidRPr="00687967" w:rsidRDefault="00496DD2" w:rsidP="006752FD">
      <w:pPr>
        <w:spacing w:before="60"/>
        <w:ind w:firstLine="720"/>
        <w:rPr>
          <w:bCs/>
          <w:szCs w:val="28"/>
          <w:lang w:val="sv-SE"/>
        </w:rPr>
      </w:pPr>
      <w:r w:rsidRPr="00687967">
        <w:rPr>
          <w:szCs w:val="28"/>
          <w:lang w:val="sv-SE"/>
        </w:rPr>
        <w:t>10. Thực hiện tốt công tác tuyên truyền, phổ biến, quán triệt chủ trương chính sách của Đảng, pháp luật của Nhà nước đối với đội ngũ cán bộ, công chức các cấp, các ngành, chức sắc, chức việc, tín đồ, tôn giáo; tăng cường công tác quản lý Nhà nước về tôn giáo trên địa bàn</w:t>
      </w:r>
      <w:r w:rsidR="00C536C1" w:rsidRPr="00687967">
        <w:rPr>
          <w:szCs w:val="28"/>
          <w:lang w:val="sv-SE"/>
        </w:rPr>
        <w:t>; Tuyên truyền Đại hội Đảng toàn quốc lần thứ XIII và Đại hội Huyện đảng bộ lần thứ XVII.</w:t>
      </w:r>
    </w:p>
    <w:p w:rsidR="00496DD2" w:rsidRPr="00687967" w:rsidRDefault="00496DD2" w:rsidP="006752FD">
      <w:pPr>
        <w:spacing w:before="60"/>
        <w:ind w:firstLine="720"/>
        <w:rPr>
          <w:bCs/>
          <w:szCs w:val="28"/>
          <w:lang w:val="sv-SE"/>
        </w:rPr>
      </w:pPr>
      <w:r w:rsidRPr="00687967">
        <w:rPr>
          <w:szCs w:val="28"/>
          <w:lang w:val="sv-SE"/>
        </w:rPr>
        <w:t xml:space="preserve">11. Tăng cường công tác thanh tra, kiểm tra, giải quyết đơn thư khiếu nại, tố cáo của công dân; đẩy mạnh phòng, chống tham nhũng, thực hành tiết kiệm, chống lãng phí. Thanh tra, kiểm tra theo kế hoạch và đột xuất, đặc biệt trong lĩnh vực tài nguyên - môi trường, khoáng sản, tài chính ngân sách... nhằm kịp thời phát hiện và xử lý những hành vi vi phạm trong các lĩnh vực này. Tăng cường thực hành tiết kiệm, chống lãng phí; đấu tranh phòng, chống quan liêu, tham nhũng, nhất là trong lĩnh vực quản lý đất đai, đầu tư xây dựng cơ bản, quản lý vốn, tài sản Nhà nước. </w:t>
      </w:r>
    </w:p>
    <w:p w:rsidR="00496DD2" w:rsidRPr="00687967" w:rsidRDefault="00496DD2" w:rsidP="006752FD">
      <w:pPr>
        <w:spacing w:before="60"/>
        <w:ind w:firstLine="720"/>
        <w:rPr>
          <w:szCs w:val="28"/>
          <w:lang w:val="sv-SE"/>
        </w:rPr>
      </w:pPr>
      <w:r w:rsidRPr="00687967">
        <w:rPr>
          <w:szCs w:val="28"/>
          <w:lang w:val="sv-SE"/>
        </w:rPr>
        <w:t>12. Triển khai thực hiện tốt các kế hoạch, phương án về đảm bảo quốc phòng, an ninh, trật tự an toàn xã hội. Theo dõi, nắm chắc tình hình, đặc biệt là trên tuyến biên giới. Đẩy mạnh phòng chống, ngăn chặn các loại tội phạm và tệ nạn xã hội, đảm bảo an ninh thông tin. Quản lý, bảo vệ và xử lý nghiêm các trường hợp vi phạm hành lang an toàn giao thông đường bộ; tăng cường tuần tra, kiểm soát, xử lý, ngăn ngừa, kiềm chế tai nạn giao thông.</w:t>
      </w:r>
    </w:p>
    <w:p w:rsidR="00BE367F" w:rsidRPr="00687967" w:rsidRDefault="00BE367F" w:rsidP="006752FD">
      <w:pPr>
        <w:spacing w:before="60"/>
        <w:ind w:firstLine="720"/>
        <w:rPr>
          <w:bCs/>
          <w:szCs w:val="28"/>
          <w:lang w:val="sv-SE"/>
        </w:rPr>
      </w:pPr>
      <w:r w:rsidRPr="00687967">
        <w:rPr>
          <w:szCs w:val="28"/>
          <w:lang w:val="sv-SE"/>
        </w:rPr>
        <w:t>13. Chuẩn bị các nội dung, tổ chức thành công Đại hội Huyện Đảng bộ lần thứ XVII.</w:t>
      </w:r>
    </w:p>
    <w:p w:rsidR="00496DD2" w:rsidRPr="00687967" w:rsidRDefault="00496DD2" w:rsidP="006752FD">
      <w:pPr>
        <w:spacing w:before="60"/>
        <w:ind w:firstLine="720"/>
        <w:rPr>
          <w:bCs/>
          <w:szCs w:val="28"/>
          <w:lang w:val="sv-SE"/>
        </w:rPr>
      </w:pPr>
      <w:r w:rsidRPr="00687967">
        <w:rPr>
          <w:szCs w:val="28"/>
          <w:lang w:val="sv-SE"/>
        </w:rPr>
        <w:t>Trên đây là báo cáo tình hình thực hiện kế hoạch phát triển kinh tế - xã hội</w:t>
      </w:r>
      <w:r w:rsidR="00CF62F0" w:rsidRPr="00687967">
        <w:rPr>
          <w:szCs w:val="28"/>
          <w:lang w:val="sv-SE"/>
        </w:rPr>
        <w:t xml:space="preserve"> ước thực hiện 9 tháng năm 2019</w:t>
      </w:r>
      <w:r w:rsidRPr="00687967">
        <w:rPr>
          <w:szCs w:val="28"/>
          <w:lang w:val="sv-SE"/>
        </w:rPr>
        <w:t>, dự báo khả năng thực hiện năm 201</w:t>
      </w:r>
      <w:r w:rsidR="00115B08" w:rsidRPr="00687967">
        <w:rPr>
          <w:szCs w:val="28"/>
          <w:lang w:val="sv-SE"/>
        </w:rPr>
        <w:t>9</w:t>
      </w:r>
      <w:r w:rsidRPr="00687967">
        <w:rPr>
          <w:szCs w:val="28"/>
          <w:lang w:val="sv-SE"/>
        </w:rPr>
        <w:t xml:space="preserve"> và kế hoạch phát triển kinh tế - xã hội năm 20</w:t>
      </w:r>
      <w:r w:rsidR="00115B08" w:rsidRPr="00687967">
        <w:rPr>
          <w:szCs w:val="28"/>
          <w:lang w:val="sv-SE"/>
        </w:rPr>
        <w:t>20</w:t>
      </w:r>
      <w:r w:rsidRPr="00687967">
        <w:rPr>
          <w:szCs w:val="28"/>
          <w:lang w:val="sv-SE"/>
        </w:rPr>
        <w:t xml:space="preserve"> của Ủy ban nhân dân huyện Sa Thầy./.</w:t>
      </w:r>
    </w:p>
    <w:p w:rsidR="00496DD2" w:rsidRPr="00687967" w:rsidRDefault="00496DD2" w:rsidP="00496DD2">
      <w:pPr>
        <w:ind w:firstLine="720"/>
        <w:rPr>
          <w:bCs/>
          <w:sz w:val="22"/>
          <w:szCs w:val="24"/>
          <w:lang w:val="sv-S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7"/>
        <w:gridCol w:w="5084"/>
      </w:tblGrid>
      <w:tr w:rsidR="00496DD2" w:rsidRPr="00687967" w:rsidTr="00E055FE">
        <w:tc>
          <w:tcPr>
            <w:tcW w:w="2344" w:type="pct"/>
          </w:tcPr>
          <w:p w:rsidR="00496DD2" w:rsidRPr="00687967" w:rsidRDefault="00496DD2" w:rsidP="0078028B">
            <w:pPr>
              <w:rPr>
                <w:b/>
                <w:i/>
                <w:iCs/>
                <w:sz w:val="24"/>
                <w:lang w:val="vi-VN"/>
              </w:rPr>
            </w:pPr>
          </w:p>
          <w:p w:rsidR="00496DD2" w:rsidRPr="00687967" w:rsidRDefault="00496DD2" w:rsidP="0078028B">
            <w:pPr>
              <w:rPr>
                <w:b/>
                <w:lang w:val="vi-VN"/>
              </w:rPr>
            </w:pPr>
            <w:r w:rsidRPr="00687967">
              <w:rPr>
                <w:b/>
                <w:i/>
                <w:iCs/>
                <w:sz w:val="24"/>
                <w:lang w:val="vi-VN"/>
              </w:rPr>
              <w:t>Nơi nhận</w:t>
            </w:r>
            <w:r w:rsidRPr="00687967">
              <w:rPr>
                <w:sz w:val="24"/>
                <w:lang w:val="vi-VN"/>
              </w:rPr>
              <w:t>:</w:t>
            </w:r>
          </w:p>
          <w:p w:rsidR="00496DD2" w:rsidRPr="00687967" w:rsidRDefault="00496DD2" w:rsidP="00DE3716">
            <w:pPr>
              <w:rPr>
                <w:bCs/>
                <w:sz w:val="22"/>
                <w:szCs w:val="22"/>
              </w:rPr>
            </w:pPr>
            <w:r w:rsidRPr="00687967">
              <w:rPr>
                <w:sz w:val="22"/>
                <w:szCs w:val="22"/>
                <w:lang w:val="vi-VN"/>
              </w:rPr>
              <w:t xml:space="preserve">- </w:t>
            </w:r>
            <w:r w:rsidR="00DE3716" w:rsidRPr="00687967">
              <w:rPr>
                <w:sz w:val="22"/>
                <w:szCs w:val="22"/>
              </w:rPr>
              <w:t>Ban Thường vụ HU (b/c);</w:t>
            </w:r>
          </w:p>
          <w:p w:rsidR="00496DD2" w:rsidRPr="00687967" w:rsidRDefault="00496DD2" w:rsidP="0078028B">
            <w:pPr>
              <w:rPr>
                <w:bCs/>
                <w:sz w:val="22"/>
                <w:szCs w:val="22"/>
              </w:rPr>
            </w:pPr>
            <w:r w:rsidRPr="00687967">
              <w:rPr>
                <w:sz w:val="22"/>
                <w:szCs w:val="22"/>
              </w:rPr>
              <w:t>- Lưu VT-LT</w:t>
            </w:r>
            <w:r w:rsidR="0059177C">
              <w:rPr>
                <w:sz w:val="22"/>
                <w:szCs w:val="22"/>
                <w:vertAlign w:val="subscript"/>
              </w:rPr>
              <w:t>T</w:t>
            </w:r>
            <w:r w:rsidRPr="00687967">
              <w:rPr>
                <w:sz w:val="22"/>
                <w:szCs w:val="22"/>
              </w:rPr>
              <w:t>.</w:t>
            </w:r>
          </w:p>
          <w:p w:rsidR="00496DD2" w:rsidRPr="00687967" w:rsidRDefault="00496DD2" w:rsidP="0078028B">
            <w:pPr>
              <w:spacing w:before="120"/>
              <w:ind w:firstLine="720"/>
              <w:rPr>
                <w:szCs w:val="28"/>
                <w:lang w:val="nl-NL"/>
              </w:rPr>
            </w:pPr>
          </w:p>
        </w:tc>
        <w:tc>
          <w:tcPr>
            <w:tcW w:w="2656" w:type="pct"/>
          </w:tcPr>
          <w:p w:rsidR="00496DD2" w:rsidRPr="00687967" w:rsidRDefault="00496DD2" w:rsidP="0078028B">
            <w:pPr>
              <w:jc w:val="center"/>
              <w:rPr>
                <w:b/>
                <w:lang w:val="es-ES"/>
              </w:rPr>
            </w:pPr>
            <w:r w:rsidRPr="00687967">
              <w:rPr>
                <w:b/>
                <w:lang w:val="vi-VN"/>
              </w:rPr>
              <w:t>TM. UỶ BAN NHÂN DÂN</w:t>
            </w:r>
          </w:p>
          <w:p w:rsidR="00496DD2" w:rsidRDefault="00AC1627" w:rsidP="0078028B">
            <w:pPr>
              <w:jc w:val="center"/>
              <w:rPr>
                <w:b/>
              </w:rPr>
            </w:pPr>
            <w:r>
              <w:rPr>
                <w:b/>
              </w:rPr>
              <w:t xml:space="preserve">KT. </w:t>
            </w:r>
            <w:r w:rsidR="00496DD2" w:rsidRPr="00687967">
              <w:rPr>
                <w:b/>
                <w:lang w:val="vi-VN"/>
              </w:rPr>
              <w:t>CHỦ TỊCH</w:t>
            </w:r>
          </w:p>
          <w:p w:rsidR="00AC1627" w:rsidRDefault="00AC1627" w:rsidP="0078028B">
            <w:pPr>
              <w:jc w:val="center"/>
              <w:rPr>
                <w:b/>
              </w:rPr>
            </w:pPr>
            <w:r>
              <w:rPr>
                <w:b/>
              </w:rPr>
              <w:t>PHÓ CHỦ TỊCH</w:t>
            </w:r>
          </w:p>
          <w:p w:rsidR="00AC1627" w:rsidRDefault="00AC1627" w:rsidP="0078028B">
            <w:pPr>
              <w:jc w:val="center"/>
              <w:rPr>
                <w:b/>
              </w:rPr>
            </w:pPr>
          </w:p>
          <w:p w:rsidR="00AC1627" w:rsidRDefault="00AC1627" w:rsidP="0078028B">
            <w:pPr>
              <w:jc w:val="center"/>
              <w:rPr>
                <w:b/>
              </w:rPr>
            </w:pPr>
          </w:p>
          <w:p w:rsidR="00AC1627" w:rsidRDefault="00AC1627" w:rsidP="0078028B">
            <w:pPr>
              <w:jc w:val="center"/>
              <w:rPr>
                <w:b/>
              </w:rPr>
            </w:pPr>
          </w:p>
          <w:p w:rsidR="00AC1627" w:rsidRDefault="00AC1627" w:rsidP="0078028B">
            <w:pPr>
              <w:jc w:val="center"/>
              <w:rPr>
                <w:b/>
              </w:rPr>
            </w:pPr>
          </w:p>
          <w:p w:rsidR="00AC1627" w:rsidRDefault="00AC1627" w:rsidP="0078028B">
            <w:pPr>
              <w:jc w:val="center"/>
              <w:rPr>
                <w:b/>
              </w:rPr>
            </w:pPr>
          </w:p>
          <w:p w:rsidR="00AC1627" w:rsidRPr="00AC1627" w:rsidRDefault="00AC1627" w:rsidP="0078028B">
            <w:pPr>
              <w:jc w:val="center"/>
              <w:rPr>
                <w:b/>
              </w:rPr>
            </w:pPr>
            <w:r>
              <w:rPr>
                <w:b/>
              </w:rPr>
              <w:t>Nguyễn Hữu Thạnh</w:t>
            </w:r>
          </w:p>
          <w:p w:rsidR="00927593" w:rsidRPr="00687967" w:rsidRDefault="00927593" w:rsidP="0078028B">
            <w:pPr>
              <w:jc w:val="center"/>
              <w:rPr>
                <w:b/>
                <w:szCs w:val="28"/>
                <w:lang w:val="nl-NL"/>
              </w:rPr>
            </w:pPr>
          </w:p>
        </w:tc>
      </w:tr>
    </w:tbl>
    <w:p w:rsidR="000B4BA2" w:rsidRPr="00687967" w:rsidRDefault="000B4BA2" w:rsidP="00BA5409">
      <w:pPr>
        <w:jc w:val="center"/>
        <w:rPr>
          <w:b/>
          <w:lang w:val="sv-SE"/>
        </w:rPr>
      </w:pPr>
    </w:p>
    <w:p w:rsidR="003B18D5" w:rsidRPr="00687967" w:rsidRDefault="003B18D5" w:rsidP="00B201E2">
      <w:pPr>
        <w:rPr>
          <w:b/>
          <w:lang w:val="sv-SE"/>
        </w:rPr>
      </w:pPr>
    </w:p>
    <w:sectPr w:rsidR="003B18D5" w:rsidRPr="00687967" w:rsidSect="006C7AF9">
      <w:footerReference w:type="even" r:id="rId8"/>
      <w:footerReference w:type="default" r:id="rId9"/>
      <w:pgSz w:w="11907" w:h="16840" w:code="9"/>
      <w:pgMar w:top="1021" w:right="851" w:bottom="96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436" w:rsidRDefault="00995436" w:rsidP="00B93F6F">
      <w:r>
        <w:separator/>
      </w:r>
    </w:p>
  </w:endnote>
  <w:endnote w:type="continuationSeparator" w:id="0">
    <w:p w:rsidR="00995436" w:rsidRDefault="00995436" w:rsidP="00B93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0C" w:rsidRDefault="0069264F">
    <w:pPr>
      <w:pStyle w:val="Footer"/>
      <w:framePr w:wrap="around" w:vAnchor="text" w:hAnchor="margin" w:xAlign="right" w:y="1"/>
      <w:rPr>
        <w:rStyle w:val="PageNumber"/>
      </w:rPr>
    </w:pPr>
    <w:r>
      <w:rPr>
        <w:rStyle w:val="PageNumber"/>
      </w:rPr>
      <w:fldChar w:fldCharType="begin"/>
    </w:r>
    <w:r w:rsidR="004F4C0C">
      <w:rPr>
        <w:rStyle w:val="PageNumber"/>
      </w:rPr>
      <w:instrText xml:space="preserve">PAGE  </w:instrText>
    </w:r>
    <w:r>
      <w:rPr>
        <w:rStyle w:val="PageNumber"/>
      </w:rPr>
      <w:fldChar w:fldCharType="end"/>
    </w:r>
  </w:p>
  <w:p w:rsidR="004F4C0C" w:rsidRDefault="004F4C0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C0C" w:rsidRPr="009639D0" w:rsidRDefault="0069264F" w:rsidP="009639D0">
    <w:pPr>
      <w:pStyle w:val="Footer"/>
      <w:jc w:val="right"/>
      <w:rPr>
        <w:sz w:val="24"/>
      </w:rPr>
    </w:pPr>
    <w:r w:rsidRPr="009639D0">
      <w:rPr>
        <w:sz w:val="24"/>
      </w:rPr>
      <w:fldChar w:fldCharType="begin"/>
    </w:r>
    <w:r w:rsidR="004F4C0C" w:rsidRPr="009639D0">
      <w:rPr>
        <w:sz w:val="24"/>
      </w:rPr>
      <w:instrText>PAGE   \* MERGEFORMAT</w:instrText>
    </w:r>
    <w:r w:rsidRPr="009639D0">
      <w:rPr>
        <w:sz w:val="24"/>
      </w:rPr>
      <w:fldChar w:fldCharType="separate"/>
    </w:r>
    <w:r w:rsidR="00EB3EBD" w:rsidRPr="00EB3EBD">
      <w:rPr>
        <w:noProof/>
        <w:sz w:val="24"/>
        <w:lang w:val="vi-VN"/>
      </w:rPr>
      <w:t>1</w:t>
    </w:r>
    <w:r w:rsidRPr="009639D0">
      <w:rPr>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436" w:rsidRDefault="00995436" w:rsidP="00B93F6F">
      <w:r>
        <w:separator/>
      </w:r>
    </w:p>
  </w:footnote>
  <w:footnote w:type="continuationSeparator" w:id="0">
    <w:p w:rsidR="00995436" w:rsidRDefault="00995436" w:rsidP="00B93F6F">
      <w:r>
        <w:continuationSeparator/>
      </w:r>
    </w:p>
  </w:footnote>
  <w:footnote w:id="1">
    <w:p w:rsidR="004F4C0C" w:rsidRPr="006E5890" w:rsidRDefault="004F4C0C" w:rsidP="00FE74E1">
      <w:pPr>
        <w:tabs>
          <w:tab w:val="center" w:pos="6840"/>
        </w:tabs>
        <w:rPr>
          <w:color w:val="0000CC"/>
          <w:sz w:val="20"/>
        </w:rPr>
      </w:pPr>
      <w:r w:rsidRPr="006E5890">
        <w:rPr>
          <w:color w:val="0000CC"/>
          <w:sz w:val="20"/>
          <w:vertAlign w:val="superscript"/>
        </w:rPr>
        <w:t>(</w:t>
      </w:r>
      <w:r w:rsidRPr="006E5890">
        <w:rPr>
          <w:rStyle w:val="FootnoteReference"/>
          <w:color w:val="0000CC"/>
          <w:sz w:val="20"/>
        </w:rPr>
        <w:footnoteRef/>
      </w:r>
      <w:r w:rsidRPr="006E5890">
        <w:rPr>
          <w:color w:val="0000CC"/>
          <w:sz w:val="20"/>
          <w:vertAlign w:val="superscript"/>
        </w:rPr>
        <w:t xml:space="preserve">) </w:t>
      </w:r>
      <w:r w:rsidRPr="006E5890">
        <w:rPr>
          <w:color w:val="0000CC"/>
          <w:sz w:val="20"/>
        </w:rPr>
        <w:t xml:space="preserve">Trong đó: cây sắn 7.029 </w:t>
      </w:r>
      <w:r w:rsidRPr="006E5890">
        <w:rPr>
          <w:color w:val="0000CC"/>
          <w:sz w:val="20"/>
          <w:lang w:val="da-DK"/>
        </w:rPr>
        <w:t>ha, đạt 99% kế hoạch và bằng 95,78% so cùng kỳ năm 2018.</w:t>
      </w:r>
    </w:p>
  </w:footnote>
  <w:footnote w:id="2">
    <w:p w:rsidR="004F4C0C" w:rsidRPr="006E5890" w:rsidRDefault="004F4C0C" w:rsidP="00FE74E1">
      <w:pPr>
        <w:tabs>
          <w:tab w:val="center" w:pos="6840"/>
        </w:tabs>
        <w:rPr>
          <w:color w:val="0000CC"/>
          <w:sz w:val="20"/>
        </w:rPr>
      </w:pPr>
      <w:r w:rsidRPr="006E5890">
        <w:rPr>
          <w:color w:val="0000CC"/>
          <w:sz w:val="20"/>
          <w:vertAlign w:val="superscript"/>
        </w:rPr>
        <w:t>(</w:t>
      </w:r>
      <w:r w:rsidRPr="006E5890">
        <w:rPr>
          <w:rStyle w:val="FootnoteReference"/>
          <w:color w:val="0000CC"/>
          <w:sz w:val="20"/>
        </w:rPr>
        <w:footnoteRef/>
      </w:r>
      <w:r w:rsidRPr="006E5890">
        <w:rPr>
          <w:color w:val="0000CC"/>
          <w:sz w:val="20"/>
          <w:vertAlign w:val="superscript"/>
        </w:rPr>
        <w:t xml:space="preserve">) </w:t>
      </w:r>
      <w:r w:rsidRPr="006E5890">
        <w:rPr>
          <w:color w:val="0000CC"/>
          <w:sz w:val="20"/>
        </w:rPr>
        <w:t>Trong đó: Cây cà phê 2.612 ha (</w:t>
      </w:r>
      <w:r w:rsidRPr="006E5890">
        <w:rPr>
          <w:i/>
          <w:iCs/>
          <w:color w:val="0000CC"/>
          <w:sz w:val="20"/>
        </w:rPr>
        <w:t>trồng mới 283 ha</w:t>
      </w:r>
      <w:r w:rsidRPr="006E5890">
        <w:rPr>
          <w:color w:val="0000CC"/>
          <w:sz w:val="20"/>
        </w:rPr>
        <w:t>), đạt 107,44 kế hoạch và bằng 111,06% so cùng kỳ năm 2018; cây cao su giữ ổn định 11.906,97 ha; Cây điều 721 ha (trồng mới 470 ha); Cây ăn quả 456 ha.</w:t>
      </w:r>
    </w:p>
  </w:footnote>
  <w:footnote w:id="3">
    <w:p w:rsidR="004F4C0C" w:rsidRPr="006E5890" w:rsidRDefault="004F4C0C" w:rsidP="00FE74E1">
      <w:pPr>
        <w:pStyle w:val="FootnoteText"/>
        <w:rPr>
          <w:color w:val="0000CC"/>
        </w:rPr>
      </w:pPr>
      <w:r w:rsidRPr="006E5890">
        <w:rPr>
          <w:color w:val="0000CC"/>
          <w:vertAlign w:val="superscript"/>
        </w:rPr>
        <w:t>(</w:t>
      </w:r>
      <w:r w:rsidRPr="006E5890">
        <w:rPr>
          <w:rStyle w:val="FootnoteReference"/>
          <w:color w:val="0000CC"/>
        </w:rPr>
        <w:footnoteRef/>
      </w:r>
      <w:r w:rsidRPr="006E5890">
        <w:rPr>
          <w:color w:val="0000CC"/>
          <w:vertAlign w:val="superscript"/>
        </w:rPr>
        <w:t>)</w:t>
      </w:r>
      <w:r w:rsidRPr="006E5890">
        <w:rPr>
          <w:color w:val="0000CC"/>
        </w:rPr>
        <w:t xml:space="preserve"> Xã Hơ Moong 66/ 844 cái (chiếm tỷ lệ 7,5%); Xã Mô Rai có 40/438 cái (chiếm tỷ lệ 9%); Xã Ya Xiêr có 78/1.049 cái (chiếm tỷ lệ 7%); Xã Sa Nhơn có 5/ 615 cái (chiếm tỷ lệ 0,8%); Xã Ya Tăng có 26/ 304 cái (chiếm tỷ lệ 8,5%); Xã Sa Nghĩa có 80/ 649 cái (chiếm tỷ lệ 12%); Xã Sa Bình có 30/580 cái (chiếm tỷ lệ 5%); Xã Rờ Kơi có 18/667 cái (chiếm tỷ lệ 2,6%).</w:t>
      </w:r>
    </w:p>
  </w:footnote>
  <w:footnote w:id="4">
    <w:p w:rsidR="004F4C0C" w:rsidRPr="008F5A0B" w:rsidRDefault="004F4C0C" w:rsidP="00FE74E1">
      <w:pPr>
        <w:pStyle w:val="FootnoteText"/>
      </w:pPr>
      <w:r w:rsidRPr="008F5A0B">
        <w:rPr>
          <w:vertAlign w:val="superscript"/>
        </w:rPr>
        <w:t>(</w:t>
      </w:r>
      <w:r w:rsidRPr="008F5A0B">
        <w:rPr>
          <w:rStyle w:val="FootnoteReference"/>
        </w:rPr>
        <w:footnoteRef/>
      </w:r>
      <w:r w:rsidRPr="008F5A0B">
        <w:rPr>
          <w:vertAlign w:val="superscript"/>
        </w:rPr>
        <w:t>)</w:t>
      </w:r>
      <w:r w:rsidRPr="008F5A0B">
        <w:t xml:space="preserve"> C</w:t>
      </w:r>
      <w:r w:rsidRPr="008F5A0B">
        <w:rPr>
          <w:lang w:val="da-DK"/>
        </w:rPr>
        <w:t>hỉ đạo các đơn vị, địa phương triển khai các biện pháp phòng chống, ứng phó với diễn biến của hạn hán, thiếu nước, tăng cường công tác quản lý, vận hành điều tiết các công trình thủy lợi, nước sinh hoạt, đồng thời chú trọng khắc phục các công trình thủy lợi, hệ thống kênh mương, cấp nước sinh hoạt bị hư hỏng, đảm bảo nguồn nước tưới cho diện tích cây trồng trong mùa khô năm 2019 (</w:t>
      </w:r>
      <w:r w:rsidRPr="008F5A0B">
        <w:rPr>
          <w:lang w:val="de-DE"/>
        </w:rPr>
        <w:t>Kế hoạch số 11/KH-UBND ngày 17/4/2019 của UBND huyện khảo sát tình hình hạn hán, thiếu nước sinh hoạt, các công trình đầu tư chuyển tiếp từ năm 2018 sang năm 2019 trên địa bàn huyện).</w:t>
      </w:r>
    </w:p>
  </w:footnote>
  <w:footnote w:id="5">
    <w:p w:rsidR="004F4C0C" w:rsidRPr="002C61B8" w:rsidRDefault="004F4C0C" w:rsidP="00513013">
      <w:pPr>
        <w:pStyle w:val="FootnoteText"/>
        <w:ind w:firstLine="720"/>
        <w:rPr>
          <w:color w:val="0000CC"/>
          <w:lang w:val="it-IT"/>
        </w:rPr>
      </w:pPr>
      <w:r w:rsidRPr="002C61B8">
        <w:rPr>
          <w:color w:val="0000CC"/>
          <w:vertAlign w:val="superscript"/>
          <w:lang w:val="it-IT"/>
        </w:rPr>
        <w:t>(</w:t>
      </w:r>
      <w:r w:rsidRPr="002C61B8">
        <w:rPr>
          <w:rStyle w:val="FootnoteReference"/>
          <w:color w:val="0000CC"/>
        </w:rPr>
        <w:footnoteRef/>
      </w:r>
      <w:r w:rsidRPr="002C61B8">
        <w:rPr>
          <w:color w:val="0000CC"/>
          <w:vertAlign w:val="superscript"/>
          <w:lang w:val="it-IT"/>
        </w:rPr>
        <w:t>)</w:t>
      </w:r>
      <w:r w:rsidR="00183812">
        <w:rPr>
          <w:color w:val="0000CC"/>
          <w:vertAlign w:val="superscript"/>
          <w:lang w:val="it-IT"/>
        </w:rPr>
        <w:t xml:space="preserve"> </w:t>
      </w:r>
      <w:r w:rsidRPr="002C61B8">
        <w:rPr>
          <w:color w:val="0000CC"/>
          <w:lang w:val="de-DE"/>
        </w:rPr>
        <w:t xml:space="preserve">Tổng đàn trâu đạt 535 con </w:t>
      </w:r>
      <w:r w:rsidRPr="002C61B8">
        <w:rPr>
          <w:i/>
          <w:color w:val="0000CC"/>
          <w:lang w:val="de-DE"/>
        </w:rPr>
        <w:t>(đạt 100% kế hoạch, bằng 105,11% so với cùng kỳ năm 2018)</w:t>
      </w:r>
      <w:r w:rsidRPr="002C61B8">
        <w:rPr>
          <w:color w:val="0000CC"/>
          <w:lang w:val="de-DE"/>
        </w:rPr>
        <w:t xml:space="preserve">; Đàn bò 9.583 con </w:t>
      </w:r>
      <w:r w:rsidRPr="002C61B8">
        <w:rPr>
          <w:i/>
          <w:color w:val="0000CC"/>
          <w:lang w:val="de-DE"/>
        </w:rPr>
        <w:t>(đạt 97,64% kế hoạch, bằng 109,72% so với cùng kỳ năm 2018)</w:t>
      </w:r>
      <w:r w:rsidRPr="002C61B8">
        <w:rPr>
          <w:color w:val="0000CC"/>
          <w:lang w:val="de-DE"/>
        </w:rPr>
        <w:t xml:space="preserve">; Đàn lợn 14.675 con </w:t>
      </w:r>
      <w:r w:rsidRPr="002C61B8">
        <w:rPr>
          <w:i/>
          <w:color w:val="0000CC"/>
          <w:lang w:val="de-DE"/>
        </w:rPr>
        <w:t>(đạt 104,73% kế hoạch, bằng 140,65% so với cùng kỳ năm 2018)</w:t>
      </w:r>
      <w:r w:rsidRPr="002C61B8">
        <w:rPr>
          <w:color w:val="0000CC"/>
          <w:lang w:val="de-DE"/>
        </w:rPr>
        <w:t>.</w:t>
      </w:r>
    </w:p>
  </w:footnote>
  <w:footnote w:id="6">
    <w:p w:rsidR="004F4C0C" w:rsidRPr="00D5419B" w:rsidRDefault="004F4C0C" w:rsidP="00D5419B">
      <w:pPr>
        <w:pStyle w:val="FootnoteText"/>
        <w:ind w:firstLine="720"/>
        <w:rPr>
          <w:color w:val="0000CC"/>
          <w:spacing w:val="-4"/>
        </w:rPr>
      </w:pPr>
      <w:r w:rsidRPr="00D5419B">
        <w:rPr>
          <w:color w:val="0000CC"/>
          <w:spacing w:val="-4"/>
          <w:vertAlign w:val="superscript"/>
          <w:lang w:val="vi-VN"/>
        </w:rPr>
        <w:t>(</w:t>
      </w:r>
      <w:r w:rsidRPr="00D5419B">
        <w:rPr>
          <w:rStyle w:val="FootnoteReference"/>
          <w:color w:val="0000CC"/>
          <w:spacing w:val="-4"/>
        </w:rPr>
        <w:footnoteRef/>
      </w:r>
      <w:r w:rsidRPr="00D5419B">
        <w:rPr>
          <w:color w:val="0000CC"/>
          <w:spacing w:val="-4"/>
          <w:vertAlign w:val="superscript"/>
          <w:lang w:val="vi-VN"/>
        </w:rPr>
        <w:t>)</w:t>
      </w:r>
      <w:r w:rsidR="00D5419B" w:rsidRPr="00D5419B">
        <w:rPr>
          <w:color w:val="0000CC"/>
          <w:spacing w:val="-4"/>
          <w:vertAlign w:val="superscript"/>
        </w:rPr>
        <w:t xml:space="preserve"> </w:t>
      </w:r>
      <w:r w:rsidR="00D5419B" w:rsidRPr="00D5419B">
        <w:rPr>
          <w:color w:val="0000CC"/>
          <w:spacing w:val="-4"/>
          <w:lang w:val="vi-VN"/>
        </w:rPr>
        <w:t xml:space="preserve">Đã </w:t>
      </w:r>
      <w:r w:rsidRPr="00D5419B">
        <w:rPr>
          <w:color w:val="0000CC"/>
          <w:spacing w:val="-4"/>
          <w:lang w:val="vi-VN"/>
        </w:rPr>
        <w:t>tiến hành tiêu hủy 123 con</w:t>
      </w:r>
      <w:r w:rsidR="00D5419B" w:rsidRPr="00D5419B">
        <w:rPr>
          <w:color w:val="0000CC"/>
          <w:spacing w:val="-4"/>
        </w:rPr>
        <w:t xml:space="preserve"> lợn mắc bệnh LMLM tại thị trấn Sa Thầy và xã Sa Bình. Tính đến ngày </w:t>
      </w:r>
      <w:r w:rsidR="00D5419B" w:rsidRPr="00D5419B">
        <w:rPr>
          <w:bCs/>
          <w:color w:val="0033CC"/>
          <w:spacing w:val="-4"/>
          <w:szCs w:val="28"/>
        </w:rPr>
        <w:t xml:space="preserve">29/9/2019 đã tiêu hủy </w:t>
      </w:r>
      <w:r w:rsidR="00D5419B">
        <w:rPr>
          <w:bCs/>
          <w:color w:val="0033CC"/>
          <w:spacing w:val="-4"/>
          <w:szCs w:val="28"/>
        </w:rPr>
        <w:t>85</w:t>
      </w:r>
      <w:r w:rsidR="00D5419B" w:rsidRPr="00D5419B">
        <w:rPr>
          <w:bCs/>
          <w:color w:val="0033CC"/>
          <w:spacing w:val="-4"/>
          <w:szCs w:val="28"/>
        </w:rPr>
        <w:t>5 con lợn/2</w:t>
      </w:r>
      <w:r w:rsidR="00D5419B">
        <w:rPr>
          <w:bCs/>
          <w:color w:val="0033CC"/>
          <w:spacing w:val="-4"/>
          <w:szCs w:val="28"/>
        </w:rPr>
        <w:t>7</w:t>
      </w:r>
      <w:r w:rsidR="00D5419B" w:rsidRPr="00D5419B">
        <w:rPr>
          <w:bCs/>
          <w:color w:val="0033CC"/>
          <w:spacing w:val="-4"/>
          <w:szCs w:val="28"/>
        </w:rPr>
        <w:t>.</w:t>
      </w:r>
      <w:r w:rsidR="00D5419B">
        <w:rPr>
          <w:bCs/>
          <w:color w:val="0033CC"/>
          <w:spacing w:val="-4"/>
          <w:szCs w:val="28"/>
        </w:rPr>
        <w:t>446</w:t>
      </w:r>
      <w:r w:rsidR="00D5419B" w:rsidRPr="00D5419B">
        <w:rPr>
          <w:bCs/>
          <w:color w:val="0033CC"/>
          <w:spacing w:val="-4"/>
          <w:szCs w:val="28"/>
        </w:rPr>
        <w:t xml:space="preserve"> kg</w:t>
      </w:r>
      <w:r w:rsidRPr="00D5419B">
        <w:rPr>
          <w:color w:val="0000CC"/>
          <w:spacing w:val="-4"/>
          <w:lang w:val="vi-VN"/>
        </w:rPr>
        <w:t xml:space="preserve"> </w:t>
      </w:r>
      <w:r w:rsidR="00D5419B" w:rsidRPr="00D5419B">
        <w:rPr>
          <w:color w:val="0000CC"/>
          <w:spacing w:val="-4"/>
        </w:rPr>
        <w:t xml:space="preserve">tại địa bàn các xã </w:t>
      </w:r>
      <w:r w:rsidR="00D5419B" w:rsidRPr="00D5419B">
        <w:rPr>
          <w:color w:val="0000CC"/>
          <w:spacing w:val="-4"/>
          <w:szCs w:val="28"/>
          <w:lang w:val="da-DK"/>
        </w:rPr>
        <w:t>Hơ Moong, Mô Rai, Sa Sơn và Rờ Kơi</w:t>
      </w:r>
      <w:r w:rsidR="00D5419B" w:rsidRPr="00D5419B">
        <w:rPr>
          <w:color w:val="0000CC"/>
          <w:spacing w:val="-4"/>
        </w:rPr>
        <w:t>.</w:t>
      </w:r>
    </w:p>
  </w:footnote>
  <w:footnote w:id="7">
    <w:p w:rsidR="004F4C0C" w:rsidRPr="00B03C35" w:rsidRDefault="004F4C0C" w:rsidP="00513013">
      <w:pPr>
        <w:pStyle w:val="FootnoteText"/>
        <w:ind w:firstLine="720"/>
        <w:rPr>
          <w:color w:val="0000CC"/>
        </w:rPr>
      </w:pPr>
      <w:r w:rsidRPr="00B03C35">
        <w:rPr>
          <w:color w:val="0000CC"/>
          <w:vertAlign w:val="superscript"/>
        </w:rPr>
        <w:t>(</w:t>
      </w:r>
      <w:r w:rsidRPr="00B03C35">
        <w:rPr>
          <w:rStyle w:val="FootnoteReference"/>
          <w:color w:val="0000CC"/>
        </w:rPr>
        <w:footnoteRef/>
      </w:r>
      <w:r w:rsidRPr="00B03C35">
        <w:rPr>
          <w:color w:val="0000CC"/>
          <w:vertAlign w:val="superscript"/>
        </w:rPr>
        <w:t>)</w:t>
      </w:r>
      <w:r w:rsidRPr="00B03C35">
        <w:rPr>
          <w:color w:val="0000CC"/>
        </w:rPr>
        <w:t xml:space="preserve"> Trong đó: Sản lượng nuôi trồng 314 tấn, đạt 86,95% kế hoạch; Sản lượng khai thác tự nhiên 265 ha, đạt 75% kế hoạch.</w:t>
      </w:r>
    </w:p>
  </w:footnote>
  <w:footnote w:id="8">
    <w:p w:rsidR="004F4C0C" w:rsidRPr="00B03C35" w:rsidRDefault="004F4C0C" w:rsidP="00301E7F">
      <w:pPr>
        <w:pStyle w:val="FootnoteText"/>
        <w:ind w:firstLine="720"/>
        <w:rPr>
          <w:color w:val="0000CC"/>
        </w:rPr>
      </w:pPr>
      <w:r w:rsidRPr="00B03C35">
        <w:rPr>
          <w:color w:val="0000CC"/>
          <w:vertAlign w:val="superscript"/>
        </w:rPr>
        <w:t>(</w:t>
      </w:r>
      <w:r w:rsidRPr="00B03C35">
        <w:rPr>
          <w:rStyle w:val="FootnoteReference"/>
          <w:color w:val="0000CC"/>
        </w:rPr>
        <w:footnoteRef/>
      </w:r>
      <w:r w:rsidRPr="00B03C35">
        <w:rPr>
          <w:color w:val="0000CC"/>
          <w:vertAlign w:val="superscript"/>
        </w:rPr>
        <w:t>)</w:t>
      </w:r>
      <w:r w:rsidRPr="00B03C35">
        <w:rPr>
          <w:color w:val="0000CC"/>
          <w:lang w:val="nl-NL"/>
        </w:rPr>
        <w:t>Đã thành lập 10 Chốt liên ngành và 04 Đoàn công tác liên ngành để chốt chặn, tuần tra, truy quét bảo vệ rừng, ngăn chặn, xử lý các hành vi khai thác, vận chuyển lâm sản trái pháp luật; Tổ chức 23 cuộc tuyên truyền/714 lượt người tham gia; vận động nhân dân tham gia bảo vệ rừng và PCCCR và ký cam kết không phá rừng trái pháp luật với 167 hộ dân sống ven rừng, gần rừng; Hạt Kiểm lâm huyện, UBND các xã, thị trấn tổ chức được 08 đợt tuần tra, truy quét với 111 lượt người tham gia; Kiểm tra công tác QLBVR &amp; PCCCR của các chủ rừng, UBND các xã, thị trấn được 02 lần,...</w:t>
      </w:r>
    </w:p>
  </w:footnote>
  <w:footnote w:id="9">
    <w:p w:rsidR="004F4C0C" w:rsidRPr="00DC0366" w:rsidRDefault="004F4C0C" w:rsidP="00553DF3">
      <w:pPr>
        <w:rPr>
          <w:color w:val="0000CC"/>
          <w:sz w:val="20"/>
          <w:lang w:val="sv-SE"/>
        </w:rPr>
      </w:pPr>
      <w:r w:rsidRPr="00DC0366">
        <w:rPr>
          <w:color w:val="0000CC"/>
          <w:sz w:val="20"/>
          <w:vertAlign w:val="superscript"/>
          <w:lang w:val="pl-PL"/>
        </w:rPr>
        <w:t>(</w:t>
      </w:r>
      <w:r w:rsidRPr="00DC0366">
        <w:rPr>
          <w:rStyle w:val="FootnoteReference"/>
          <w:color w:val="0000CC"/>
          <w:sz w:val="20"/>
        </w:rPr>
        <w:footnoteRef/>
      </w:r>
      <w:r w:rsidRPr="00DC0366">
        <w:rPr>
          <w:color w:val="0000CC"/>
          <w:sz w:val="20"/>
          <w:vertAlign w:val="superscript"/>
          <w:lang w:val="pl-PL"/>
        </w:rPr>
        <w:t xml:space="preserve">) </w:t>
      </w:r>
      <w:r w:rsidRPr="00DC0366">
        <w:rPr>
          <w:color w:val="0000CC"/>
          <w:sz w:val="20"/>
          <w:lang w:val="it-IT"/>
        </w:rPr>
        <w:t xml:space="preserve">Lãi suất cho vay bằng VND của các NHTM phổ biến từ </w:t>
      </w:r>
      <w:r w:rsidRPr="00DC0366">
        <w:rPr>
          <w:color w:val="0000CC"/>
          <w:sz w:val="20"/>
          <w:lang w:val="fi-FI"/>
        </w:rPr>
        <w:t xml:space="preserve">6,0-8,0%/năm </w:t>
      </w:r>
      <w:r w:rsidRPr="00DC0366">
        <w:rPr>
          <w:color w:val="0000CC"/>
          <w:sz w:val="20"/>
          <w:lang w:val="it-IT"/>
        </w:rPr>
        <w:t xml:space="preserve">đối với ngắn hạn, </w:t>
      </w:r>
      <w:r w:rsidRPr="00DC0366">
        <w:rPr>
          <w:color w:val="0000CC"/>
          <w:sz w:val="20"/>
          <w:lang w:val="fi-FI"/>
        </w:rPr>
        <w:t xml:space="preserve">8,0-11%/năm </w:t>
      </w:r>
      <w:r w:rsidRPr="00DC0366">
        <w:rPr>
          <w:color w:val="0000CC"/>
          <w:sz w:val="20"/>
          <w:lang w:val="it-IT"/>
        </w:rPr>
        <w:t>đối với trung và dài hạn, một số ngân hàng áp dụng lãi suất cho vay thấp hơn đối với khách hàng truyền thống, có tín nhiệm và khả năng tài chính tốt từ 5,5-6,5%/năm. Lãi suất cho vay USD phổ biến ở mức 3%/năm đối với một số nhóm đối tượng ưu tiên, cho vay ngắn hạn; cho vay trung và dài hạn phổ biến ở mức 5,0-6,8%/năm.</w:t>
      </w:r>
    </w:p>
  </w:footnote>
  <w:footnote w:id="10">
    <w:p w:rsidR="004F4C0C" w:rsidRPr="00D94BFC" w:rsidRDefault="00553DF3" w:rsidP="00553DF3">
      <w:pPr>
        <w:pStyle w:val="FootnoteText"/>
        <w:rPr>
          <w:color w:val="0000FF"/>
        </w:rPr>
      </w:pPr>
      <w:r>
        <w:rPr>
          <w:color w:val="0000FF"/>
          <w:vertAlign w:val="superscript"/>
        </w:rPr>
        <w:t>(</w:t>
      </w:r>
      <w:r w:rsidR="004F4C0C" w:rsidRPr="00D94BFC">
        <w:rPr>
          <w:rStyle w:val="FootnoteReference"/>
          <w:color w:val="0000FF"/>
        </w:rPr>
        <w:footnoteRef/>
      </w:r>
      <w:r>
        <w:rPr>
          <w:color w:val="0000FF"/>
          <w:vertAlign w:val="superscript"/>
        </w:rPr>
        <w:t>)</w:t>
      </w:r>
      <w:r w:rsidR="004F4C0C" w:rsidRPr="00D94BFC">
        <w:rPr>
          <w:color w:val="0000FF"/>
        </w:rPr>
        <w:t xml:space="preserve"> Chi nhánh ngân hàng NN &amp; PTNT: 322.187 triệu đồng; Phòng Giao dịch NH CSXH: 296.499 triệu đồng; Phòng Giao dịch ngân hàng TMCP Công thương Việt Nam: 30.000 triệu đồng; Phòng Giao dịch ngân hàng TMCP Ngoại thương Việt Nam: 25.216 triệu đồng.</w:t>
      </w:r>
    </w:p>
  </w:footnote>
  <w:footnote w:id="11">
    <w:p w:rsidR="004F4C0C" w:rsidRPr="00D94BFC" w:rsidRDefault="00553DF3" w:rsidP="00553DF3">
      <w:pPr>
        <w:pStyle w:val="FootnoteText"/>
        <w:rPr>
          <w:color w:val="0000FF"/>
        </w:rPr>
      </w:pPr>
      <w:r>
        <w:rPr>
          <w:color w:val="0000FF"/>
          <w:vertAlign w:val="superscript"/>
        </w:rPr>
        <w:t>(</w:t>
      </w:r>
      <w:r w:rsidR="004F4C0C" w:rsidRPr="00D94BFC">
        <w:rPr>
          <w:rStyle w:val="FootnoteReference"/>
          <w:color w:val="0000FF"/>
        </w:rPr>
        <w:footnoteRef/>
      </w:r>
      <w:r>
        <w:rPr>
          <w:color w:val="0000FF"/>
          <w:vertAlign w:val="superscript"/>
        </w:rPr>
        <w:t>)</w:t>
      </w:r>
      <w:r w:rsidR="004F4C0C" w:rsidRPr="00D94BFC">
        <w:rPr>
          <w:color w:val="0000FF"/>
        </w:rPr>
        <w:t xml:space="preserve"> Chi nhánh ngân hàng NN &amp; PTNT: 25.401 triệu đồng; Phòng Giao dịch NH CSXH: 69.975 triệu đồng; Phòng Giao dịch ngân hàng TMCP Công thương Việt Nam 15.000 triệu đồng; Phòng Giao dịch ngân hàng TMCP Ngoại thương Việt Nam: 4.484 triệu đồng.</w:t>
      </w:r>
    </w:p>
  </w:footnote>
  <w:footnote w:id="12">
    <w:p w:rsidR="004F4C0C" w:rsidRPr="00D94BFC" w:rsidRDefault="00553DF3" w:rsidP="00553DF3">
      <w:pPr>
        <w:pStyle w:val="FootnoteText"/>
        <w:rPr>
          <w:color w:val="0000FF"/>
        </w:rPr>
      </w:pPr>
      <w:r>
        <w:rPr>
          <w:color w:val="0000FF"/>
          <w:vertAlign w:val="superscript"/>
        </w:rPr>
        <w:t>(</w:t>
      </w:r>
      <w:r w:rsidR="004F4C0C" w:rsidRPr="00D94BFC">
        <w:rPr>
          <w:rStyle w:val="FootnoteReference"/>
          <w:color w:val="0000FF"/>
        </w:rPr>
        <w:footnoteRef/>
      </w:r>
      <w:r>
        <w:rPr>
          <w:color w:val="0000FF"/>
          <w:vertAlign w:val="superscript"/>
        </w:rPr>
        <w:t>)</w:t>
      </w:r>
      <w:r w:rsidR="004F4C0C" w:rsidRPr="00D94BFC">
        <w:rPr>
          <w:color w:val="0000FF"/>
        </w:rPr>
        <w:t xml:space="preserve"> Chi nhánh ngân hàng NN &amp; PTNT: 656.715 triệu đồng; Phòng Giao dịch NH CSXH: 295.495 triệu đồng; Phòng Giao dịch ngân hàng TMCP Công thương Việt Nam: 120.000 triệu đồng. Phòng Giao dịch ngân hàng TMCP Ngoại thương Việt Nam: 50.630 triệu đồng.</w:t>
      </w:r>
    </w:p>
  </w:footnote>
  <w:footnote w:id="13">
    <w:p w:rsidR="004F4C0C" w:rsidRPr="00890246" w:rsidRDefault="004F4C0C" w:rsidP="00553DF3">
      <w:pPr>
        <w:rPr>
          <w:bCs/>
          <w:color w:val="0000CC"/>
          <w:sz w:val="20"/>
        </w:rPr>
      </w:pPr>
      <w:r w:rsidRPr="00890246">
        <w:rPr>
          <w:color w:val="0000CC"/>
          <w:sz w:val="20"/>
          <w:vertAlign w:val="superscript"/>
        </w:rPr>
        <w:t>(</w:t>
      </w:r>
      <w:r w:rsidRPr="00890246">
        <w:rPr>
          <w:rStyle w:val="FootnoteReference"/>
          <w:color w:val="0000CC"/>
          <w:sz w:val="20"/>
        </w:rPr>
        <w:footnoteRef/>
      </w:r>
      <w:r w:rsidRPr="00890246">
        <w:rPr>
          <w:color w:val="0000CC"/>
          <w:sz w:val="20"/>
          <w:vertAlign w:val="superscript"/>
        </w:rPr>
        <w:t>)</w:t>
      </w:r>
      <w:r w:rsidRPr="00890246">
        <w:rPr>
          <w:color w:val="0000CC"/>
          <w:sz w:val="20"/>
        </w:rPr>
        <w:t>Bê tông hóa 02 tuyến đường giao thông tại xã Sa Nghĩa, Sa Bình với chiều dài 0,66 km; Ra quân phát động dọn dẹp vệ sinh môi trường: Thu gom, quét dọn và đốt rác thải tại trụ sở cơ quan, đơn vị; các tuyến đường trên địa bàn các xã, thị trấn với chiều dài 34,5 km; Tưới nước chăm sóc cho cây cà phê và cây ăn quả 62 ha; Ra quân chỉnh trang đô thị (tháo dỡ các biển quảng cáo, biển rao vặt trái phép gây mất mĩ quan đô thị tại các tuyến đường nội thị trấn 03 km.</w:t>
      </w:r>
    </w:p>
  </w:footnote>
  <w:footnote w:id="14">
    <w:p w:rsidR="004F4C0C" w:rsidRPr="00380640" w:rsidRDefault="004F4C0C" w:rsidP="00BE793E">
      <w:pPr>
        <w:pStyle w:val="FootnoteText"/>
        <w:spacing w:before="60" w:after="60"/>
        <w:rPr>
          <w:color w:val="0000FF"/>
        </w:rPr>
      </w:pPr>
      <w:r w:rsidRPr="00380640">
        <w:rPr>
          <w:color w:val="0000FF"/>
          <w:vertAlign w:val="superscript"/>
        </w:rPr>
        <w:t>(</w:t>
      </w:r>
      <w:r w:rsidRPr="00380640">
        <w:rPr>
          <w:rStyle w:val="FootnoteReference"/>
          <w:color w:val="0000FF"/>
        </w:rPr>
        <w:footnoteRef/>
      </w:r>
      <w:r w:rsidRPr="00380640">
        <w:rPr>
          <w:color w:val="0000FF"/>
          <w:vertAlign w:val="superscript"/>
        </w:rPr>
        <w:t>)</w:t>
      </w:r>
      <w:r w:rsidRPr="00380640">
        <w:rPr>
          <w:color w:val="0000FF"/>
        </w:rPr>
        <w:t xml:space="preserve">Tính đến tháng </w:t>
      </w:r>
      <w:r w:rsidR="00382718">
        <w:rPr>
          <w:color w:val="0000FF"/>
        </w:rPr>
        <w:t>9</w:t>
      </w:r>
      <w:r w:rsidRPr="00380640">
        <w:rPr>
          <w:color w:val="0000FF"/>
        </w:rPr>
        <w:t>/2019, toàn huyện có 4</w:t>
      </w:r>
      <w:r w:rsidR="003E4F42">
        <w:rPr>
          <w:color w:val="0000FF"/>
        </w:rPr>
        <w:t>7</w:t>
      </w:r>
      <w:r w:rsidRPr="00380640">
        <w:rPr>
          <w:color w:val="0000FF"/>
        </w:rPr>
        <w:t xml:space="preserve"> trường (Mầm non 17 trường, Tiểu học 15 trường, THCS 12 trường và 0</w:t>
      </w:r>
      <w:r w:rsidR="00CF2A5C">
        <w:rPr>
          <w:color w:val="0000FF"/>
        </w:rPr>
        <w:t>3</w:t>
      </w:r>
      <w:r w:rsidRPr="00380640">
        <w:rPr>
          <w:color w:val="0000FF"/>
        </w:rPr>
        <w:t xml:space="preserve"> trường TH-THCS), 01 trường THPT và 01 trường Nội trú, với tổng số 14.947 học sinh, trong đó:  9.066 học sinh DTTS; 817 học sinh ngoài công lập (</w:t>
      </w:r>
      <w:r w:rsidRPr="00380640">
        <w:rPr>
          <w:i/>
          <w:color w:val="0000FF"/>
        </w:rPr>
        <w:t>bậc Mầm non</w:t>
      </w:r>
      <w:r w:rsidRPr="00380640">
        <w:rPr>
          <w:color w:val="0000FF"/>
        </w:rPr>
        <w:t>); Bổ túc văn hóa 21 học viên THPT.</w:t>
      </w:r>
    </w:p>
  </w:footnote>
  <w:footnote w:id="15">
    <w:p w:rsidR="004F4C0C" w:rsidRPr="00380640" w:rsidRDefault="004F4C0C" w:rsidP="00BE793E">
      <w:pPr>
        <w:spacing w:before="60" w:after="60"/>
        <w:rPr>
          <w:color w:val="0000FF"/>
          <w:sz w:val="20"/>
          <w:szCs w:val="28"/>
        </w:rPr>
      </w:pPr>
      <w:r w:rsidRPr="00380640">
        <w:rPr>
          <w:color w:val="0000FF"/>
          <w:sz w:val="20"/>
          <w:vertAlign w:val="superscript"/>
        </w:rPr>
        <w:t>(</w:t>
      </w:r>
      <w:r w:rsidRPr="00380640">
        <w:rPr>
          <w:rStyle w:val="FootnoteReference"/>
          <w:color w:val="0000FF"/>
          <w:sz w:val="20"/>
        </w:rPr>
        <w:footnoteRef/>
      </w:r>
      <w:r w:rsidRPr="00380640">
        <w:rPr>
          <w:color w:val="0000FF"/>
          <w:sz w:val="20"/>
          <w:vertAlign w:val="superscript"/>
        </w:rPr>
        <w:t>)</w:t>
      </w:r>
      <w:r w:rsidRPr="00380640">
        <w:rPr>
          <w:color w:val="0000FF"/>
          <w:sz w:val="20"/>
          <w:szCs w:val="28"/>
        </w:rPr>
        <w:t xml:space="preserve">Kết quả </w:t>
      </w:r>
      <w:r w:rsidRPr="00380640">
        <w:rPr>
          <w:color w:val="0000FF"/>
          <w:sz w:val="20"/>
        </w:rPr>
        <w:t xml:space="preserve">phổ cập giáo dục mầm non trẻ 5 tuổi và huy động trẻ 5 tuổi ra lớp đạt tỷ lệ 100%. </w:t>
      </w:r>
      <w:r w:rsidRPr="00380640">
        <w:rPr>
          <w:color w:val="0000FF"/>
          <w:sz w:val="20"/>
          <w:szCs w:val="28"/>
        </w:rPr>
        <w:t>Kết quả phổ cập giáo dục tiểu học (PCGDTH): Có 1 xã đạt chuẩn PCGDTH mức độ 1 (</w:t>
      </w:r>
      <w:r w:rsidRPr="00380640">
        <w:rPr>
          <w:i/>
          <w:color w:val="0000FF"/>
          <w:sz w:val="20"/>
          <w:szCs w:val="28"/>
        </w:rPr>
        <w:t>Rờ Kơi</w:t>
      </w:r>
      <w:r w:rsidRPr="00380640">
        <w:rPr>
          <w:color w:val="0000FF"/>
          <w:sz w:val="20"/>
          <w:szCs w:val="28"/>
        </w:rPr>
        <w:t>), 1xã đạt chuẩn PCGDTH mức độ 2 (</w:t>
      </w:r>
      <w:r w:rsidRPr="00380640">
        <w:rPr>
          <w:i/>
          <w:color w:val="0000FF"/>
          <w:sz w:val="20"/>
          <w:szCs w:val="28"/>
        </w:rPr>
        <w:t>Hơ Moong</w:t>
      </w:r>
      <w:r w:rsidRPr="00380640">
        <w:rPr>
          <w:color w:val="0000FF"/>
          <w:sz w:val="20"/>
          <w:szCs w:val="28"/>
        </w:rPr>
        <w:t>) và 9 xã đạt chuẩn PCGDTH mức độ 3 (</w:t>
      </w:r>
      <w:r w:rsidRPr="00380640">
        <w:rPr>
          <w:i/>
          <w:color w:val="0000FF"/>
          <w:sz w:val="20"/>
          <w:szCs w:val="28"/>
        </w:rPr>
        <w:t>gồm các xã: Sa Sơn, Ya Ly, Ya Xiêr, Ya Tăng, Mô Rai, Sa Nhơn, Sa Bình, Sa Nghĩa và thị trấn</w:t>
      </w:r>
      <w:r w:rsidRPr="00380640">
        <w:rPr>
          <w:color w:val="0000FF"/>
          <w:sz w:val="20"/>
          <w:szCs w:val="28"/>
        </w:rPr>
        <w:t>). Kết quả phổ cập giáo dục THCS và xóa mù chữ: Có 2 xã đạt chuẩn phổ cập giáo dục THCS mức độ 1 (</w:t>
      </w:r>
      <w:r w:rsidRPr="00380640">
        <w:rPr>
          <w:i/>
          <w:color w:val="0000FF"/>
          <w:sz w:val="20"/>
          <w:szCs w:val="28"/>
        </w:rPr>
        <w:t>Rờ Kơi, Sa Nghĩa</w:t>
      </w:r>
      <w:r w:rsidRPr="00380640">
        <w:rPr>
          <w:color w:val="0000FF"/>
          <w:sz w:val="20"/>
          <w:szCs w:val="28"/>
        </w:rPr>
        <w:t>), 9 xã đạt chuẩn phổ cập giáo dục THCS mức độ 2 (</w:t>
      </w:r>
      <w:r w:rsidRPr="00380640">
        <w:rPr>
          <w:i/>
          <w:color w:val="0000FF"/>
          <w:sz w:val="20"/>
          <w:szCs w:val="28"/>
        </w:rPr>
        <w:t>gồm các xã: Sa Sơn, Ya Ly, Ya Tăng, Hơ Moong, Ya Xiêr, Mô Rai, Sa Nhơn, Sa Bình và thị trấn</w:t>
      </w:r>
      <w:r w:rsidRPr="00380640">
        <w:rPr>
          <w:color w:val="0000FF"/>
          <w:sz w:val="20"/>
          <w:szCs w:val="28"/>
        </w:rPr>
        <w:t>) và có 1 xã đạt chuẩn xóa mù chữ mức độ 1 (</w:t>
      </w:r>
      <w:r w:rsidRPr="00380640">
        <w:rPr>
          <w:i/>
          <w:color w:val="0000FF"/>
          <w:sz w:val="20"/>
          <w:szCs w:val="28"/>
        </w:rPr>
        <w:t>Rờ Kơi</w:t>
      </w:r>
      <w:r w:rsidRPr="00380640">
        <w:rPr>
          <w:color w:val="0000FF"/>
          <w:sz w:val="20"/>
          <w:szCs w:val="28"/>
        </w:rPr>
        <w:t>), 10 xã, thị trấn còn lại đạt chuẩn xóa mù chữ mức độ 2.</w:t>
      </w:r>
    </w:p>
  </w:footnote>
  <w:footnote w:id="16">
    <w:p w:rsidR="004F4C0C" w:rsidRPr="00380640" w:rsidRDefault="004F4C0C" w:rsidP="00BE793E">
      <w:pPr>
        <w:spacing w:before="60" w:after="60"/>
        <w:rPr>
          <w:b/>
          <w:color w:val="0000FF"/>
          <w:sz w:val="20"/>
        </w:rPr>
      </w:pPr>
      <w:r w:rsidRPr="00380640">
        <w:rPr>
          <w:color w:val="0000FF"/>
          <w:sz w:val="20"/>
          <w:vertAlign w:val="superscript"/>
        </w:rPr>
        <w:t>(</w:t>
      </w:r>
      <w:r w:rsidRPr="00380640">
        <w:rPr>
          <w:rStyle w:val="FootnoteReference"/>
          <w:color w:val="0000FF"/>
          <w:sz w:val="20"/>
        </w:rPr>
        <w:footnoteRef/>
      </w:r>
      <w:r w:rsidRPr="00380640">
        <w:rPr>
          <w:color w:val="0000FF"/>
          <w:sz w:val="20"/>
          <w:vertAlign w:val="superscript"/>
        </w:rPr>
        <w:t>)</w:t>
      </w:r>
      <w:r w:rsidRPr="00380640">
        <w:rPr>
          <w:color w:val="0000FF"/>
          <w:sz w:val="20"/>
        </w:rPr>
        <w:t xml:space="preserve">Đến nay, toàn huyện có 12/44 trường công lập </w:t>
      </w:r>
      <w:r w:rsidRPr="00380640">
        <w:rPr>
          <w:i/>
          <w:color w:val="0000FF"/>
          <w:sz w:val="20"/>
        </w:rPr>
        <w:t>(do phòng Giáo dục và Đào tạo quản lý)</w:t>
      </w:r>
      <w:r w:rsidRPr="00380640">
        <w:rPr>
          <w:color w:val="0000FF"/>
          <w:sz w:val="20"/>
        </w:rPr>
        <w:t xml:space="preserve"> được công nhận trường đạt chuẩn Quốc gia. Trong đó, mầm non có 3/15 trường đạt mức độ 1, tiểu học có  6/15 trường đạt mức độ 1 và THCS có 3/14 trường. Các trường còn lại đạt 3/5 tiêu chí đạt 100% so với kế hoạch đề ra.</w:t>
      </w:r>
    </w:p>
  </w:footnote>
  <w:footnote w:id="17">
    <w:p w:rsidR="004F4C0C" w:rsidRPr="0070471C" w:rsidRDefault="004F4C0C" w:rsidP="0070471C">
      <w:pPr>
        <w:rPr>
          <w:bCs/>
          <w:color w:val="0000CC"/>
          <w:sz w:val="20"/>
        </w:rPr>
      </w:pPr>
      <w:r w:rsidRPr="00380640">
        <w:rPr>
          <w:color w:val="0000FF"/>
          <w:sz w:val="20"/>
          <w:vertAlign w:val="superscript"/>
        </w:rPr>
        <w:t>(</w:t>
      </w:r>
      <w:r w:rsidRPr="00380640">
        <w:rPr>
          <w:rStyle w:val="FootnoteReference"/>
          <w:color w:val="0000FF"/>
          <w:sz w:val="20"/>
        </w:rPr>
        <w:footnoteRef/>
      </w:r>
      <w:r w:rsidRPr="00380640">
        <w:rPr>
          <w:color w:val="0000FF"/>
          <w:sz w:val="20"/>
          <w:vertAlign w:val="superscript"/>
        </w:rPr>
        <w:t xml:space="preserve">) </w:t>
      </w:r>
      <w:r w:rsidRPr="00380640">
        <w:rPr>
          <w:iCs/>
          <w:color w:val="0000FF"/>
          <w:sz w:val="20"/>
          <w:lang w:val="vi-VN"/>
        </w:rPr>
        <w:t xml:space="preserve">Giáo dục </w:t>
      </w:r>
      <w:r w:rsidRPr="00380640">
        <w:rPr>
          <w:iCs/>
          <w:color w:val="0000FF"/>
          <w:sz w:val="20"/>
        </w:rPr>
        <w:t>M</w:t>
      </w:r>
      <w:r w:rsidRPr="00380640">
        <w:rPr>
          <w:iCs/>
          <w:color w:val="0000FF"/>
          <w:sz w:val="20"/>
          <w:lang w:val="vi-VN"/>
        </w:rPr>
        <w:t>ầm non</w:t>
      </w:r>
      <w:r w:rsidRPr="00380640">
        <w:rPr>
          <w:iCs/>
          <w:color w:val="0000FF"/>
          <w:sz w:val="20"/>
        </w:rPr>
        <w:t xml:space="preserve">: </w:t>
      </w:r>
      <w:r w:rsidRPr="00380640">
        <w:rPr>
          <w:color w:val="0000FF"/>
          <w:sz w:val="20"/>
        </w:rPr>
        <w:t xml:space="preserve">Số trẻ 5 tuổi đủ điều kiện vào lớp 1: 1.220 trẻ; DTTS: 815 trẻ, đạt 100%. </w:t>
      </w:r>
      <w:r w:rsidRPr="00380640">
        <w:rPr>
          <w:iCs/>
          <w:color w:val="0000FF"/>
          <w:sz w:val="20"/>
          <w:lang w:val="nb-NO"/>
        </w:rPr>
        <w:t xml:space="preserve">Cấp </w:t>
      </w:r>
      <w:r w:rsidRPr="00380640">
        <w:rPr>
          <w:iCs/>
          <w:color w:val="0000FF"/>
          <w:sz w:val="20"/>
        </w:rPr>
        <w:t xml:space="preserve">Tiểu học: </w:t>
      </w:r>
      <w:r w:rsidRPr="00380640">
        <w:rPr>
          <w:color w:val="0000FF"/>
          <w:sz w:val="20"/>
        </w:rPr>
        <w:t>Học sinh tiểu học được đánh giá 5.797 em, DTTS 3824 em (</w:t>
      </w:r>
      <w:r w:rsidRPr="00380640">
        <w:rPr>
          <w:i/>
          <w:iCs/>
          <w:color w:val="0000FF"/>
          <w:sz w:val="20"/>
        </w:rPr>
        <w:t>có 57 học sinh khuyết tật được đánh giá riêng</w:t>
      </w:r>
      <w:r w:rsidRPr="00380640">
        <w:rPr>
          <w:color w:val="0000FF"/>
          <w:sz w:val="20"/>
        </w:rPr>
        <w:t xml:space="preserve">). Học sinh hoàn thành chương trình lớp học 5.628 em, đạt tỉ lệ 96,8%; Học sinh chưa hoàn thành chương trình lớp học 226 em, chiếm tỉ lệ 3,9%.  So với cùng kỳ năm học trước học sinh chương trình lớp học giảm 1,1%. </w:t>
      </w:r>
      <w:r w:rsidRPr="00380640">
        <w:rPr>
          <w:iCs/>
          <w:color w:val="0000FF"/>
          <w:sz w:val="20"/>
        </w:rPr>
        <w:t xml:space="preserve">Cấp THCS: </w:t>
      </w:r>
      <w:r w:rsidRPr="00380640">
        <w:rPr>
          <w:color w:val="0000FF"/>
          <w:sz w:val="20"/>
        </w:rPr>
        <w:t>Tổng số học sinh được đánh giá: 3545 em. Trong đó: Hạnh kiểm: Tốt: 2.323 em, đạt tỉ lệ 65,53%; Khá: 960 em, đạt tỉ lệ 27,08%; Trung bình: 258 em, đạt tỉ lệ 7,28%; Yếu 4 em, tỉ lệ 0,11%. Học lực: Giỏi: 161 em, đạt tỉ lệ 4,54%; Khá: 1111 em, đạt tỉ lệ 31,34%; Trung bình: 2115 em, đạt tỉ lệ 59,66%; Yếu 157 em, tỉ lệ 4,43%; Kém 01 em, tỉ lệ 0,03%. Học sinh lớp 9 tốt nghiệp THCS năm học 2018-2019 có 741/742 em đạt tỉ lệ 99,9%. So với cùng kỳ năm học trước tỉ lệ học sinh THCS xếp loại hạnh kiểm loại khá, tốt tăng 0,4%; tỉ lệ học sinh xếp loại học lực Giỏi, Khá tăng 1,42%.</w:t>
      </w:r>
    </w:p>
  </w:footnote>
  <w:footnote w:id="18">
    <w:p w:rsidR="004F4C0C" w:rsidRPr="0070471C" w:rsidRDefault="004F4C0C" w:rsidP="0070471C">
      <w:pPr>
        <w:pStyle w:val="FootnoteText"/>
        <w:rPr>
          <w:color w:val="0000CC"/>
        </w:rPr>
      </w:pPr>
      <w:r w:rsidRPr="0070471C">
        <w:rPr>
          <w:color w:val="0000CC"/>
          <w:vertAlign w:val="superscript"/>
        </w:rPr>
        <w:t>(</w:t>
      </w:r>
      <w:r w:rsidRPr="0070471C">
        <w:rPr>
          <w:rStyle w:val="FootnoteReference"/>
          <w:color w:val="0000CC"/>
        </w:rPr>
        <w:footnoteRef/>
      </w:r>
      <w:r w:rsidRPr="0070471C">
        <w:rPr>
          <w:color w:val="0000CC"/>
          <w:vertAlign w:val="superscript"/>
        </w:rPr>
        <w:t>)</w:t>
      </w:r>
      <w:r w:rsidRPr="0070471C">
        <w:rPr>
          <w:color w:val="0000CC"/>
        </w:rPr>
        <w:t xml:space="preserve"> Cấp phát gạo hỗ trợ học sinh học kỳ II năm học 2018-2019 theo Nghị định số 116/2016/NĐ-CP ngày 18/7/2016 của Chính phủ: 55.560 kg.</w:t>
      </w:r>
    </w:p>
  </w:footnote>
  <w:footnote w:id="19">
    <w:p w:rsidR="000D0A05" w:rsidRPr="0070471C" w:rsidRDefault="000D0A05" w:rsidP="0070471C">
      <w:pPr>
        <w:rPr>
          <w:color w:val="0000CC"/>
          <w:sz w:val="20"/>
        </w:rPr>
      </w:pPr>
      <w:r w:rsidRPr="0070471C">
        <w:rPr>
          <w:color w:val="0000CC"/>
          <w:sz w:val="20"/>
          <w:vertAlign w:val="superscript"/>
        </w:rPr>
        <w:t>(</w:t>
      </w:r>
      <w:r w:rsidRPr="0070471C">
        <w:rPr>
          <w:rStyle w:val="FootnoteReference"/>
          <w:color w:val="0000CC"/>
          <w:sz w:val="20"/>
        </w:rPr>
        <w:footnoteRef/>
      </w:r>
      <w:r w:rsidRPr="0070471C">
        <w:rPr>
          <w:color w:val="0000CC"/>
          <w:sz w:val="20"/>
          <w:vertAlign w:val="superscript"/>
        </w:rPr>
        <w:t xml:space="preserve">) </w:t>
      </w:r>
      <w:r w:rsidRPr="0070471C">
        <w:rPr>
          <w:color w:val="0000CC"/>
          <w:sz w:val="20"/>
        </w:rPr>
        <w:t>Mầm non: 243 người (42 cán bộ quản lý; 180 giáo viên và 21 nhân viên); Tiểu học: 359 người (28 cán bộ quản lý; 309 giáo viên và 22 nhân viên); THCS: 294 người (28 cán bộ quản lý; 241 giáo viên và 24 nhân viên).</w:t>
      </w:r>
    </w:p>
  </w:footnote>
  <w:footnote w:id="20">
    <w:p w:rsidR="007A09A8" w:rsidRPr="007A09A8" w:rsidRDefault="007A09A8" w:rsidP="007A09A8">
      <w:pPr>
        <w:spacing w:before="60"/>
        <w:rPr>
          <w:color w:val="0000FF"/>
          <w:sz w:val="20"/>
        </w:rPr>
      </w:pPr>
      <w:r w:rsidRPr="007A09A8">
        <w:rPr>
          <w:rStyle w:val="FootnoteReference"/>
          <w:sz w:val="20"/>
        </w:rPr>
        <w:footnoteRef/>
      </w:r>
      <w:r w:rsidRPr="007A09A8">
        <w:rPr>
          <w:sz w:val="20"/>
        </w:rPr>
        <w:t xml:space="preserve"> </w:t>
      </w:r>
      <w:r w:rsidRPr="007A09A8">
        <w:rPr>
          <w:color w:val="0000FF"/>
          <w:sz w:val="20"/>
        </w:rPr>
        <w:t xml:space="preserve">Mua, cấp phát 1.198 bộ sách giáo khoa; 4.818 cuốn vở, 4.509 bộ đồ dùng học tập cho học sinh con hộ nghèo </w:t>
      </w:r>
      <w:r w:rsidRPr="007A09A8">
        <w:rPr>
          <w:color w:val="0000CC"/>
          <w:sz w:val="20"/>
          <w:lang w:val="sv-SE"/>
        </w:rPr>
        <w:t>và</w:t>
      </w:r>
      <w:r w:rsidRPr="007A09A8">
        <w:rPr>
          <w:color w:val="0000FF"/>
          <w:sz w:val="20"/>
        </w:rPr>
        <w:t xml:space="preserve"> cận nghèo. Tiếp nhận và cấp phát 59.545 cuốn vở từ Trung tâm dịch vụ môi trường rừng cấp cho học sinh Tiểu học và THCS. Tiếp nhận, cấp phát 476 cuốn sách giáo khoa, 8.600 cuốn vở, 50 bộ đồ dùng học tập, 100 cây bút, 100 cái khăn quàng và 07 chiếc xe đạp cho học sinh có hoàn cảnh khó khăn. Tiếp nhận 410 cuốn vở từ các tổ chức, cá nhân, các nhà hảo tâm. Tổ chức vận động học sinh ủng hộ 1.766 cuốn sách giáo khoa củ, 1.751 cuốn vở, 101 bộ đồ dùng, 869 bộ quần áo, 15 bảng con, 542 cấy bút, 47 cái cặp, 65 đôi dép và 150 cái khăn quàng cho học sinh là người dân tộc thiểu số. Tiếp nhận, cấp phát 16 suất học bổng trị giá 8,8 triệu đồng và 120 cuốn vở cho các em học sinh có hoàn cảnh khó khăn. Liên đoàn lao động tỉnh Kon tum cấp 04 suất (1 triệu đồng/suất) cho 04 học sinh là con của đoàn viên công đoàn có hoàn cảnh khó khăn. Tiếp nhận và cấp phát 1.231 mũ bảo hiểm cho học sinh lớp 1.</w:t>
      </w:r>
    </w:p>
  </w:footnote>
  <w:footnote w:id="21">
    <w:p w:rsidR="004F4C0C" w:rsidRPr="0070471C" w:rsidRDefault="004F4C0C" w:rsidP="0070471C">
      <w:pPr>
        <w:pStyle w:val="FootnoteText"/>
        <w:rPr>
          <w:color w:val="0000CC"/>
        </w:rPr>
      </w:pPr>
      <w:r w:rsidRPr="0070471C">
        <w:rPr>
          <w:color w:val="0000CC"/>
          <w:vertAlign w:val="superscript"/>
        </w:rPr>
        <w:t>(</w:t>
      </w:r>
      <w:r w:rsidRPr="0070471C">
        <w:rPr>
          <w:rStyle w:val="FootnoteReference"/>
          <w:color w:val="0000CC"/>
        </w:rPr>
        <w:footnoteRef/>
      </w:r>
      <w:r w:rsidRPr="0070471C">
        <w:rPr>
          <w:color w:val="0000CC"/>
          <w:vertAlign w:val="superscript"/>
        </w:rPr>
        <w:t>)</w:t>
      </w:r>
      <w:r w:rsidRPr="0070471C">
        <w:rPr>
          <w:color w:val="0000CC"/>
        </w:rPr>
        <w:t xml:space="preserve"> Trung tâm Y tế huyện: tổng số lần khám 16.204/30.000 lần đạt 54,01% KHN, công suất sử dụng giường bệnh đạt 60,2% KHN; Tổng số lần khám các trạm y tế xã, thị trấn: 17.631 lần đạt 55,1% KHN.</w:t>
      </w:r>
    </w:p>
  </w:footnote>
  <w:footnote w:id="22">
    <w:p w:rsidR="004F4C0C" w:rsidRPr="0070471C" w:rsidRDefault="004F4C0C" w:rsidP="0070471C">
      <w:pPr>
        <w:pStyle w:val="FootnoteText"/>
        <w:rPr>
          <w:color w:val="0000CC"/>
        </w:rPr>
      </w:pPr>
      <w:r w:rsidRPr="0070471C">
        <w:rPr>
          <w:color w:val="0000CC"/>
          <w:vertAlign w:val="superscript"/>
        </w:rPr>
        <w:t>(</w:t>
      </w:r>
      <w:r w:rsidRPr="0070471C">
        <w:rPr>
          <w:rStyle w:val="FootnoteReference"/>
          <w:color w:val="0000CC"/>
        </w:rPr>
        <w:footnoteRef/>
      </w:r>
      <w:r w:rsidRPr="0070471C">
        <w:rPr>
          <w:color w:val="0000CC"/>
          <w:vertAlign w:val="superscript"/>
        </w:rPr>
        <w:t xml:space="preserve">) </w:t>
      </w:r>
      <w:r w:rsidRPr="0070471C">
        <w:rPr>
          <w:color w:val="0000CC"/>
          <w:spacing w:val="2"/>
          <w:szCs w:val="28"/>
          <w:lang w:val="de-DE"/>
        </w:rPr>
        <w:t>Đến nay có 9/11 Trạm y tế xã đạt Bộ tiêu chí Quốc gia về y tế xã giai đoạn 2020, chiếm tỉ lệ 81,82% (</w:t>
      </w:r>
      <w:r w:rsidRPr="0070471C">
        <w:rPr>
          <w:i/>
          <w:color w:val="0000CC"/>
          <w:spacing w:val="2"/>
          <w:szCs w:val="28"/>
          <w:lang w:val="de-DE"/>
        </w:rPr>
        <w:t>Ya Ly, Sa Nhơn, Sa Nghĩa, Sa Bình, Sa Sơn, Ya Tăng, Rờ Kơi, Mô Rai và Ya Xiêr</w:t>
      </w:r>
      <w:r w:rsidRPr="0070471C">
        <w:rPr>
          <w:color w:val="0000CC"/>
          <w:spacing w:val="2"/>
          <w:szCs w:val="28"/>
          <w:lang w:val="de-DE"/>
        </w:rPr>
        <w:t>).</w:t>
      </w:r>
    </w:p>
  </w:footnote>
  <w:footnote w:id="23">
    <w:p w:rsidR="004F4C0C" w:rsidRPr="0070471C" w:rsidRDefault="004F4C0C" w:rsidP="0070471C">
      <w:pPr>
        <w:pStyle w:val="FootnoteText"/>
        <w:rPr>
          <w:color w:val="0000CC"/>
        </w:rPr>
      </w:pPr>
      <w:r w:rsidRPr="0070471C">
        <w:rPr>
          <w:color w:val="0000CC"/>
          <w:vertAlign w:val="superscript"/>
        </w:rPr>
        <w:t>(</w:t>
      </w:r>
      <w:r w:rsidRPr="0070471C">
        <w:rPr>
          <w:rStyle w:val="FootnoteReference"/>
          <w:color w:val="0000CC"/>
        </w:rPr>
        <w:footnoteRef/>
      </w:r>
      <w:r w:rsidRPr="0070471C">
        <w:rPr>
          <w:color w:val="0000CC"/>
          <w:vertAlign w:val="superscript"/>
        </w:rPr>
        <w:t>)</w:t>
      </w:r>
      <w:r w:rsidRPr="0070471C">
        <w:rPr>
          <w:color w:val="0000CC"/>
        </w:rPr>
        <w:t xml:space="preserve"> Kiểm tra 2</w:t>
      </w:r>
      <w:r w:rsidR="00586361">
        <w:rPr>
          <w:color w:val="0000CC"/>
        </w:rPr>
        <w:t>0</w:t>
      </w:r>
      <w:r w:rsidRPr="0070471C">
        <w:rPr>
          <w:color w:val="0000CC"/>
        </w:rPr>
        <w:t xml:space="preserve">9 cơ sở kinh doanh thực phẩm, có </w:t>
      </w:r>
      <w:r w:rsidR="00586361">
        <w:rPr>
          <w:color w:val="0000CC"/>
        </w:rPr>
        <w:t>184</w:t>
      </w:r>
      <w:r w:rsidRPr="0070471C">
        <w:rPr>
          <w:color w:val="0000CC"/>
        </w:rPr>
        <w:t xml:space="preserve"> cơ sở đạt yêu cầu, chiếm </w:t>
      </w:r>
      <w:r w:rsidR="00586361">
        <w:rPr>
          <w:color w:val="0000CC"/>
        </w:rPr>
        <w:t>88,04</w:t>
      </w:r>
      <w:r w:rsidRPr="0070471C">
        <w:rPr>
          <w:color w:val="0000CC"/>
        </w:rPr>
        <w:t>%.</w:t>
      </w:r>
    </w:p>
  </w:footnote>
  <w:footnote w:id="24">
    <w:p w:rsidR="004F4C0C" w:rsidRPr="00491CF3" w:rsidRDefault="004F4C0C" w:rsidP="00BE793E">
      <w:pPr>
        <w:rPr>
          <w:color w:val="0000CC"/>
          <w:sz w:val="20"/>
          <w:szCs w:val="28"/>
        </w:rPr>
      </w:pPr>
      <w:r w:rsidRPr="00491CF3">
        <w:rPr>
          <w:color w:val="0000CC"/>
          <w:sz w:val="20"/>
          <w:vertAlign w:val="superscript"/>
        </w:rPr>
        <w:t>(</w:t>
      </w:r>
      <w:r w:rsidRPr="00491CF3">
        <w:rPr>
          <w:rStyle w:val="FootnoteReference"/>
          <w:color w:val="0000CC"/>
          <w:sz w:val="20"/>
        </w:rPr>
        <w:footnoteRef/>
      </w:r>
      <w:r w:rsidRPr="00491CF3">
        <w:rPr>
          <w:color w:val="0000CC"/>
          <w:sz w:val="20"/>
          <w:vertAlign w:val="superscript"/>
        </w:rPr>
        <w:t xml:space="preserve">) </w:t>
      </w:r>
      <w:r w:rsidRPr="00491CF3">
        <w:rPr>
          <w:color w:val="0000CC"/>
          <w:sz w:val="20"/>
        </w:rPr>
        <w:t xml:space="preserve">Tổ chức Chương trình văn nghệ “mừng Đảng, mừng Xuân Kỷ </w:t>
      </w:r>
      <w:r w:rsidRPr="00491CF3">
        <w:rPr>
          <w:vanish/>
          <w:color w:val="0000CC"/>
          <w:sz w:val="20"/>
        </w:rPr>
        <w:t>Hợi</w:t>
      </w:r>
      <w:r w:rsidRPr="00491CF3">
        <w:rPr>
          <w:color w:val="0000CC"/>
          <w:sz w:val="20"/>
        </w:rPr>
        <w:t xml:space="preserve">Hợi 2019” đêm giao thừa; </w:t>
      </w:r>
      <w:r w:rsidRPr="00491CF3">
        <w:rPr>
          <w:color w:val="0000CC"/>
          <w:sz w:val="20"/>
          <w:szCs w:val="28"/>
        </w:rPr>
        <w:t xml:space="preserve">Phối hợp các lực lượng liên quan tổ chức Lễ kỷ niệm 51 năm- Ngày hy sinh của các chiến sỹ e209 tại Chư Tan Kra (26/3/1968-26/3/2019); Lễ đón nhận Bằng di tích lịch sử Điểm cao 1015-1049 gắn với sự kiện lịch sử, văn hóa của địa phương; </w:t>
      </w:r>
      <w:r w:rsidRPr="00491CF3">
        <w:rPr>
          <w:color w:val="0000CC"/>
          <w:sz w:val="20"/>
        </w:rPr>
        <w:t xml:space="preserve">Chuẩn bị </w:t>
      </w:r>
      <w:r w:rsidRPr="00491CF3">
        <w:rPr>
          <w:color w:val="0000CC"/>
          <w:sz w:val="20"/>
          <w:szCs w:val="28"/>
        </w:rPr>
        <w:t>điều kiện t</w:t>
      </w:r>
      <w:r w:rsidRPr="00491CF3">
        <w:rPr>
          <w:color w:val="0000CC"/>
          <w:sz w:val="20"/>
        </w:rPr>
        <w:t xml:space="preserve">riển khai lớp truyền dạy cồng chiêng tại làng Le, xã Mô Rai; Phối hợp trang trí, phục vụ âm thanh, văn nghệ tổ chức </w:t>
      </w:r>
      <w:r w:rsidRPr="00491CF3">
        <w:rPr>
          <w:color w:val="0000CC"/>
          <w:sz w:val="20"/>
          <w:lang w:val="nl-NL"/>
        </w:rPr>
        <w:t xml:space="preserve">lễ ra quân phát động phong trào xây dựng nông thôn mới đầu năm 2019 tại xã Sa Nghĩa; Lễ giao quân năm 2019; </w:t>
      </w:r>
      <w:r w:rsidRPr="00491CF3">
        <w:rPr>
          <w:color w:val="0000CC"/>
          <w:sz w:val="20"/>
          <w:szCs w:val="28"/>
        </w:rPr>
        <w:t>Lễ di dân tại xã Sa Bình; Đại hội Ủy ban Mặt trận Tổ quốc Việt Nam huyện; Đại hội Đại biểu các DTTS huyện Sa Thầy lần III/2019; Ngày môi trường thế giới năm 2019; Tổ chức liên hoan văn hóa, văn nghệ dân gian các DTTS huyện Sa Thầy năm 2019; có 275 nghệ nhân/11 đoàn tham gia. Thư viện, phòng truy nhập Internet phục vụ trên 2</w:t>
      </w:r>
      <w:r w:rsidR="001635DC">
        <w:rPr>
          <w:color w:val="0000CC"/>
          <w:sz w:val="20"/>
          <w:szCs w:val="28"/>
        </w:rPr>
        <w:t>.</w:t>
      </w:r>
      <w:r w:rsidRPr="00491CF3">
        <w:rPr>
          <w:color w:val="0000CC"/>
          <w:sz w:val="20"/>
          <w:szCs w:val="28"/>
        </w:rPr>
        <w:t xml:space="preserve">000 lượt độc giả đến tìm hiểu, tra cứu thông tin; Tổ chức Hội thi “Thiếu nhi tuyên truyền, giới thiệu sách” huyện Sa Thầy năm 2019; </w:t>
      </w:r>
      <w:r w:rsidRPr="00491CF3">
        <w:rPr>
          <w:color w:val="0000CC"/>
          <w:sz w:val="20"/>
        </w:rPr>
        <w:t xml:space="preserve">Đưa đoàn học sinh tham gia Hội thi “Thiếu nhi tuyên truyền giới thiệu sách năm 2019” tại tỉnh </w:t>
      </w:r>
      <w:r w:rsidRPr="00491CF3">
        <w:rPr>
          <w:i/>
          <w:color w:val="0000CC"/>
          <w:sz w:val="20"/>
        </w:rPr>
        <w:t>(Đạt giải nhất toàn đoàn).</w:t>
      </w:r>
    </w:p>
  </w:footnote>
  <w:footnote w:id="25">
    <w:p w:rsidR="004F4C0C" w:rsidRPr="00491CF3" w:rsidRDefault="004F4C0C" w:rsidP="00E33B92">
      <w:pPr>
        <w:rPr>
          <w:color w:val="0000CC"/>
          <w:sz w:val="20"/>
        </w:rPr>
      </w:pPr>
      <w:r w:rsidRPr="00491CF3">
        <w:rPr>
          <w:color w:val="0000CC"/>
          <w:sz w:val="20"/>
          <w:vertAlign w:val="superscript"/>
        </w:rPr>
        <w:t>(</w:t>
      </w:r>
      <w:r w:rsidRPr="00491CF3">
        <w:rPr>
          <w:rStyle w:val="FootnoteReference"/>
          <w:color w:val="0000CC"/>
          <w:sz w:val="20"/>
        </w:rPr>
        <w:footnoteRef/>
      </w:r>
      <w:r w:rsidRPr="00491CF3">
        <w:rPr>
          <w:color w:val="0000CC"/>
          <w:sz w:val="20"/>
          <w:vertAlign w:val="superscript"/>
        </w:rPr>
        <w:t xml:space="preserve">) </w:t>
      </w:r>
      <w:r w:rsidRPr="00491CF3">
        <w:rPr>
          <w:color w:val="0000CC"/>
          <w:sz w:val="20"/>
        </w:rPr>
        <w:t xml:space="preserve">Tổ </w:t>
      </w:r>
      <w:r w:rsidRPr="00491CF3">
        <w:rPr>
          <w:color w:val="0000CC"/>
          <w:sz w:val="20"/>
          <w:szCs w:val="19"/>
        </w:rPr>
        <w:t xml:space="preserve">chức Hội đua thuyền Độc mộc mùa Xuân huyện Sa Thầy lần thứ III năm 2019. Thu hút sự tham gia hưởng ứng, cổ vũ của khoảng 1500 người; Đoàn VĐV xã Sa Bình tham gia Hội Đua thuyền Độc mộc truyền thống mùa xuân tỉnh Kon Tum năm 2019. Kết quả đạt giải Nhất, Nhì, Ba các nội dung cá nhân và giải Nhất toàn đoàn; Đưa Đoàn VĐV huyện tham </w:t>
      </w:r>
      <w:r w:rsidRPr="00491CF3">
        <w:rPr>
          <w:color w:val="0000CC"/>
          <w:sz w:val="20"/>
        </w:rPr>
        <w:t>gia Giải bóng đá tỉnh Kon Tum năm 2019; Tổ chức thành công Giải Điền kinh, Giải bóng chuyền trên địa bàn huyện; Lễ phát động Tháng hành động vì trẻ em tỉnh Kon Tum năm 2019; Tổ chức giải cầu lông cấp huyện.</w:t>
      </w:r>
    </w:p>
  </w:footnote>
  <w:footnote w:id="26">
    <w:p w:rsidR="004F4C0C" w:rsidRPr="00491CF3" w:rsidRDefault="004F4C0C" w:rsidP="00BE793E">
      <w:pPr>
        <w:rPr>
          <w:color w:val="0000CC"/>
        </w:rPr>
      </w:pPr>
      <w:r w:rsidRPr="00491CF3">
        <w:rPr>
          <w:color w:val="0000CC"/>
          <w:sz w:val="20"/>
          <w:vertAlign w:val="superscript"/>
        </w:rPr>
        <w:t>(</w:t>
      </w:r>
      <w:r w:rsidRPr="00491CF3">
        <w:rPr>
          <w:rStyle w:val="FootnoteReference"/>
          <w:color w:val="0000CC"/>
          <w:sz w:val="20"/>
        </w:rPr>
        <w:footnoteRef/>
      </w:r>
      <w:r w:rsidRPr="00491CF3">
        <w:rPr>
          <w:color w:val="0000CC"/>
          <w:sz w:val="20"/>
          <w:vertAlign w:val="superscript"/>
        </w:rPr>
        <w:t>)</w:t>
      </w:r>
      <w:r w:rsidRPr="00491CF3">
        <w:rPr>
          <w:color w:val="0000CC"/>
          <w:sz w:val="20"/>
        </w:rPr>
        <w:t>Triển khai công tác tuyên truyền trực quan trên hệ thống pa- nô toàn huyện mừng Xuân, mừng Đảng; kỷ niệm 89 năm Ngày thành lập Đảng cộng sản Việt Nam (03/2/2930 - 03/2/2019); Ngày Quốc tế Hạnh phúc 20/3; 44 năm Giải phóng hoàn toàn miền Nam, thống nhất đất nước (30/4/1975 - 30/4/2019) và Ngày Quốc tế Lao động 1/5 (trên 700 m</w:t>
      </w:r>
      <w:r w:rsidRPr="00491CF3">
        <w:rPr>
          <w:color w:val="0000CC"/>
          <w:sz w:val="20"/>
          <w:vertAlign w:val="superscript"/>
        </w:rPr>
        <w:t>2</w:t>
      </w:r>
      <w:r w:rsidRPr="00491CF3">
        <w:rPr>
          <w:color w:val="0000CC"/>
          <w:sz w:val="20"/>
        </w:rPr>
        <w:t>); Chiến thắng Điện Biên Phủ (07/5/1954-07/5/2019); 129 năm Ngày sinh Chủ tịch Hồ Chí Minh (19/5/1890 - 19/5/2019) gắn với tuyên truyền 50 năm thực hiện Di chúc của Người (1969 - 2019). Xây dựng chương trình, tổ chức tuyên truyền trên xe loa lưu động đến các thôn, làng (Nội dung: Bảo vệ chủ quyền biên giới, biển đảo; an toàn giao thông; an toàn vệ sinh thực phẩm; Ngày Quốc tế Hạnh phúc; truyền thông giảm nghèo về thông tin; Ngày Gia đình Việt Nam…).</w:t>
      </w:r>
      <w:r w:rsidR="003C5270" w:rsidRPr="003C5270">
        <w:rPr>
          <w:color w:val="0000CC"/>
          <w:sz w:val="20"/>
        </w:rPr>
        <w:t>Kế hoạch tuyên truyền, tổ chức các hoạt động chào mừng kỷ niệm 74 năm - Quốc khánh nước Cộng hòa Xã hội chủ nghĩa Việt Nam (02/9/1945-02/9/2019)</w:t>
      </w:r>
      <w:r w:rsidR="003C5270">
        <w:rPr>
          <w:color w:val="0000CC"/>
          <w:sz w:val="20"/>
        </w:rPr>
        <w:t>.</w:t>
      </w:r>
    </w:p>
  </w:footnote>
  <w:footnote w:id="27">
    <w:p w:rsidR="004F4C0C" w:rsidRPr="00491CF3" w:rsidRDefault="004F4C0C" w:rsidP="00BE793E">
      <w:pPr>
        <w:pStyle w:val="FootnoteText"/>
        <w:rPr>
          <w:color w:val="0000CC"/>
          <w:lang w:val="vi-VN"/>
        </w:rPr>
      </w:pPr>
      <w:r w:rsidRPr="00491CF3">
        <w:rPr>
          <w:color w:val="0000CC"/>
          <w:vertAlign w:val="superscript"/>
        </w:rPr>
        <w:t>(</w:t>
      </w:r>
      <w:r w:rsidRPr="00491CF3">
        <w:rPr>
          <w:rStyle w:val="FootnoteReference"/>
          <w:color w:val="0000CC"/>
        </w:rPr>
        <w:footnoteRef/>
      </w:r>
      <w:r w:rsidRPr="00491CF3">
        <w:rPr>
          <w:color w:val="0000CC"/>
          <w:vertAlign w:val="superscript"/>
        </w:rPr>
        <w:t>)</w:t>
      </w:r>
      <w:r w:rsidRPr="00491CF3">
        <w:rPr>
          <w:color w:val="0000CC"/>
        </w:rPr>
        <w:t xml:space="preserve"> Toàn huyện có 01 trung tâm văn hoá, thể thao; 01 sân bóng đá, 02 sân bóng chuyền; 01 sân tennis. Cấp xã có 06 nhà văn hoá- khu thể thao; 33 nhà văn hoá thôn, hội trường thôn và 38 nhà rông; 87 sân bóng đá, bóng chuyền; 35 sân cầu lông, bóng bàn, bi a….</w:t>
      </w:r>
    </w:p>
  </w:footnote>
  <w:footnote w:id="28">
    <w:p w:rsidR="004F4C0C" w:rsidRPr="002F64DA" w:rsidRDefault="004F4C0C" w:rsidP="00BE793E">
      <w:pPr>
        <w:rPr>
          <w:color w:val="0000CC"/>
          <w:sz w:val="20"/>
          <w:lang w:val="vi-VN"/>
        </w:rPr>
      </w:pPr>
      <w:r w:rsidRPr="002F64DA">
        <w:rPr>
          <w:color w:val="0000CC"/>
          <w:sz w:val="20"/>
          <w:vertAlign w:val="superscript"/>
          <w:lang w:val="vi-VN"/>
        </w:rPr>
        <w:t>(</w:t>
      </w:r>
      <w:r w:rsidRPr="002F64DA">
        <w:rPr>
          <w:rStyle w:val="FootnoteReference"/>
          <w:color w:val="0000CC"/>
          <w:sz w:val="20"/>
        </w:rPr>
        <w:footnoteRef/>
      </w:r>
      <w:r w:rsidRPr="002F64DA">
        <w:rPr>
          <w:color w:val="0000CC"/>
          <w:sz w:val="20"/>
          <w:vertAlign w:val="superscript"/>
          <w:lang w:val="vi-VN"/>
        </w:rPr>
        <w:t xml:space="preserve">) </w:t>
      </w:r>
      <w:r w:rsidRPr="002F64DA">
        <w:rPr>
          <w:color w:val="0000CC"/>
          <w:sz w:val="20"/>
          <w:lang w:val="vi-VN"/>
        </w:rPr>
        <w:t>Kế hoạch số 33/KH-BCĐ, ngày 28/02/2019 “Kế hoạch Triển khai phong trào TDĐKXDĐSVH huyện Sa Thầy năm 2019”; Kế hoạch số 40/KH-UBND, ngày 07/3/2019 “Kế hoạch triển khai KH của UBND tỉnh về thực hiện chương trình giáo dục đời sống gia đình năm 2019 trên địa bàn huyện”; Kế hoạch số 01/KH-BCĐ, ngày 04/3/2019 của BCĐ Công tác Gia đình về tổ chức các hoạt động nhân Ngày Quốc tế hạnh phúc 20/3 năm 2019; Kế hoạch tuyên truyền Hưởng ứng Ngày Gia đình Việt Nam 28/6 và Tháng hành động quốc gia về phòng, chống bạo lực gia đình năm 2019; Triển khai 01 đợt tuyên truyền; in ấn gần 120m</w:t>
      </w:r>
      <w:r w:rsidRPr="002F64DA">
        <w:rPr>
          <w:color w:val="0000CC"/>
          <w:sz w:val="20"/>
          <w:vertAlign w:val="superscript"/>
          <w:lang w:val="vi-VN"/>
        </w:rPr>
        <w:t>2</w:t>
      </w:r>
      <w:r w:rsidRPr="002F64DA">
        <w:rPr>
          <w:color w:val="0000CC"/>
          <w:sz w:val="20"/>
          <w:lang w:val="vi-VN"/>
        </w:rPr>
        <w:t xml:space="preserve"> băng rôn hưởng ứng Ngày Quốc tế Hạnh phúc (20/3) tại các xã, thị trấn; Triển khai Đề án truyền thông Phong trào “Toàn dân đoàn kết xây dựng đời sống văn hóa” năm 2019 (</w:t>
      </w:r>
      <w:r w:rsidRPr="002F64DA">
        <w:rPr>
          <w:i/>
          <w:color w:val="0000CC"/>
          <w:sz w:val="20"/>
          <w:lang w:val="vi-VN"/>
        </w:rPr>
        <w:t>đợt 1);</w:t>
      </w:r>
      <w:r w:rsidRPr="002F64DA">
        <w:rPr>
          <w:color w:val="0000CC"/>
          <w:sz w:val="20"/>
          <w:lang w:val="vi-VN"/>
        </w:rPr>
        <w:t xml:space="preserve"> xây dựng chương trình truyền thông bằng xe loa phóng thanh 11 buổi/40 giờ tại các khu dân cư trên địa bàn huyện; Thành lập Đoàn vận động viên tham gia Hội thao Gia đình cấp tỉnh năm 2019.</w:t>
      </w:r>
    </w:p>
  </w:footnote>
  <w:footnote w:id="29">
    <w:p w:rsidR="004F4C0C" w:rsidRPr="002F64DA" w:rsidRDefault="004F4C0C" w:rsidP="00BE793E">
      <w:pPr>
        <w:rPr>
          <w:rFonts w:ascii=".VnTime" w:hAnsi=".VnTime"/>
          <w:color w:val="0000CC"/>
          <w:lang w:val="vi-VN"/>
        </w:rPr>
      </w:pPr>
      <w:r w:rsidRPr="002F64DA">
        <w:rPr>
          <w:color w:val="0000CC"/>
          <w:sz w:val="20"/>
          <w:vertAlign w:val="superscript"/>
          <w:lang w:val="vi-VN"/>
        </w:rPr>
        <w:t>(</w:t>
      </w:r>
      <w:r w:rsidRPr="002F64DA">
        <w:rPr>
          <w:rStyle w:val="FootnoteReference"/>
          <w:color w:val="0000CC"/>
          <w:sz w:val="20"/>
        </w:rPr>
        <w:footnoteRef/>
      </w:r>
      <w:r w:rsidRPr="002F64DA">
        <w:rPr>
          <w:color w:val="0000CC"/>
          <w:sz w:val="20"/>
          <w:vertAlign w:val="superscript"/>
          <w:lang w:val="vi-VN"/>
        </w:rPr>
        <w:t xml:space="preserve">) </w:t>
      </w:r>
      <w:r w:rsidRPr="002F64DA">
        <w:rPr>
          <w:color w:val="0000CC"/>
          <w:sz w:val="20"/>
          <w:szCs w:val="28"/>
          <w:lang w:val="vi-VN"/>
        </w:rPr>
        <w:t xml:space="preserve">Tổ chức 03 đợt kiểm tra đối với 18 điểm kinh doanh dịch vụ văn hóa và hoạt động quảng cáo (04 lươt điểm Karaoke, 12 lượt điểm kinh doanh dịch vụ trò chơi điện tử, 02 lươt điểm quảng cáo). Kiểm tra, Cấp lại Giấy chứng nhận cho 01 chủ điểm Đủ điều kiện hoạt động kinh doanh dịch vụ trò chơi điện tử công cộng. </w:t>
      </w:r>
      <w:r w:rsidRPr="002F64DA">
        <w:rPr>
          <w:color w:val="0000CC"/>
          <w:sz w:val="20"/>
          <w:lang w:val="vi-VN"/>
        </w:rPr>
        <w:t xml:space="preserve">Thực hiện 01 đợt kiểm tra, tháo dỡ, xóa bỏ quảng cáo, rao vặt không đúng quy định. Kết quả Đội KTLN 814 huyện xóa bỏ, tháo dỡ gần 200 bảng, biển, áp phích,…quảng cáo, rao vặt không đúng quy định (chủ yếu tập trung tại địa bàn Thị trấn). </w:t>
      </w:r>
      <w:r w:rsidRPr="002F64DA">
        <w:rPr>
          <w:color w:val="0000CC"/>
          <w:sz w:val="20"/>
          <w:szCs w:val="28"/>
          <w:lang w:val="vi-VN"/>
        </w:rPr>
        <w:t>Kiểm tra chặt chẽ nội dung chương trình hoạt động của các Đoàn nghệ thuật đến đăng ký lưu diễn, đảm bảo tuân thủ đúng các quy định của pháp luật.</w:t>
      </w:r>
    </w:p>
  </w:footnote>
  <w:footnote w:id="30">
    <w:p w:rsidR="004F4C0C" w:rsidRPr="002F64DA" w:rsidRDefault="004F4C0C" w:rsidP="00BE793E">
      <w:pPr>
        <w:rPr>
          <w:color w:val="0000CC"/>
          <w:sz w:val="20"/>
          <w:lang w:val="vi-VN"/>
        </w:rPr>
      </w:pPr>
      <w:r w:rsidRPr="002F64DA">
        <w:rPr>
          <w:color w:val="0000CC"/>
          <w:sz w:val="20"/>
          <w:vertAlign w:val="superscript"/>
          <w:lang w:val="vi-VN"/>
        </w:rPr>
        <w:t>(</w:t>
      </w:r>
      <w:r w:rsidRPr="002F64DA">
        <w:rPr>
          <w:rStyle w:val="FootnoteReference"/>
          <w:color w:val="0000CC"/>
          <w:sz w:val="20"/>
        </w:rPr>
        <w:footnoteRef/>
      </w:r>
      <w:r w:rsidRPr="002F64DA">
        <w:rPr>
          <w:color w:val="0000CC"/>
          <w:sz w:val="20"/>
          <w:vertAlign w:val="superscript"/>
          <w:lang w:val="vi-VN"/>
        </w:rPr>
        <w:t>)</w:t>
      </w:r>
      <w:r w:rsidRPr="002F64DA">
        <w:rPr>
          <w:color w:val="0000CC"/>
          <w:sz w:val="20"/>
          <w:lang w:val="vi-VN"/>
        </w:rPr>
        <w:t xml:space="preserve"> Phối hợp với Trung tâm dịch vụ việc làm tỉnh Kon Tum và các đơn vị liên quan tư vấn, giới thiệu tuyển lao động đi làm việc tại Công ty TNHH MTV 78 Mô Rai, Công ty TNHH tinh bột sắn Kon Tum, Công ty CPXNK nông sản Vina và các công ty ngoài tỉnh (Bình Dương, Bình Phước TP. Hồ Chí Minh)</w:t>
      </w:r>
      <w:r w:rsidR="000015B2">
        <w:rPr>
          <w:color w:val="0000CC"/>
          <w:sz w:val="20"/>
        </w:rPr>
        <w:t xml:space="preserve"> </w:t>
      </w:r>
      <w:r w:rsidRPr="002F64DA">
        <w:rPr>
          <w:color w:val="0000CC"/>
          <w:sz w:val="20"/>
          <w:lang w:val="vi-VN"/>
        </w:rPr>
        <w:t>được 135 lao động và đưa 06 lao động đi xuất khẩu nước ngoài (04 lao động đi xuất khẩu lao động ở Ả Rập- Xê Út và 2 lao động đi xuất khẩu lao động tại Nhật Bản).</w:t>
      </w:r>
    </w:p>
  </w:footnote>
  <w:footnote w:id="31">
    <w:p w:rsidR="004F4C0C" w:rsidRPr="00967DD6" w:rsidRDefault="00AD0255" w:rsidP="00BE793E">
      <w:pPr>
        <w:pStyle w:val="FootnoteText"/>
        <w:rPr>
          <w:color w:val="0000CC"/>
        </w:rPr>
      </w:pPr>
      <w:r w:rsidRPr="002F64DA">
        <w:rPr>
          <w:color w:val="0000CC"/>
          <w:vertAlign w:val="superscript"/>
        </w:rPr>
        <w:t>(</w:t>
      </w:r>
      <w:r w:rsidR="004F4C0C" w:rsidRPr="002F64DA">
        <w:rPr>
          <w:rStyle w:val="FootnoteReference"/>
          <w:color w:val="0000CC"/>
        </w:rPr>
        <w:footnoteRef/>
      </w:r>
      <w:r w:rsidRPr="002F64DA">
        <w:rPr>
          <w:color w:val="0000CC"/>
          <w:vertAlign w:val="superscript"/>
        </w:rPr>
        <w:t>)</w:t>
      </w:r>
      <w:r w:rsidR="004F4C0C" w:rsidRPr="002F64DA">
        <w:rPr>
          <w:iCs/>
          <w:color w:val="0000CC"/>
          <w:szCs w:val="28"/>
          <w:lang w:val="pl-PL"/>
        </w:rPr>
        <w:t xml:space="preserve">Cụ thể: </w:t>
      </w:r>
      <w:r w:rsidR="004F4C0C" w:rsidRPr="002F64DA">
        <w:rPr>
          <w:color w:val="0000CC"/>
          <w:szCs w:val="28"/>
          <w:lang w:val="pl-PL"/>
        </w:rPr>
        <w:t>Quà của Chủ tịch nước: 398 suất/ 80,2 triệu đồng; Quà của UBND tỉnh: 10 suất/ 5 triệu đồng; Quà của UBND huyện: 45 suất/ 9 triệu đồng; Qùa của Sư đoàn 10 tỉnh Kon Tum 10 suất/12 triệu đồng. Trao quà</w:t>
      </w:r>
      <w:r w:rsidR="004F4C0C" w:rsidRPr="00967DD6">
        <w:rPr>
          <w:color w:val="0000CC"/>
          <w:szCs w:val="28"/>
          <w:lang w:val="pl-PL"/>
        </w:rPr>
        <w:t>cho Người cao tuổi trên địa bàn huyện nhân dịp Tết Nguyên đán 2019: Chủ tịch nước tặng 02 suất quà (gồm 0,7 triệu đồng tiền mặt và 05 mét vải lụa Thái Tuấn) cho Người cao tuổi từ 100 tuổi trở lên; Chủ tịch UBND tỉnh tặng 17 suất quà (gồm 0,5 triệu đồng tiền mặt và 01 hộp quà trị giá 0,15 triệu đồng) cho Người cao tuổi từ 90 tuổi trở lên</w:t>
      </w:r>
    </w:p>
  </w:footnote>
  <w:footnote w:id="32">
    <w:p w:rsidR="004F4C0C" w:rsidRPr="00C86817" w:rsidRDefault="00967DD6" w:rsidP="00BE793E">
      <w:pPr>
        <w:rPr>
          <w:sz w:val="20"/>
          <w:lang w:val="pl-PL"/>
        </w:rPr>
      </w:pPr>
      <w:r>
        <w:rPr>
          <w:color w:val="0000CC"/>
          <w:sz w:val="20"/>
          <w:vertAlign w:val="superscript"/>
        </w:rPr>
        <w:t>(</w:t>
      </w:r>
      <w:r w:rsidR="004F4C0C" w:rsidRPr="00967DD6">
        <w:rPr>
          <w:rStyle w:val="FootnoteReference"/>
          <w:color w:val="0000CC"/>
          <w:sz w:val="20"/>
        </w:rPr>
        <w:footnoteRef/>
      </w:r>
      <w:r>
        <w:rPr>
          <w:color w:val="0000CC"/>
          <w:sz w:val="20"/>
          <w:vertAlign w:val="superscript"/>
        </w:rPr>
        <w:t>)</w:t>
      </w:r>
      <w:r w:rsidR="004F4C0C" w:rsidRPr="00967DD6">
        <w:rPr>
          <w:color w:val="0000CC"/>
          <w:sz w:val="20"/>
        </w:rPr>
        <w:t xml:space="preserve"> H</w:t>
      </w:r>
      <w:r w:rsidR="004F4C0C" w:rsidRPr="00967DD6">
        <w:rPr>
          <w:iCs/>
          <w:color w:val="0000CC"/>
          <w:sz w:val="20"/>
          <w:lang w:val="pl-PL"/>
        </w:rPr>
        <w:t>ỗ trợ gạo cứu đói, cứu rét với 21.000 kg gạo cho 527 hộ/1.400 khẩu. H</w:t>
      </w:r>
      <w:r w:rsidR="004F4C0C" w:rsidRPr="00967DD6">
        <w:rPr>
          <w:color w:val="0000CC"/>
          <w:sz w:val="20"/>
          <w:lang w:val="pl-PL"/>
        </w:rPr>
        <w:t>ỗ trợ gạo cứu đói dịp giáp hạt đầu năm 2019 với 21.060 kg cho 523 hộ/1.404 khẩu.</w:t>
      </w:r>
    </w:p>
  </w:footnote>
  <w:footnote w:id="33">
    <w:p w:rsidR="004F4C0C" w:rsidRPr="008041A3" w:rsidRDefault="004F4C0C" w:rsidP="00BE793E">
      <w:pPr>
        <w:rPr>
          <w:color w:val="0000CC"/>
          <w:sz w:val="20"/>
          <w:lang w:val="vi-VN"/>
        </w:rPr>
      </w:pPr>
      <w:r w:rsidRPr="00C86817">
        <w:rPr>
          <w:sz w:val="20"/>
          <w:vertAlign w:val="superscript"/>
          <w:lang w:val="vi-VN"/>
        </w:rPr>
        <w:t>(</w:t>
      </w:r>
      <w:r w:rsidRPr="00C86817">
        <w:rPr>
          <w:rStyle w:val="FootnoteReference"/>
          <w:sz w:val="20"/>
        </w:rPr>
        <w:footnoteRef/>
      </w:r>
      <w:r w:rsidRPr="00C86817">
        <w:rPr>
          <w:sz w:val="20"/>
          <w:vertAlign w:val="superscript"/>
          <w:lang w:val="vi-VN"/>
        </w:rPr>
        <w:t>)</w:t>
      </w:r>
      <w:r w:rsidR="00D231A6" w:rsidRPr="00D231A6">
        <w:rPr>
          <w:color w:val="0000CC"/>
          <w:sz w:val="20"/>
          <w:lang w:val="vi-VN"/>
        </w:rPr>
        <w:t>Trong đó: Trợ cấp 1 lần và MTP  cho thân nhân NCC: 02 HS; MTP cho ĐT 62: 14 HS; MTP cho ĐT 290: 01 HS; Cấp thẻ BHYT cho ĐT 62: 03 HS; Cấp thẻ BHYT cho ĐT 49: 18 HS; Cấp thẻ BHYT cho TNNCC: 01 HS; Cấp thẻ BHYT cho ĐT 40: 01 HS; Đề nghị làm lại thẻ thương binh: 01 HS; Giải quyết chế độ mai táng phí cho đối tượng: 03 HS; MTP cho đối tượng NCC (tù đày): 01 HS; Đề nghị giải quyết chế độ 1 lần cho đối tượng theo quyết định 62: 03 HS; Giải quyết 02 HS cho đối tượng tham gia kháng chiến, nhiễm chất độc hóa học.</w:t>
      </w:r>
    </w:p>
  </w:footnote>
  <w:footnote w:id="34">
    <w:p w:rsidR="004F4C0C" w:rsidRPr="004463F7" w:rsidRDefault="004F4C0C" w:rsidP="00BE793E">
      <w:pPr>
        <w:pStyle w:val="FootnoteText"/>
        <w:rPr>
          <w:color w:val="0000CC"/>
          <w:lang w:val="vi-VN"/>
        </w:rPr>
      </w:pPr>
      <w:r w:rsidRPr="004463F7">
        <w:rPr>
          <w:color w:val="0000CC"/>
          <w:vertAlign w:val="superscript"/>
          <w:lang w:val="vi-VN"/>
        </w:rPr>
        <w:t>(</w:t>
      </w:r>
      <w:r w:rsidRPr="004463F7">
        <w:rPr>
          <w:rStyle w:val="FootnoteReference"/>
          <w:color w:val="0000CC"/>
        </w:rPr>
        <w:footnoteRef/>
      </w:r>
      <w:r w:rsidRPr="004463F7">
        <w:rPr>
          <w:color w:val="0000CC"/>
          <w:vertAlign w:val="superscript"/>
          <w:lang w:val="vi-VN"/>
        </w:rPr>
        <w:t>)</w:t>
      </w:r>
      <w:r w:rsidRPr="004463F7">
        <w:rPr>
          <w:color w:val="0000CC"/>
          <w:lang w:val="vi-VN"/>
        </w:rPr>
        <w:t xml:space="preserve"> Phòng Dân tộc làm chủ đầu tư 05 dự án có quy mô liên xã </w:t>
      </w:r>
      <w:r w:rsidRPr="004463F7">
        <w:rPr>
          <w:i/>
          <w:color w:val="0000CC"/>
          <w:lang w:val="vi-VN"/>
        </w:rPr>
        <w:t>(04 dự án hỗ trợ bò sinh sản, 01 dự án trồng cây cà phê)</w:t>
      </w:r>
      <w:r w:rsidRPr="004463F7">
        <w:rPr>
          <w:color w:val="0000CC"/>
          <w:lang w:val="vi-VN"/>
        </w:rPr>
        <w:t xml:space="preserve">; UBND xã Sa Nghĩa làm chủ đầu tư 01 dự án quy mô cấp xã </w:t>
      </w:r>
      <w:r w:rsidRPr="004463F7">
        <w:rPr>
          <w:i/>
          <w:color w:val="0000CC"/>
          <w:lang w:val="vi-VN"/>
        </w:rPr>
        <w:t>(hỗ trợ bò sinh sản)</w:t>
      </w:r>
      <w:r w:rsidRPr="004463F7">
        <w:rPr>
          <w:color w:val="0000CC"/>
          <w:lang w:val="vi-VN"/>
        </w:rPr>
        <w:t xml:space="preserve">; UBND thị trấn Sa Thầy làm chủ đầu tư 02 dự án quy mô cấp xã </w:t>
      </w:r>
      <w:r w:rsidRPr="004463F7">
        <w:rPr>
          <w:i/>
          <w:color w:val="0000CC"/>
          <w:lang w:val="vi-VN"/>
        </w:rPr>
        <w:t>(01 dự án hỗ trợ bò sinh sản, 01 dự án hỗ trợ trồng cây cà phê)</w:t>
      </w:r>
      <w:r w:rsidRPr="004463F7">
        <w:rPr>
          <w:color w:val="0000CC"/>
          <w:lang w:val="vi-VN"/>
        </w:rPr>
        <w:t>.</w:t>
      </w:r>
    </w:p>
  </w:footnote>
  <w:footnote w:id="35">
    <w:p w:rsidR="004F4C0C" w:rsidRPr="007F755E" w:rsidRDefault="004F4C0C" w:rsidP="00BE793E">
      <w:pPr>
        <w:pStyle w:val="FootnoteText"/>
        <w:rPr>
          <w:color w:val="0000CC"/>
          <w:lang w:val="vi-VN"/>
        </w:rPr>
      </w:pPr>
      <w:r w:rsidRPr="007F755E">
        <w:rPr>
          <w:color w:val="0000CC"/>
          <w:vertAlign w:val="superscript"/>
          <w:lang w:val="vi-VN"/>
        </w:rPr>
        <w:t>(</w:t>
      </w:r>
      <w:r w:rsidRPr="007F755E">
        <w:rPr>
          <w:rStyle w:val="FootnoteReference"/>
          <w:color w:val="0000CC"/>
        </w:rPr>
        <w:footnoteRef/>
      </w:r>
      <w:r w:rsidRPr="007F755E">
        <w:rPr>
          <w:color w:val="0000CC"/>
          <w:vertAlign w:val="superscript"/>
          <w:lang w:val="vi-VN"/>
        </w:rPr>
        <w:t>)</w:t>
      </w:r>
      <w:r w:rsidRPr="007F755E">
        <w:rPr>
          <w:color w:val="0000CC"/>
          <w:lang w:val="vi-VN"/>
        </w:rPr>
        <w:t xml:space="preserve"> Công trình giao thông 07; 01 công trình nông nghiệp và PTNT; 01 công trình nước sinh hoạt và 04 công trình nhà văn hóa thôn.</w:t>
      </w:r>
    </w:p>
  </w:footnote>
  <w:footnote w:id="36">
    <w:p w:rsidR="004F4C0C" w:rsidRPr="007F755E" w:rsidRDefault="004F4C0C" w:rsidP="00BE793E">
      <w:pPr>
        <w:pStyle w:val="FootnoteText"/>
        <w:rPr>
          <w:color w:val="0000CC"/>
          <w:lang w:val="vi-VN"/>
        </w:rPr>
      </w:pPr>
      <w:r w:rsidRPr="007F755E">
        <w:rPr>
          <w:color w:val="0000CC"/>
          <w:vertAlign w:val="superscript"/>
          <w:lang w:val="vi-VN"/>
        </w:rPr>
        <w:t>(</w:t>
      </w:r>
      <w:r w:rsidRPr="007F755E">
        <w:rPr>
          <w:rStyle w:val="FootnoteReference"/>
          <w:color w:val="0000CC"/>
        </w:rPr>
        <w:footnoteRef/>
      </w:r>
      <w:r w:rsidRPr="007F755E">
        <w:rPr>
          <w:color w:val="0000CC"/>
          <w:vertAlign w:val="superscript"/>
          <w:lang w:val="vi-VN"/>
        </w:rPr>
        <w:t>)</w:t>
      </w:r>
      <w:r w:rsidRPr="007F755E">
        <w:rPr>
          <w:color w:val="0000CC"/>
          <w:lang w:val="vi-VN"/>
        </w:rPr>
        <w:t>Thị trấn Sa Thầy 492 triệu đồng, Sa Bình 15 triệu đồng, Sa Nghĩa 16,5 triệu đồng, Hơ Moong 75 triệu đồng, Ya Ly 19,5 triệu đồng, Ya Xiêr 85 triệu đồng, Rờ Kơi 95 triệu đồng, Mô Rai 30 triệu đồng, Sa Nhơn 16 triệu đồng, Ya Tăng 15 triệu đồng, Sa Sơn 21 triệu đồng.</w:t>
      </w:r>
    </w:p>
  </w:footnote>
  <w:footnote w:id="37">
    <w:p w:rsidR="004F4C0C" w:rsidRPr="00C86817" w:rsidRDefault="004F4C0C" w:rsidP="00BE793E">
      <w:pPr>
        <w:pStyle w:val="FootnoteText"/>
        <w:rPr>
          <w:lang w:val="vi-VN"/>
        </w:rPr>
      </w:pPr>
      <w:r w:rsidRPr="007F755E">
        <w:rPr>
          <w:color w:val="0000CC"/>
          <w:vertAlign w:val="superscript"/>
          <w:lang w:val="vi-VN"/>
        </w:rPr>
        <w:t>(</w:t>
      </w:r>
      <w:r w:rsidRPr="007F755E">
        <w:rPr>
          <w:rStyle w:val="FootnoteReference"/>
          <w:color w:val="0000CC"/>
        </w:rPr>
        <w:footnoteRef/>
      </w:r>
      <w:r w:rsidRPr="007F755E">
        <w:rPr>
          <w:color w:val="0000CC"/>
          <w:vertAlign w:val="superscript"/>
          <w:lang w:val="vi-VN"/>
        </w:rPr>
        <w:t>)</w:t>
      </w:r>
      <w:r w:rsidRPr="007F755E">
        <w:rPr>
          <w:color w:val="0000CC"/>
          <w:lang w:val="vi-VN"/>
        </w:rPr>
        <w:t xml:space="preserve"> Ban Dân tộc là cơ quan được UBND tỉnh giao làm chủ đầu tư dự án.</w:t>
      </w:r>
    </w:p>
  </w:footnote>
  <w:footnote w:id="38">
    <w:p w:rsidR="004F4C0C" w:rsidRPr="007730BC" w:rsidRDefault="004F4C0C" w:rsidP="00BE793E">
      <w:pPr>
        <w:pStyle w:val="FootnoteText"/>
        <w:rPr>
          <w:color w:val="0000CC"/>
        </w:rPr>
      </w:pPr>
      <w:r w:rsidRPr="007730BC">
        <w:rPr>
          <w:color w:val="0000CC"/>
          <w:szCs w:val="28"/>
          <w:vertAlign w:val="superscript"/>
          <w:lang w:val="vi-VN"/>
        </w:rPr>
        <w:t>(</w:t>
      </w:r>
      <w:r w:rsidRPr="007730BC">
        <w:rPr>
          <w:rStyle w:val="FootnoteReference"/>
          <w:color w:val="0000CC"/>
        </w:rPr>
        <w:footnoteRef/>
      </w:r>
      <w:r w:rsidRPr="007730BC">
        <w:rPr>
          <w:color w:val="0000CC"/>
          <w:szCs w:val="28"/>
          <w:vertAlign w:val="superscript"/>
          <w:lang w:val="vi-VN"/>
        </w:rPr>
        <w:t>)</w:t>
      </w:r>
      <w:r w:rsidRPr="007730BC">
        <w:rPr>
          <w:color w:val="0000CC"/>
          <w:szCs w:val="28"/>
          <w:lang w:val="vi-VN"/>
        </w:rPr>
        <w:t xml:space="preserve">Chương trình MTQG xây dựng nông thôn mới giải ngân: </w:t>
      </w:r>
      <w:r w:rsidR="007730BC" w:rsidRPr="007730BC">
        <w:rPr>
          <w:color w:val="0000CC"/>
          <w:szCs w:val="28"/>
          <w:lang w:val="vi-VN"/>
        </w:rPr>
        <w:t xml:space="preserve">15.706 </w:t>
      </w:r>
      <w:r w:rsidRPr="007730BC">
        <w:rPr>
          <w:color w:val="0000CC"/>
          <w:szCs w:val="28"/>
          <w:lang w:val="vi-VN"/>
        </w:rPr>
        <w:t xml:space="preserve">triệu đồng, đạt </w:t>
      </w:r>
      <w:r w:rsidR="007730BC">
        <w:rPr>
          <w:color w:val="0000CC"/>
          <w:szCs w:val="28"/>
        </w:rPr>
        <w:t>59</w:t>
      </w:r>
      <w:r w:rsidRPr="007730BC">
        <w:rPr>
          <w:color w:val="0000CC"/>
          <w:szCs w:val="28"/>
          <w:lang w:val="vi-VN"/>
        </w:rPr>
        <w:t>% kế hoạch; Chương trình MTQG giảm nghèo bền vững giải ngân:</w:t>
      </w:r>
      <w:r w:rsidR="007730BC" w:rsidRPr="007730BC">
        <w:rPr>
          <w:color w:val="0000CC"/>
          <w:szCs w:val="28"/>
          <w:lang w:val="vi-VN"/>
        </w:rPr>
        <w:t xml:space="preserve"> 6.022 </w:t>
      </w:r>
      <w:r w:rsidRPr="007730BC">
        <w:rPr>
          <w:color w:val="0000CC"/>
          <w:szCs w:val="28"/>
          <w:lang w:val="vi-VN"/>
        </w:rPr>
        <w:t xml:space="preserve">triệu đồng đạt </w:t>
      </w:r>
      <w:r w:rsidR="007730BC">
        <w:rPr>
          <w:color w:val="0000CC"/>
          <w:szCs w:val="28"/>
        </w:rPr>
        <w:t>76</w:t>
      </w:r>
      <w:r w:rsidRPr="007730BC">
        <w:rPr>
          <w:color w:val="0000CC"/>
          <w:szCs w:val="28"/>
          <w:lang w:val="vi-VN"/>
        </w:rPr>
        <w:t>% kế hoạch.</w:t>
      </w:r>
    </w:p>
  </w:footnote>
  <w:footnote w:id="39">
    <w:p w:rsidR="004F4C0C" w:rsidRPr="00C86817" w:rsidRDefault="004F4C0C" w:rsidP="00BE793E">
      <w:pPr>
        <w:rPr>
          <w:szCs w:val="28"/>
          <w:lang w:val="nl-NL"/>
        </w:rPr>
      </w:pPr>
      <w:r w:rsidRPr="008D18BC">
        <w:rPr>
          <w:color w:val="0000CC"/>
          <w:sz w:val="20"/>
          <w:vertAlign w:val="superscript"/>
          <w:lang w:val="sv-SE"/>
        </w:rPr>
        <w:t>(</w:t>
      </w:r>
      <w:r w:rsidRPr="008D18BC">
        <w:rPr>
          <w:rStyle w:val="FootnoteReference"/>
          <w:color w:val="0000CC"/>
          <w:sz w:val="20"/>
        </w:rPr>
        <w:footnoteRef/>
      </w:r>
      <w:r w:rsidRPr="008D18BC">
        <w:rPr>
          <w:color w:val="0000CC"/>
          <w:sz w:val="20"/>
          <w:vertAlign w:val="superscript"/>
          <w:lang w:val="sv-SE"/>
        </w:rPr>
        <w:t xml:space="preserve">) </w:t>
      </w:r>
      <w:r w:rsidRPr="008D18BC">
        <w:rPr>
          <w:color w:val="0000CC"/>
          <w:sz w:val="20"/>
          <w:lang w:val="sv-SE"/>
        </w:rPr>
        <w:t xml:space="preserve">Quyết định nâng lương cho </w:t>
      </w:r>
      <w:r w:rsidR="00E969DE" w:rsidRPr="008D18BC">
        <w:rPr>
          <w:color w:val="0000CC"/>
          <w:sz w:val="20"/>
          <w:lang w:val="sv-SE"/>
        </w:rPr>
        <w:t>83</w:t>
      </w:r>
      <w:r w:rsidRPr="008D18BC">
        <w:rPr>
          <w:color w:val="0000CC"/>
          <w:sz w:val="20"/>
          <w:lang w:val="sv-SE"/>
        </w:rPr>
        <w:t xml:space="preserve"> trường hợp; Quyết định</w:t>
      </w:r>
      <w:r w:rsidRPr="00536A55">
        <w:rPr>
          <w:color w:val="0000CC"/>
          <w:sz w:val="20"/>
          <w:lang w:val="sv-SE"/>
        </w:rPr>
        <w:t xml:space="preserve"> nghỉ hưu </w:t>
      </w:r>
      <w:r w:rsidR="00536A55">
        <w:rPr>
          <w:color w:val="0000CC"/>
          <w:sz w:val="20"/>
          <w:lang w:val="sv-SE"/>
        </w:rPr>
        <w:t>11 công chức,</w:t>
      </w:r>
      <w:r w:rsidRPr="00536A55">
        <w:rPr>
          <w:color w:val="0000CC"/>
          <w:sz w:val="20"/>
          <w:lang w:val="sv-SE"/>
        </w:rPr>
        <w:t xml:space="preserve"> viên chức </w:t>
      </w:r>
      <w:r w:rsidR="00536A55">
        <w:rPr>
          <w:color w:val="0000CC"/>
          <w:sz w:val="20"/>
          <w:lang w:val="sv-SE"/>
        </w:rPr>
        <w:t>trên địa bàn</w:t>
      </w:r>
      <w:r w:rsidRPr="00536A55">
        <w:rPr>
          <w:color w:val="0000CC"/>
          <w:sz w:val="20"/>
          <w:lang w:val="sv-SE"/>
        </w:rPr>
        <w:t>;</w:t>
      </w:r>
      <w:r w:rsidRPr="00DB6EE4">
        <w:rPr>
          <w:color w:val="0000CC"/>
          <w:sz w:val="20"/>
          <w:lang w:val="sv-SE"/>
        </w:rPr>
        <w:t xml:space="preserve">quyết định tiếp nhận và phân công công tác cho 02 công chức trực thuộc Chi cục Chăn nuôi và Thú y, Chi cục Trồng trọt và Bảo vệ thực vật về Phòng Nông nghiệp và PTNT huyện; quyết định thuyên chuyển cho 01 công chức hành chính về công tác tại Sở Nội vụ; Thống nhất cho 02 công chức, viên chức liên hệ chuyển công tác về Sở Xây dựng và huyện Ia H’Drai; quyết định cho 01 công chức thôi giữ chức vụ lãnh đạo, quản lý; điều động 01 công chức; điều động, bổ nhiệm 02 công chức lãnh đạo, quản lý; giao kiêm nhiệm chức vụ lãnh đạo đối với 01 công chức lãnh đạo, cụ thể: </w:t>
      </w:r>
      <w:r w:rsidRPr="00DB6EE4">
        <w:rPr>
          <w:color w:val="0000CC"/>
          <w:sz w:val="20"/>
          <w:lang w:val="nl-NL"/>
        </w:rPr>
        <w:t>Cho thôi giữ chức vụ Giám đốc Trung tâm Văn hóa – Thông tin và Thể thao huyện đối với ông Phan Tấn; Điều động ông Trần Công Thu, Giám đốc Trung tâm Dịch vụ công ích về công tác tại Phòng Tài chính – Kế hoạch; Điều động, bổ nhiệm ông Giả Tấn Đạt, Trưởng Phòng Nội vụ giữ chức vụ Trưởng Phòng Nông nghiệp và PTNT; Điều động, bổ nhiệm ông Phan Chí Thiện, Trưởng Đài Truyền thanh – TH giữ chức vụ Trưởng Phòng Nộivụ; Giao kiêm nhiệm ông Trần Văn Tiên, Trưởng Phòng Văn hóa và Thông tin kiêm nhiệm chức vụ Giám đốc Trung tâm Văn hóa – Thể thao – Du lịch và Truyền thông huyện).</w:t>
      </w:r>
    </w:p>
  </w:footnote>
  <w:footnote w:id="40">
    <w:p w:rsidR="004F4C0C" w:rsidRPr="00401D39" w:rsidRDefault="00661746" w:rsidP="00BE793E">
      <w:pPr>
        <w:pStyle w:val="FootnoteText"/>
        <w:rPr>
          <w:color w:val="0000CC"/>
        </w:rPr>
      </w:pPr>
      <w:r w:rsidRPr="00401D39">
        <w:rPr>
          <w:color w:val="0000CC"/>
          <w:shd w:val="clear" w:color="auto" w:fill="F9F9F9"/>
          <w:vertAlign w:val="superscript"/>
        </w:rPr>
        <w:t>(</w:t>
      </w:r>
      <w:r w:rsidR="004F4C0C" w:rsidRPr="00401D39">
        <w:rPr>
          <w:rStyle w:val="FootnoteReference"/>
          <w:color w:val="0000CC"/>
        </w:rPr>
        <w:footnoteRef/>
      </w:r>
      <w:r w:rsidRPr="00401D39">
        <w:rPr>
          <w:color w:val="0000CC"/>
          <w:shd w:val="clear" w:color="auto" w:fill="F9F9F9"/>
          <w:vertAlign w:val="superscript"/>
        </w:rPr>
        <w:t>)</w:t>
      </w:r>
      <w:r w:rsidR="004F4C0C" w:rsidRPr="00401D39">
        <w:rPr>
          <w:color w:val="0000CC"/>
          <w:shd w:val="clear" w:color="auto" w:fill="F9F9F9"/>
        </w:rPr>
        <w:t>Kế hoạch số 95/KH-UBND ngày 23/5/2019 về cung cấp dịch vụ công trực tuyến mức độ 3, mức độ 4 tại các cơ quan nhà nước trên địa bàn huyện Sa Thầy năm 2019.</w:t>
      </w:r>
    </w:p>
  </w:footnote>
  <w:footnote w:id="41">
    <w:p w:rsidR="004F4C0C" w:rsidRPr="00401D39" w:rsidRDefault="004F4C0C" w:rsidP="00BE793E">
      <w:pPr>
        <w:rPr>
          <w:color w:val="0000CC"/>
          <w:sz w:val="20"/>
          <w:lang w:val="vi-VN"/>
        </w:rPr>
      </w:pPr>
      <w:r w:rsidRPr="00401D39">
        <w:rPr>
          <w:color w:val="0000CC"/>
          <w:sz w:val="20"/>
          <w:vertAlign w:val="superscript"/>
        </w:rPr>
        <w:t>(</w:t>
      </w:r>
      <w:r w:rsidRPr="00401D39">
        <w:rPr>
          <w:rStyle w:val="FootnoteReference"/>
          <w:color w:val="0000CC"/>
          <w:sz w:val="20"/>
        </w:rPr>
        <w:footnoteRef/>
      </w:r>
      <w:r w:rsidRPr="00401D39">
        <w:rPr>
          <w:color w:val="0000CC"/>
          <w:sz w:val="20"/>
          <w:vertAlign w:val="superscript"/>
        </w:rPr>
        <w:t>)</w:t>
      </w:r>
      <w:r w:rsidRPr="00401D39">
        <w:rPr>
          <w:color w:val="0000CC"/>
          <w:sz w:val="20"/>
        </w:rPr>
        <w:t>Mở được 04 lớp cho cán bộ, công chức, viên chức cấp huyện, 22 lớp cho cán bộ, quân dân chính; cấp xã và mở được 136 cuộc PBPL cụm dân cư. Với tổng số người tham gia là 8.951 lượt người tham gia (</w:t>
      </w:r>
      <w:r w:rsidRPr="00401D39">
        <w:rPr>
          <w:i/>
          <w:iCs/>
          <w:color w:val="0000CC"/>
          <w:sz w:val="20"/>
        </w:rPr>
        <w:t>Cán bộ công chức cấp huyện: 547 lượt người tham gia; Cán bộ công chức và nhân dân các xã, thị trấn: 8.404 lượt người tham gia</w:t>
      </w:r>
      <w:r w:rsidRPr="00401D39">
        <w:rPr>
          <w:color w:val="0000CC"/>
          <w:sz w:val="20"/>
        </w:rPr>
        <w:t>).</w:t>
      </w:r>
    </w:p>
  </w:footnote>
  <w:footnote w:id="42">
    <w:p w:rsidR="004F4C0C" w:rsidRPr="00F44AA3" w:rsidRDefault="004F4C0C" w:rsidP="00BE793E">
      <w:pPr>
        <w:pStyle w:val="FootnoteText"/>
        <w:rPr>
          <w:color w:val="0000CC"/>
        </w:rPr>
      </w:pPr>
      <w:r w:rsidRPr="00F44AA3">
        <w:rPr>
          <w:color w:val="0000CC"/>
          <w:vertAlign w:val="superscript"/>
        </w:rPr>
        <w:t>(</w:t>
      </w:r>
      <w:r w:rsidRPr="00F44AA3">
        <w:rPr>
          <w:rStyle w:val="FootnoteReference"/>
          <w:color w:val="0000CC"/>
        </w:rPr>
        <w:footnoteRef/>
      </w:r>
      <w:r w:rsidRPr="00F44AA3">
        <w:rPr>
          <w:color w:val="0000CC"/>
          <w:vertAlign w:val="superscript"/>
        </w:rPr>
        <w:t>)</w:t>
      </w:r>
      <w:r w:rsidRPr="00F44AA3">
        <w:rPr>
          <w:color w:val="0000CC"/>
        </w:rPr>
        <w:t xml:space="preserve"> Khai sinh </w:t>
      </w:r>
      <w:r w:rsidR="00F44AA3" w:rsidRPr="00F44AA3">
        <w:rPr>
          <w:color w:val="0000CC"/>
        </w:rPr>
        <w:t>728</w:t>
      </w:r>
      <w:r w:rsidRPr="00F44AA3">
        <w:rPr>
          <w:color w:val="0000CC"/>
        </w:rPr>
        <w:t xml:space="preserve"> trường hợp; kết hôn </w:t>
      </w:r>
      <w:r w:rsidR="00F44AA3" w:rsidRPr="00F44AA3">
        <w:rPr>
          <w:color w:val="0000CC"/>
        </w:rPr>
        <w:t>171</w:t>
      </w:r>
      <w:r w:rsidRPr="00F44AA3">
        <w:rPr>
          <w:color w:val="0000CC"/>
        </w:rPr>
        <w:t xml:space="preserve"> cặp; khai tử </w:t>
      </w:r>
      <w:r w:rsidR="00F44AA3" w:rsidRPr="00F44AA3">
        <w:rPr>
          <w:color w:val="0000CC"/>
        </w:rPr>
        <w:t xml:space="preserve">96 </w:t>
      </w:r>
      <w:r w:rsidRPr="00F44AA3">
        <w:rPr>
          <w:color w:val="0000CC"/>
        </w:rPr>
        <w:t xml:space="preserve">trường hợp; xác nhận tình trạng hôn nhân </w:t>
      </w:r>
      <w:r w:rsidR="00F44AA3" w:rsidRPr="00F44AA3">
        <w:rPr>
          <w:color w:val="0000CC"/>
        </w:rPr>
        <w:t>314</w:t>
      </w:r>
      <w:r w:rsidRPr="00F44AA3">
        <w:rPr>
          <w:color w:val="0000CC"/>
        </w:rPr>
        <w:t xml:space="preserve"> trường hợp.</w:t>
      </w:r>
    </w:p>
  </w:footnote>
  <w:footnote w:id="43">
    <w:p w:rsidR="004F4C0C" w:rsidRPr="004258A7" w:rsidRDefault="004F4C0C" w:rsidP="00BE793E">
      <w:pPr>
        <w:pStyle w:val="FootnoteText"/>
        <w:rPr>
          <w:color w:val="0000CC"/>
        </w:rPr>
      </w:pPr>
      <w:r w:rsidRPr="004258A7">
        <w:rPr>
          <w:color w:val="0000CC"/>
          <w:vertAlign w:val="superscript"/>
        </w:rPr>
        <w:t>(</w:t>
      </w:r>
      <w:r w:rsidRPr="004258A7">
        <w:rPr>
          <w:rStyle w:val="FootnoteReference"/>
          <w:color w:val="0000CC"/>
        </w:rPr>
        <w:footnoteRef/>
      </w:r>
      <w:r w:rsidRPr="004258A7">
        <w:rPr>
          <w:color w:val="0000CC"/>
          <w:vertAlign w:val="superscript"/>
        </w:rPr>
        <w:t>)</w:t>
      </w:r>
      <w:r w:rsidRPr="004258A7">
        <w:rPr>
          <w:color w:val="0000CC"/>
        </w:rPr>
        <w:t xml:space="preserve"> Tại trụ sở tiếp công dân </w:t>
      </w:r>
      <w:r w:rsidR="004258A7">
        <w:rPr>
          <w:color w:val="0000CC"/>
        </w:rPr>
        <w:t>15</w:t>
      </w:r>
      <w:r w:rsidRPr="004258A7">
        <w:rPr>
          <w:color w:val="0000CC"/>
        </w:rPr>
        <w:t xml:space="preserve"> lượt công dân; Tại UBND các xã, thị trấn đã tiếp 48 lượt công dân.</w:t>
      </w:r>
    </w:p>
  </w:footnote>
  <w:footnote w:id="44">
    <w:p w:rsidR="004F4C0C" w:rsidRPr="00A9640A" w:rsidRDefault="004F4C0C" w:rsidP="00BE793E">
      <w:pPr>
        <w:pStyle w:val="NormalWeb"/>
        <w:spacing w:before="0" w:beforeAutospacing="0" w:after="0" w:afterAutospacing="0"/>
        <w:rPr>
          <w:color w:val="0000CC"/>
        </w:rPr>
      </w:pPr>
      <w:r w:rsidRPr="00A9640A">
        <w:rPr>
          <w:color w:val="0000CC"/>
          <w:vertAlign w:val="superscript"/>
        </w:rPr>
        <w:t>(</w:t>
      </w:r>
      <w:r w:rsidRPr="00A9640A">
        <w:rPr>
          <w:rStyle w:val="FootnoteReference"/>
          <w:color w:val="0000CC"/>
        </w:rPr>
        <w:footnoteRef/>
      </w:r>
      <w:r w:rsidRPr="00A9640A">
        <w:rPr>
          <w:color w:val="0000CC"/>
          <w:vertAlign w:val="superscript"/>
        </w:rPr>
        <w:t>)</w:t>
      </w:r>
      <w:r w:rsidRPr="00A9640A">
        <w:rPr>
          <w:color w:val="0000CC"/>
          <w:sz w:val="20"/>
        </w:rPr>
        <w:t>Thanh tra việc thực hiện Chương trình mục tiêu quốc gia trên địa bàn các xã Ya Ly, Ya Tăng, Ya Xiêr, Rờ Kơi và Sa Nhơn; Thanh tra trách nhiệm quản lý đầu tư xây dựng tại Ban quản lý dự án đầu tư xây dựng huyện Sa Thầy; thanh tra trách nhiệm Quản lý Tài chính và sử dụng ngân sách tại phòng Kinh tế Hạ tầng huyện; Thanh tra trách nhiệm thực hiện pháp luật về tiếp công dân, giải quyết đơn thư khiếu nại, tố cáo và phòng chống tham nhũng tại UBND xã Sa Nghĩa, huyện Sa Thầy; Thanh tra về công tác quản lý ngân sách, quản lý và sử dụng đất đai tại UBND xã Sa Bình huyện Sa Thầy; Thanh tra quản lý đất đai tại UBND xã Ya Ly (</w:t>
      </w:r>
      <w:r w:rsidRPr="00A9640A">
        <w:rPr>
          <w:i/>
          <w:iCs/>
          <w:color w:val="0000CC"/>
          <w:sz w:val="20"/>
        </w:rPr>
        <w:t xml:space="preserve">thuộc khu vực bán ngập thủy điện Ya Ly) </w:t>
      </w:r>
      <w:r w:rsidRPr="00A9640A">
        <w:rPr>
          <w:iCs/>
          <w:color w:val="0000CC"/>
          <w:sz w:val="20"/>
        </w:rPr>
        <w:t>giữa hộ gia đình ông Phạm Ngọc Thoại và ông A Nhứt tranh chấp</w:t>
      </w:r>
      <w:r w:rsidR="007A09BC">
        <w:rPr>
          <w:color w:val="0000CC"/>
          <w:sz w:val="20"/>
        </w:rPr>
        <w:t xml:space="preserve">; </w:t>
      </w:r>
      <w:r w:rsidR="007A09BC" w:rsidRPr="007A09BC">
        <w:rPr>
          <w:color w:val="0000CC"/>
          <w:sz w:val="20"/>
        </w:rPr>
        <w:t>Thanh tra về công tác quản lý ngân sách, quản lý và sử dụng đất đai tại UBND xã Sa Bình huyện Sa Thầy</w:t>
      </w:r>
      <w:r w:rsidR="007A09BC">
        <w:rPr>
          <w:color w:val="0000CC"/>
          <w:sz w:val="20"/>
        </w:rPr>
        <w:t xml:space="preserve">; </w:t>
      </w:r>
      <w:r w:rsidR="007A09BC" w:rsidRPr="007A09BC">
        <w:rPr>
          <w:color w:val="0000CC"/>
          <w:sz w:val="20"/>
        </w:rPr>
        <w:t>Thanh tra huyện về việc thanh tra trách nhiệm thực hiện pháp luật về tiếp công dân, giải quyết đơn thư khiếu nại, tố cáo và phòng, chống tham nhũng tại UBND thị trấn Sa Thầy, huyện Sa Thầy</w:t>
      </w:r>
      <w:r w:rsidR="007A09BC">
        <w:rPr>
          <w:color w:val="0000CC"/>
          <w:sz w:val="20"/>
        </w:rPr>
        <w:t xml:space="preserve">; </w:t>
      </w:r>
      <w:r w:rsidR="007A09BC" w:rsidRPr="007A09BC">
        <w:rPr>
          <w:color w:val="0000CC"/>
          <w:sz w:val="20"/>
        </w:rPr>
        <w:t>Thanh tra huyện về việc Thanh tra công tác quản lý ngân sách và nguồn vốn khác tại Trường THCS Sa Nghĩa, xã Sa Nghĩa</w:t>
      </w:r>
      <w:r w:rsidR="007A09BC">
        <w:rPr>
          <w:color w:val="0000CC"/>
          <w:sz w:val="20"/>
        </w:rPr>
        <w:t>.</w:t>
      </w:r>
    </w:p>
  </w:footnote>
  <w:footnote w:id="45">
    <w:p w:rsidR="004F4C0C" w:rsidRPr="00E02593" w:rsidRDefault="004F4C0C" w:rsidP="00BE793E">
      <w:pPr>
        <w:rPr>
          <w:color w:val="0000CC"/>
          <w:sz w:val="20"/>
        </w:rPr>
      </w:pPr>
      <w:r w:rsidRPr="00E02593">
        <w:rPr>
          <w:color w:val="0000CC"/>
          <w:sz w:val="22"/>
          <w:vertAlign w:val="superscript"/>
        </w:rPr>
        <w:t>(</w:t>
      </w:r>
      <w:r w:rsidRPr="00E02593">
        <w:rPr>
          <w:rStyle w:val="FootnoteReference"/>
          <w:color w:val="0000CC"/>
          <w:sz w:val="22"/>
        </w:rPr>
        <w:footnoteRef/>
      </w:r>
      <w:r w:rsidRPr="00E02593">
        <w:rPr>
          <w:color w:val="0000CC"/>
          <w:sz w:val="22"/>
          <w:vertAlign w:val="superscript"/>
        </w:rPr>
        <w:t>)</w:t>
      </w:r>
      <w:r w:rsidRPr="00E02593">
        <w:rPr>
          <w:color w:val="0000CC"/>
          <w:sz w:val="20"/>
        </w:rPr>
        <w:t xml:space="preserve">Qua thanh tra, đã phát hiện một số thiếu sót trong trong công tác nghiệm thu, thanh toán cho nhà thầu thi công khối lượng lớn hơn khối lượng thực tế và chi sai chưa đúng quy định tiền nghỉ phép trùng với thời gian công việc khác ... Thu hồi nộp ngân sách nhà nước </w:t>
      </w:r>
      <w:r w:rsidR="00E02593" w:rsidRPr="00E02593">
        <w:rPr>
          <w:color w:val="0000CC"/>
          <w:sz w:val="20"/>
        </w:rPr>
        <w:t>54.640.141</w:t>
      </w:r>
      <w:r w:rsidRPr="00E02593">
        <w:rPr>
          <w:color w:val="0000CC"/>
          <w:sz w:val="20"/>
        </w:rPr>
        <w:t xml:space="preserve"> đồng, trong đó: Số tiền đã nộp vào ngân sách 12.210.226đồng; chưa nộp vào ngân sách </w:t>
      </w:r>
      <w:r w:rsidR="00E02593" w:rsidRPr="00E02593">
        <w:rPr>
          <w:color w:val="0000CC"/>
          <w:sz w:val="20"/>
        </w:rPr>
        <w:t>42.429.915</w:t>
      </w:r>
      <w:r w:rsidRPr="00E02593">
        <w:rPr>
          <w:color w:val="0000CC"/>
          <w:sz w:val="20"/>
        </w:rPr>
        <w:t xml:space="preserve"> đồng.</w:t>
      </w:r>
    </w:p>
  </w:footnote>
  <w:footnote w:id="46">
    <w:p w:rsidR="004F4C0C" w:rsidRPr="00F96AAF" w:rsidRDefault="004F4C0C" w:rsidP="00BE793E">
      <w:pPr>
        <w:pStyle w:val="FootnoteText"/>
        <w:rPr>
          <w:color w:val="0000CC"/>
        </w:rPr>
      </w:pPr>
      <w:r w:rsidRPr="00F96AAF">
        <w:rPr>
          <w:color w:val="0000CC"/>
          <w:vertAlign w:val="superscript"/>
        </w:rPr>
        <w:t>(</w:t>
      </w:r>
      <w:r w:rsidRPr="00F96AAF">
        <w:rPr>
          <w:rStyle w:val="FootnoteReference"/>
          <w:color w:val="0000CC"/>
        </w:rPr>
        <w:footnoteRef/>
      </w:r>
      <w:r w:rsidRPr="00F96AAF">
        <w:rPr>
          <w:color w:val="0000CC"/>
          <w:vertAlign w:val="superscript"/>
        </w:rPr>
        <w:t>)</w:t>
      </w:r>
      <w:r w:rsidRPr="00F96AAF">
        <w:rPr>
          <w:color w:val="0000CC"/>
        </w:rPr>
        <w:t xml:space="preserve"> Số công dân nhập ngũ nghĩa vụ quân sự 70 công dân, số Công dân thực hiện nghĩa vụ tham gia Công an nhân dân năm 2019 là 02 công dân.</w:t>
      </w:r>
    </w:p>
  </w:footnote>
  <w:footnote w:id="47">
    <w:p w:rsidR="004F4C0C" w:rsidRPr="00B61D05" w:rsidRDefault="004F4C0C" w:rsidP="00BE793E">
      <w:pPr>
        <w:pStyle w:val="FootnoteText"/>
        <w:rPr>
          <w:color w:val="0000CC"/>
        </w:rPr>
      </w:pPr>
      <w:r w:rsidRPr="00B61D05">
        <w:rPr>
          <w:color w:val="0000CC"/>
          <w:vertAlign w:val="superscript"/>
        </w:rPr>
        <w:t>(</w:t>
      </w:r>
      <w:r w:rsidRPr="00B61D05">
        <w:rPr>
          <w:rStyle w:val="FootnoteReference"/>
          <w:color w:val="0000CC"/>
        </w:rPr>
        <w:footnoteRef/>
      </w:r>
      <w:r w:rsidRPr="00B61D05">
        <w:rPr>
          <w:color w:val="0000CC"/>
          <w:vertAlign w:val="superscript"/>
        </w:rPr>
        <w:t>)</w:t>
      </w:r>
      <w:r w:rsidRPr="00B61D05">
        <w:rPr>
          <w:color w:val="0000CC"/>
        </w:rPr>
        <w:t xml:space="preserve"> Tổ chức huấn luyện cho cán bộ SQ, QNCN trong cơ quan và đại đội 187 cho 44 đ/c, kết quả đạt loại Khá; huấn luyện cho DQ-TV 159 đ/c, kết quả đạt loại Khá; tổ chức huấn luyện và luyện tập chuyển TTSSCĐvới quân số tham gia 105 đ/c đạt 100% kế hoạch giao; huấn luyện đại đội BB187 đối tượng nhập ngũ năm 2018, quân số huấn luyện 72/72đ/c, đạt 100%; huấn luyện dân quân cơ động của huyện 62đ/c, huấn luyện cối 82 cho 12/13 đ/c.</w:t>
      </w:r>
    </w:p>
  </w:footnote>
  <w:footnote w:id="48">
    <w:p w:rsidR="004F4C0C" w:rsidRPr="00B61D05" w:rsidRDefault="004F4C0C" w:rsidP="00BE793E">
      <w:pPr>
        <w:pStyle w:val="FootnoteText"/>
        <w:rPr>
          <w:color w:val="0000CC"/>
        </w:rPr>
      </w:pPr>
      <w:r w:rsidRPr="00B61D05">
        <w:rPr>
          <w:color w:val="0000CC"/>
          <w:vertAlign w:val="superscript"/>
        </w:rPr>
        <w:t>(</w:t>
      </w:r>
      <w:r w:rsidRPr="00B61D05">
        <w:rPr>
          <w:rStyle w:val="FootnoteReference"/>
          <w:color w:val="0000CC"/>
        </w:rPr>
        <w:footnoteRef/>
      </w:r>
      <w:r w:rsidRPr="00B61D05">
        <w:rPr>
          <w:color w:val="0000CC"/>
          <w:vertAlign w:val="superscript"/>
        </w:rPr>
        <w:t xml:space="preserve">) </w:t>
      </w:r>
      <w:r w:rsidRPr="00B61D05">
        <w:rPr>
          <w:color w:val="0000CC"/>
        </w:rPr>
        <w:t>Đại giải cấp Quân khu đạt giải 3, cấp tỉnh đạt giải 3.</w:t>
      </w:r>
    </w:p>
  </w:footnote>
  <w:footnote w:id="49">
    <w:p w:rsidR="004F4C0C" w:rsidRPr="00683203" w:rsidRDefault="004F4C0C" w:rsidP="00BE793E">
      <w:pPr>
        <w:pStyle w:val="FootnoteText"/>
        <w:rPr>
          <w:color w:val="0000FF"/>
          <w:lang w:val="es-ES"/>
        </w:rPr>
      </w:pPr>
      <w:r w:rsidRPr="00683203">
        <w:rPr>
          <w:color w:val="0000FF"/>
          <w:vertAlign w:val="superscript"/>
        </w:rPr>
        <w:t>(</w:t>
      </w:r>
      <w:r w:rsidRPr="00683203">
        <w:rPr>
          <w:rStyle w:val="FootnoteReference"/>
          <w:color w:val="0000FF"/>
        </w:rPr>
        <w:footnoteRef/>
      </w:r>
      <w:r w:rsidRPr="00683203">
        <w:rPr>
          <w:color w:val="0000FF"/>
          <w:vertAlign w:val="superscript"/>
        </w:rPr>
        <w:t xml:space="preserve">) </w:t>
      </w:r>
      <w:r w:rsidRPr="00683203">
        <w:rPr>
          <w:color w:val="0000FF"/>
          <w:lang w:val="es-ES"/>
        </w:rPr>
        <w:t xml:space="preserve">Vi phạm pháp luật trật tự xã hội: Phát hiện </w:t>
      </w:r>
      <w:r w:rsidR="00D819D5" w:rsidRPr="00683203">
        <w:rPr>
          <w:color w:val="0000FF"/>
          <w:lang w:val="es-ES"/>
        </w:rPr>
        <w:t>18</w:t>
      </w:r>
      <w:r w:rsidRPr="00683203">
        <w:rPr>
          <w:color w:val="0000FF"/>
          <w:lang w:val="es-ES"/>
        </w:rPr>
        <w:t xml:space="preserve"> vụ - </w:t>
      </w:r>
      <w:r w:rsidR="00D819D5" w:rsidRPr="00683203">
        <w:rPr>
          <w:color w:val="0000FF"/>
          <w:lang w:val="es-ES"/>
        </w:rPr>
        <w:t>31</w:t>
      </w:r>
      <w:r w:rsidRPr="00683203">
        <w:rPr>
          <w:color w:val="0000FF"/>
          <w:lang w:val="es-ES"/>
        </w:rPr>
        <w:t xml:space="preserve"> đối tượng.</w:t>
      </w:r>
    </w:p>
  </w:footnote>
  <w:footnote w:id="50">
    <w:p w:rsidR="004F4C0C" w:rsidRPr="00C86817" w:rsidRDefault="004F4C0C" w:rsidP="00BE793E">
      <w:pPr>
        <w:pStyle w:val="NormalWeb"/>
        <w:spacing w:before="0" w:beforeAutospacing="0" w:after="0" w:afterAutospacing="0"/>
        <w:rPr>
          <w:spacing w:val="-4"/>
          <w:sz w:val="20"/>
          <w:lang w:val="es-ES"/>
        </w:rPr>
      </w:pPr>
      <w:r w:rsidRPr="00683203">
        <w:rPr>
          <w:color w:val="0000FF"/>
          <w:sz w:val="20"/>
          <w:vertAlign w:val="superscript"/>
          <w:lang w:val="es-ES"/>
        </w:rPr>
        <w:t>(</w:t>
      </w:r>
      <w:r w:rsidRPr="00683203">
        <w:rPr>
          <w:rStyle w:val="FootnoteReference"/>
          <w:color w:val="0000FF"/>
          <w:sz w:val="20"/>
        </w:rPr>
        <w:footnoteRef/>
      </w:r>
      <w:r w:rsidRPr="00683203">
        <w:rPr>
          <w:color w:val="0000FF"/>
          <w:sz w:val="20"/>
          <w:vertAlign w:val="superscript"/>
          <w:lang w:val="es-ES"/>
        </w:rPr>
        <w:t xml:space="preserve">) </w:t>
      </w:r>
      <w:r w:rsidRPr="00683203">
        <w:rPr>
          <w:color w:val="0000FF"/>
          <w:spacing w:val="2"/>
          <w:sz w:val="20"/>
          <w:lang w:val="es-ES"/>
        </w:rPr>
        <w:t xml:space="preserve">Qua </w:t>
      </w:r>
      <w:r w:rsidRPr="00683203">
        <w:rPr>
          <w:color w:val="0000FF"/>
          <w:spacing w:val="-4"/>
          <w:sz w:val="20"/>
          <w:lang w:val="es-ES"/>
        </w:rPr>
        <w:t xml:space="preserve">tuần tra các lực lượng đã phát hiện </w:t>
      </w:r>
      <w:r w:rsidR="00683203" w:rsidRPr="00683203">
        <w:rPr>
          <w:color w:val="0000FF"/>
          <w:spacing w:val="-4"/>
          <w:sz w:val="20"/>
          <w:lang w:val="es-ES"/>
        </w:rPr>
        <w:t xml:space="preserve">563 </w:t>
      </w:r>
      <w:r w:rsidRPr="00683203">
        <w:rPr>
          <w:color w:val="0000FF"/>
          <w:spacing w:val="-4"/>
          <w:sz w:val="20"/>
          <w:lang w:val="es-ES"/>
        </w:rPr>
        <w:t xml:space="preserve">trường hợp vi phạm trật tự an toàn giao thông, tạm giữ </w:t>
      </w:r>
      <w:r w:rsidR="00683203" w:rsidRPr="00683203">
        <w:rPr>
          <w:color w:val="0000FF"/>
          <w:spacing w:val="-4"/>
          <w:sz w:val="20"/>
          <w:lang w:val="es-ES"/>
        </w:rPr>
        <w:t xml:space="preserve">223 </w:t>
      </w:r>
      <w:r w:rsidRPr="00683203">
        <w:rPr>
          <w:color w:val="0000FF"/>
          <w:spacing w:val="-4"/>
          <w:sz w:val="20"/>
          <w:lang w:val="es-ES"/>
        </w:rPr>
        <w:t>xe mô tô, 0</w:t>
      </w:r>
      <w:r w:rsidR="00683203" w:rsidRPr="00683203">
        <w:rPr>
          <w:color w:val="0000FF"/>
          <w:spacing w:val="-4"/>
          <w:sz w:val="20"/>
          <w:lang w:val="es-ES"/>
        </w:rPr>
        <w:t>4</w:t>
      </w:r>
      <w:r w:rsidRPr="00683203">
        <w:rPr>
          <w:color w:val="0000FF"/>
          <w:spacing w:val="-4"/>
          <w:sz w:val="20"/>
          <w:lang w:val="es-ES"/>
        </w:rPr>
        <w:t xml:space="preserve"> xe gắn máy, 1</w:t>
      </w:r>
      <w:r w:rsidR="00683203" w:rsidRPr="00683203">
        <w:rPr>
          <w:color w:val="0000FF"/>
          <w:spacing w:val="-4"/>
          <w:sz w:val="20"/>
          <w:lang w:val="es-ES"/>
        </w:rPr>
        <w:t>66</w:t>
      </w:r>
      <w:r w:rsidRPr="00683203">
        <w:rPr>
          <w:color w:val="0000FF"/>
          <w:spacing w:val="-4"/>
          <w:sz w:val="20"/>
          <w:lang w:val="es-ES"/>
        </w:rPr>
        <w:t xml:space="preserve"> giấy tờ xe các loại; quyết định xử phạt vi phạm hành chính </w:t>
      </w:r>
      <w:r w:rsidR="00683203" w:rsidRPr="00683203">
        <w:rPr>
          <w:color w:val="0000FF"/>
          <w:spacing w:val="-4"/>
          <w:sz w:val="20"/>
          <w:lang w:val="es-ES"/>
        </w:rPr>
        <w:t>268</w:t>
      </w:r>
      <w:r w:rsidRPr="00683203">
        <w:rPr>
          <w:color w:val="0000FF"/>
          <w:spacing w:val="-4"/>
          <w:sz w:val="20"/>
          <w:lang w:val="es-ES"/>
        </w:rPr>
        <w:t xml:space="preserve"> trường hợp</w:t>
      </w:r>
      <w:r w:rsidR="00683203" w:rsidRPr="00683203">
        <w:rPr>
          <w:color w:val="0000FF"/>
          <w:spacing w:val="-4"/>
          <w:sz w:val="20"/>
          <w:lang w:val="es-ES"/>
        </w:rPr>
        <w:t xml:space="preserve">/ 268,205 triệu đồng; </w:t>
      </w:r>
      <w:r w:rsidRPr="00683203">
        <w:rPr>
          <w:iCs/>
          <w:color w:val="0000FF"/>
          <w:spacing w:val="-4"/>
          <w:sz w:val="20"/>
          <w:lang w:val="es-ES"/>
        </w:rPr>
        <w:t>phạt cảnh cáo 0</w:t>
      </w:r>
      <w:r w:rsidR="00683203" w:rsidRPr="00683203">
        <w:rPr>
          <w:iCs/>
          <w:color w:val="0000FF"/>
          <w:spacing w:val="-4"/>
          <w:sz w:val="20"/>
          <w:lang w:val="es-ES"/>
        </w:rPr>
        <w:t>3</w:t>
      </w:r>
      <w:r w:rsidRPr="00683203">
        <w:rPr>
          <w:iCs/>
          <w:color w:val="0000FF"/>
          <w:spacing w:val="-4"/>
          <w:sz w:val="20"/>
          <w:lang w:val="es-ES"/>
        </w:rPr>
        <w:t xml:space="preserve"> trường hợp</w:t>
      </w:r>
      <w:r w:rsidRPr="00683203">
        <w:rPr>
          <w:color w:val="0000FF"/>
          <w:spacing w:val="-4"/>
          <w:sz w:val="20"/>
          <w:lang w:val="es-ES"/>
        </w:rPr>
        <w:t xml:space="preserve"> nộp ngân sách nhà nước </w:t>
      </w:r>
      <w:r w:rsidR="00683203" w:rsidRPr="00683203">
        <w:rPr>
          <w:color w:val="0000FF"/>
          <w:spacing w:val="-4"/>
          <w:sz w:val="20"/>
          <w:lang w:val="es-ES"/>
        </w:rPr>
        <w:t xml:space="preserve">135,595 triệu </w:t>
      </w:r>
      <w:r w:rsidRPr="00683203">
        <w:rPr>
          <w:color w:val="0000FF"/>
          <w:spacing w:val="-4"/>
          <w:sz w:val="20"/>
          <w:lang w:val="es-ES"/>
        </w:rPr>
        <w:t>đồng</w:t>
      </w:r>
      <w:r w:rsidR="00683203" w:rsidRPr="00683203">
        <w:rPr>
          <w:color w:val="0000FF"/>
          <w:spacing w:val="-4"/>
          <w:sz w:val="20"/>
          <w:lang w:val="es-ES"/>
        </w:rPr>
        <w:t>.</w:t>
      </w:r>
    </w:p>
  </w:footnote>
  <w:footnote w:id="51">
    <w:p w:rsidR="004F4C0C" w:rsidRPr="00126BF7" w:rsidRDefault="004F4C0C" w:rsidP="0083716F">
      <w:pPr>
        <w:pStyle w:val="FootnoteText"/>
        <w:rPr>
          <w:color w:val="0000FF"/>
          <w:lang w:val="es-ES"/>
        </w:rPr>
      </w:pPr>
      <w:r w:rsidRPr="00126BF7">
        <w:rPr>
          <w:color w:val="0000FF"/>
          <w:vertAlign w:val="superscript"/>
          <w:lang w:val="es-ES"/>
        </w:rPr>
        <w:t>(</w:t>
      </w:r>
      <w:r w:rsidRPr="00793152">
        <w:rPr>
          <w:rStyle w:val="FootnoteReference"/>
          <w:color w:val="0000FF"/>
        </w:rPr>
        <w:footnoteRef/>
      </w:r>
      <w:r w:rsidRPr="00126BF7">
        <w:rPr>
          <w:color w:val="0000FF"/>
          <w:vertAlign w:val="superscript"/>
          <w:lang w:val="es-ES"/>
        </w:rPr>
        <w:t xml:space="preserve">) </w:t>
      </w:r>
      <w:r w:rsidRPr="00126BF7">
        <w:rPr>
          <w:color w:val="0000FF"/>
          <w:lang w:val="es-ES"/>
        </w:rPr>
        <w:t xml:space="preserve">Diện tích cao su giảm </w:t>
      </w:r>
      <w:r w:rsidR="001D54D3">
        <w:rPr>
          <w:color w:val="0000FF"/>
          <w:lang w:val="es-ES"/>
        </w:rPr>
        <w:t>52</w:t>
      </w:r>
      <w:r w:rsidRPr="00126BF7">
        <w:rPr>
          <w:color w:val="0000FF"/>
          <w:lang w:val="es-ES"/>
        </w:rPr>
        <w:t xml:space="preserve"> ha, do một số diện tích cây già cỗi, hết chu kỳ kinh doanh người dân phá bỏ để chu</w:t>
      </w:r>
      <w:r>
        <w:rPr>
          <w:color w:val="0000FF"/>
          <w:lang w:val="es-ES"/>
        </w:rPr>
        <w:t>yển sang trồng cây cà phê</w:t>
      </w:r>
      <w:r w:rsidRPr="00126BF7">
        <w:rPr>
          <w:color w:val="0000FF"/>
          <w:lang w:val="es-ES"/>
        </w:rPr>
        <w:t xml:space="preserve">. Diện tích cây cà phê tăng </w:t>
      </w:r>
      <w:r w:rsidR="008871EF">
        <w:rPr>
          <w:color w:val="0000FF"/>
          <w:lang w:val="es-ES"/>
        </w:rPr>
        <w:t xml:space="preserve">281 </w:t>
      </w:r>
      <w:r w:rsidRPr="00126BF7">
        <w:rPr>
          <w:color w:val="0000FF"/>
          <w:lang w:val="es-ES"/>
        </w:rPr>
        <w:t xml:space="preserve">ha, </w:t>
      </w:r>
      <w:r w:rsidR="008871EF">
        <w:rPr>
          <w:color w:val="0000FF"/>
          <w:lang w:val="es-ES"/>
        </w:rPr>
        <w:t>vượt 7,44% kế hoạch</w:t>
      </w:r>
      <w:r w:rsidR="008B34D7">
        <w:rPr>
          <w:color w:val="0000FF"/>
          <w:lang w:val="es-ES"/>
        </w:rPr>
        <w:t>; trồng được 195 ha bạch đàn, trong đó trồng mới 150ha.</w:t>
      </w:r>
    </w:p>
  </w:footnote>
  <w:footnote w:id="52">
    <w:p w:rsidR="004F4C0C" w:rsidRPr="00126BF7" w:rsidRDefault="004F4C0C" w:rsidP="0083716F">
      <w:pPr>
        <w:pStyle w:val="FootnoteText"/>
        <w:rPr>
          <w:color w:val="0000FF"/>
          <w:lang w:val="es-ES"/>
        </w:rPr>
      </w:pPr>
      <w:r w:rsidRPr="00126BF7">
        <w:rPr>
          <w:color w:val="0000FF"/>
          <w:vertAlign w:val="superscript"/>
          <w:lang w:val="es-ES"/>
        </w:rPr>
        <w:t>(</w:t>
      </w:r>
      <w:r w:rsidRPr="00EC64E6">
        <w:rPr>
          <w:rStyle w:val="FootnoteReference"/>
          <w:color w:val="0000FF"/>
        </w:rPr>
        <w:footnoteRef/>
      </w:r>
      <w:r w:rsidRPr="00126BF7">
        <w:rPr>
          <w:color w:val="0000FF"/>
          <w:vertAlign w:val="superscript"/>
          <w:lang w:val="es-ES"/>
        </w:rPr>
        <w:t>)</w:t>
      </w:r>
      <w:r w:rsidRPr="00126BF7">
        <w:rPr>
          <w:color w:val="0000FF"/>
          <w:lang w:val="es-ES"/>
        </w:rPr>
        <w:t xml:space="preserve"> Đàn trâu </w:t>
      </w:r>
      <w:r>
        <w:rPr>
          <w:color w:val="0000FF"/>
          <w:lang w:val="es-ES"/>
        </w:rPr>
        <w:t>535</w:t>
      </w:r>
      <w:r w:rsidRPr="00126BF7">
        <w:rPr>
          <w:color w:val="0000FF"/>
          <w:lang w:val="es-ES"/>
        </w:rPr>
        <w:t xml:space="preserve"> con, sản lượng thịt xuất chuồng </w:t>
      </w:r>
      <w:r>
        <w:rPr>
          <w:color w:val="0000FF"/>
          <w:lang w:val="es-ES"/>
        </w:rPr>
        <w:t xml:space="preserve">51 </w:t>
      </w:r>
      <w:r w:rsidRPr="00126BF7">
        <w:rPr>
          <w:color w:val="0000FF"/>
          <w:lang w:val="es-ES"/>
        </w:rPr>
        <w:t xml:space="preserve">tấn; đàn Bò </w:t>
      </w:r>
      <w:r>
        <w:rPr>
          <w:color w:val="0000FF"/>
          <w:lang w:val="es-ES"/>
        </w:rPr>
        <w:t xml:space="preserve">9.815 </w:t>
      </w:r>
      <w:r w:rsidRPr="00126BF7">
        <w:rPr>
          <w:color w:val="0000FF"/>
          <w:lang w:val="es-ES"/>
        </w:rPr>
        <w:t>con, sản lượng thịt xuất chuồng 4</w:t>
      </w:r>
      <w:r>
        <w:rPr>
          <w:color w:val="0000FF"/>
          <w:lang w:val="es-ES"/>
        </w:rPr>
        <w:t xml:space="preserve">60 tấn; đàn Heo </w:t>
      </w:r>
      <w:r w:rsidRPr="000552E6">
        <w:rPr>
          <w:color w:val="0000FF"/>
          <w:lang w:val="es-ES"/>
        </w:rPr>
        <w:t>1</w:t>
      </w:r>
      <w:r>
        <w:rPr>
          <w:color w:val="0000FF"/>
          <w:lang w:val="es-ES"/>
        </w:rPr>
        <w:t>4.012 con, sản lượng thịt xuất chuồng 2.080</w:t>
      </w:r>
      <w:r w:rsidRPr="00126BF7">
        <w:rPr>
          <w:color w:val="0000FF"/>
          <w:lang w:val="es-ES"/>
        </w:rPr>
        <w:t xml:space="preserve"> tấn.</w:t>
      </w:r>
    </w:p>
  </w:footnote>
  <w:footnote w:id="53">
    <w:p w:rsidR="004F4C0C" w:rsidRPr="00126BF7" w:rsidRDefault="004F4C0C" w:rsidP="00496DD2">
      <w:pPr>
        <w:pStyle w:val="FootnoteText"/>
        <w:rPr>
          <w:color w:val="0000FF"/>
          <w:lang w:val="es-ES"/>
        </w:rPr>
      </w:pPr>
      <w:r w:rsidRPr="00126BF7">
        <w:rPr>
          <w:color w:val="0000FF"/>
          <w:vertAlign w:val="superscript"/>
          <w:lang w:val="es-ES"/>
        </w:rPr>
        <w:t>(</w:t>
      </w:r>
      <w:r w:rsidRPr="009D19D0">
        <w:rPr>
          <w:rStyle w:val="FootnoteReference"/>
          <w:color w:val="0000FF"/>
        </w:rPr>
        <w:footnoteRef/>
      </w:r>
      <w:r w:rsidRPr="00126BF7">
        <w:rPr>
          <w:color w:val="0000FF"/>
          <w:vertAlign w:val="superscript"/>
          <w:lang w:val="es-ES"/>
        </w:rPr>
        <w:t>)</w:t>
      </w:r>
      <w:r>
        <w:rPr>
          <w:color w:val="0000FF"/>
          <w:lang w:val="es-ES"/>
        </w:rPr>
        <w:t xml:space="preserve"> Sản lượng nuôi trồng361</w:t>
      </w:r>
      <w:r w:rsidRPr="00126BF7">
        <w:rPr>
          <w:color w:val="0000FF"/>
          <w:lang w:val="es-ES"/>
        </w:rPr>
        <w:t>tấn; sản lượng khai thác tự nhiên 3</w:t>
      </w:r>
      <w:r>
        <w:rPr>
          <w:color w:val="0000FF"/>
          <w:lang w:val="es-ES"/>
        </w:rPr>
        <w:t>54</w:t>
      </w:r>
      <w:r w:rsidRPr="00126BF7">
        <w:rPr>
          <w:color w:val="0000FF"/>
          <w:lang w:val="es-ES"/>
        </w:rPr>
        <w:t xml:space="preserve"> tấn.</w:t>
      </w:r>
    </w:p>
  </w:footnote>
  <w:footnote w:id="54">
    <w:p w:rsidR="004F4C0C" w:rsidRPr="00126BF7" w:rsidRDefault="004F4C0C" w:rsidP="007F1C3C">
      <w:pPr>
        <w:pStyle w:val="FootnoteText"/>
        <w:rPr>
          <w:color w:val="0000FF"/>
          <w:lang w:val="es-ES"/>
        </w:rPr>
      </w:pPr>
      <w:r w:rsidRPr="00236E5B">
        <w:rPr>
          <w:color w:val="0000FF"/>
          <w:vertAlign w:val="superscript"/>
          <w:lang w:val="es-ES"/>
        </w:rPr>
        <w:t>(</w:t>
      </w:r>
      <w:r w:rsidRPr="00236E5B">
        <w:rPr>
          <w:rStyle w:val="FootnoteReference"/>
          <w:color w:val="0000FF"/>
        </w:rPr>
        <w:footnoteRef/>
      </w:r>
      <w:r w:rsidRPr="00236E5B">
        <w:rPr>
          <w:color w:val="0000FF"/>
          <w:vertAlign w:val="superscript"/>
          <w:lang w:val="es-ES"/>
        </w:rPr>
        <w:t>)</w:t>
      </w:r>
      <w:r w:rsidRPr="00126BF7">
        <w:rPr>
          <w:color w:val="0000FF"/>
          <w:lang w:val="es-ES"/>
        </w:rPr>
        <w:t xml:space="preserve">Chi nhánh Ngân hàng NN&amp;PTNT là </w:t>
      </w:r>
      <w:r w:rsidRPr="004C06A9">
        <w:rPr>
          <w:color w:val="0000FF"/>
          <w:lang w:val="es-ES"/>
        </w:rPr>
        <w:t>369.693</w:t>
      </w:r>
      <w:r w:rsidRPr="00126BF7">
        <w:rPr>
          <w:color w:val="0000FF"/>
          <w:lang w:val="es-ES"/>
        </w:rPr>
        <w:t xml:space="preserve">triệu đồng; Phòng GD Ngân hàng CSXH doanh là </w:t>
      </w:r>
      <w:r w:rsidRPr="00CF0A87">
        <w:rPr>
          <w:color w:val="0000FF"/>
          <w:lang w:val="es-ES"/>
        </w:rPr>
        <w:t>288.300</w:t>
      </w:r>
      <w:r w:rsidRPr="00126BF7">
        <w:rPr>
          <w:color w:val="0000FF"/>
          <w:lang w:val="es-ES"/>
        </w:rPr>
        <w:t xml:space="preserve">triệu đồng, Phòng Giao dịch </w:t>
      </w:r>
      <w:r>
        <w:rPr>
          <w:color w:val="0000FF"/>
          <w:lang w:val="es-ES"/>
        </w:rPr>
        <w:t>Viettin Bank</w:t>
      </w:r>
      <w:r w:rsidR="003E52A1">
        <w:rPr>
          <w:color w:val="0000FF"/>
          <w:lang w:val="es-ES"/>
        </w:rPr>
        <w:t xml:space="preserve"> </w:t>
      </w:r>
      <w:r w:rsidRPr="00AA3CCE">
        <w:rPr>
          <w:color w:val="0000FF"/>
          <w:lang w:val="es-ES"/>
        </w:rPr>
        <w:t>40.832</w:t>
      </w:r>
      <w:r w:rsidR="003E52A1">
        <w:rPr>
          <w:color w:val="0000FF"/>
          <w:lang w:val="es-ES"/>
        </w:rPr>
        <w:t xml:space="preserve"> </w:t>
      </w:r>
      <w:r w:rsidRPr="00126BF7">
        <w:rPr>
          <w:color w:val="0000FF"/>
          <w:lang w:val="es-ES"/>
        </w:rPr>
        <w:t>triệu đồng</w:t>
      </w:r>
      <w:r>
        <w:rPr>
          <w:color w:val="0000FF"/>
          <w:lang w:val="es-ES"/>
        </w:rPr>
        <w:t xml:space="preserve">; phòng giao dịch ngân hàng Vietcom Bank: </w:t>
      </w:r>
      <w:r w:rsidRPr="002F2891">
        <w:rPr>
          <w:color w:val="0000FF"/>
          <w:lang w:val="es-ES"/>
        </w:rPr>
        <w:t>28.640</w:t>
      </w:r>
      <w:r>
        <w:rPr>
          <w:color w:val="0000FF"/>
          <w:lang w:val="es-ES"/>
        </w:rPr>
        <w:t xml:space="preserve"> triệu đồng.</w:t>
      </w:r>
    </w:p>
  </w:footnote>
  <w:footnote w:id="55">
    <w:p w:rsidR="004F4C0C" w:rsidRPr="00862434" w:rsidRDefault="004F4C0C" w:rsidP="005404C3">
      <w:pPr>
        <w:pStyle w:val="FootnoteText"/>
        <w:rPr>
          <w:color w:val="0000FF"/>
          <w:lang w:val="nl-NL"/>
        </w:rPr>
      </w:pPr>
      <w:r w:rsidRPr="00236E5B">
        <w:rPr>
          <w:color w:val="0000FF"/>
          <w:vertAlign w:val="superscript"/>
          <w:lang w:val="nl-NL"/>
        </w:rPr>
        <w:t>(</w:t>
      </w:r>
      <w:r w:rsidRPr="00236E5B">
        <w:rPr>
          <w:rStyle w:val="FootnoteReference"/>
          <w:color w:val="0000FF"/>
        </w:rPr>
        <w:footnoteRef/>
      </w:r>
      <w:r w:rsidRPr="00236E5B">
        <w:rPr>
          <w:color w:val="0000FF"/>
          <w:vertAlign w:val="superscript"/>
          <w:lang w:val="nl-NL"/>
        </w:rPr>
        <w:t>)</w:t>
      </w:r>
      <w:r>
        <w:rPr>
          <w:color w:val="0000FF"/>
          <w:lang w:val="es-ES"/>
        </w:rPr>
        <w:t xml:space="preserve">Trong đó: Dư nợ Chi nhánh </w:t>
      </w:r>
      <w:r w:rsidRPr="00862434">
        <w:rPr>
          <w:color w:val="0000FF"/>
          <w:lang w:val="es-ES"/>
        </w:rPr>
        <w:t xml:space="preserve">Ngân hàng NN&amp;PTNT là </w:t>
      </w:r>
      <w:r w:rsidRPr="005404C3">
        <w:rPr>
          <w:color w:val="0000FF"/>
          <w:lang w:val="es-ES"/>
        </w:rPr>
        <w:t>657.636</w:t>
      </w:r>
      <w:r w:rsidR="00D66977">
        <w:rPr>
          <w:color w:val="0000FF"/>
          <w:lang w:val="es-ES"/>
        </w:rPr>
        <w:t xml:space="preserve"> </w:t>
      </w:r>
      <w:r w:rsidRPr="00862434">
        <w:rPr>
          <w:color w:val="0000FF"/>
          <w:lang w:val="es-ES"/>
        </w:rPr>
        <w:t>triệu đồng; P</w:t>
      </w:r>
      <w:r>
        <w:rPr>
          <w:color w:val="0000FF"/>
          <w:lang w:val="es-ES"/>
        </w:rPr>
        <w:t>hòng GD Ngân hàng CSXH là</w:t>
      </w:r>
      <w:r w:rsidR="00D66977">
        <w:rPr>
          <w:color w:val="0000FF"/>
          <w:lang w:val="es-ES"/>
        </w:rPr>
        <w:t xml:space="preserve"> </w:t>
      </w:r>
      <w:r w:rsidRPr="005404C3">
        <w:rPr>
          <w:color w:val="0000FF"/>
          <w:lang w:val="es-ES"/>
        </w:rPr>
        <w:t>294.801</w:t>
      </w:r>
      <w:r w:rsidR="00D66977">
        <w:rPr>
          <w:color w:val="0000FF"/>
          <w:lang w:val="es-ES"/>
        </w:rPr>
        <w:t xml:space="preserve"> </w:t>
      </w:r>
      <w:r w:rsidRPr="00862434">
        <w:rPr>
          <w:color w:val="0000FF"/>
          <w:lang w:val="es-ES"/>
        </w:rPr>
        <w:t xml:space="preserve">triệu đồng, </w:t>
      </w:r>
      <w:r w:rsidRPr="005404C3">
        <w:rPr>
          <w:color w:val="0000FF"/>
          <w:lang w:val="es-ES"/>
        </w:rPr>
        <w:t xml:space="preserve">Phòng Giao dịch Viettin Bank </w:t>
      </w:r>
      <w:r w:rsidRPr="00644882">
        <w:rPr>
          <w:color w:val="0000FF"/>
          <w:lang w:val="es-ES"/>
        </w:rPr>
        <w:t>120.142</w:t>
      </w:r>
      <w:r w:rsidR="00D66977">
        <w:rPr>
          <w:color w:val="0000FF"/>
          <w:lang w:val="es-ES"/>
        </w:rPr>
        <w:t xml:space="preserve"> </w:t>
      </w:r>
      <w:r w:rsidRPr="005404C3">
        <w:rPr>
          <w:color w:val="0000FF"/>
          <w:lang w:val="es-ES"/>
        </w:rPr>
        <w:t xml:space="preserve">triệu đồng; phòng giao dịch ngân hàng Vietcom Bank: </w:t>
      </w:r>
      <w:r w:rsidRPr="00644882">
        <w:rPr>
          <w:color w:val="0000FF"/>
          <w:lang w:val="es-ES"/>
        </w:rPr>
        <w:t>38.365</w:t>
      </w:r>
      <w:r w:rsidR="00D66977">
        <w:rPr>
          <w:color w:val="0000FF"/>
          <w:lang w:val="es-ES"/>
        </w:rPr>
        <w:t xml:space="preserve"> </w:t>
      </w:r>
      <w:r w:rsidRPr="005404C3">
        <w:rPr>
          <w:color w:val="0000FF"/>
          <w:lang w:val="es-ES"/>
        </w:rPr>
        <w:t>triệu đồng.</w:t>
      </w:r>
    </w:p>
  </w:footnote>
  <w:footnote w:id="56">
    <w:p w:rsidR="004F4C0C" w:rsidRPr="00A61305" w:rsidRDefault="004F4C0C" w:rsidP="00967E3D">
      <w:pPr>
        <w:rPr>
          <w:color w:val="0000FF"/>
          <w:sz w:val="20"/>
          <w:lang w:val="es-ES"/>
        </w:rPr>
      </w:pPr>
      <w:r w:rsidRPr="00617036">
        <w:rPr>
          <w:color w:val="0000FF"/>
          <w:sz w:val="20"/>
          <w:vertAlign w:val="superscript"/>
          <w:lang w:val="it-IT"/>
        </w:rPr>
        <w:t>(</w:t>
      </w:r>
      <w:r w:rsidRPr="00617036">
        <w:rPr>
          <w:rStyle w:val="FootnoteReference"/>
          <w:color w:val="0000FF"/>
          <w:sz w:val="20"/>
        </w:rPr>
        <w:footnoteRef/>
      </w:r>
      <w:r w:rsidRPr="00617036">
        <w:rPr>
          <w:color w:val="0000FF"/>
          <w:sz w:val="20"/>
          <w:vertAlign w:val="superscript"/>
          <w:lang w:val="it-IT"/>
        </w:rPr>
        <w:t>)</w:t>
      </w:r>
      <w:r w:rsidRPr="00A61305">
        <w:rPr>
          <w:color w:val="0000FF"/>
          <w:sz w:val="20"/>
          <w:lang w:val="es-ES"/>
        </w:rPr>
        <w:t xml:space="preserve">Ngân sách Trung ương đầu tư trực tiếp: </w:t>
      </w:r>
      <w:r w:rsidRPr="007E1779">
        <w:rPr>
          <w:color w:val="0000FF"/>
          <w:sz w:val="20"/>
          <w:lang w:val="es-ES"/>
        </w:rPr>
        <w:t>26.480</w:t>
      </w:r>
      <w:r w:rsidR="003E52A1">
        <w:rPr>
          <w:color w:val="0000FF"/>
          <w:sz w:val="20"/>
          <w:lang w:val="es-ES"/>
        </w:rPr>
        <w:t xml:space="preserve"> </w:t>
      </w:r>
      <w:r w:rsidRPr="00A61305">
        <w:rPr>
          <w:color w:val="0000FF"/>
          <w:sz w:val="20"/>
          <w:lang w:val="es-ES"/>
        </w:rPr>
        <w:t>triệu đồng</w:t>
      </w:r>
      <w:r>
        <w:rPr>
          <w:color w:val="0000FF"/>
          <w:sz w:val="20"/>
          <w:lang w:val="es-ES"/>
        </w:rPr>
        <w:t xml:space="preserve">; </w:t>
      </w:r>
      <w:r w:rsidRPr="00A61305">
        <w:rPr>
          <w:color w:val="0000FF"/>
          <w:sz w:val="20"/>
          <w:lang w:val="es-ES"/>
        </w:rPr>
        <w:t xml:space="preserve">Vốn Chương trình </w:t>
      </w:r>
      <w:r>
        <w:rPr>
          <w:color w:val="0000FF"/>
          <w:sz w:val="20"/>
          <w:lang w:val="es-ES"/>
        </w:rPr>
        <w:t>GNBV</w:t>
      </w:r>
      <w:r w:rsidRPr="00A61305">
        <w:rPr>
          <w:color w:val="0000FF"/>
          <w:sz w:val="20"/>
          <w:lang w:val="es-ES"/>
        </w:rPr>
        <w:t xml:space="preserve"> lồng ghép: </w:t>
      </w:r>
      <w:r w:rsidRPr="00C93470">
        <w:rPr>
          <w:color w:val="0000FF"/>
          <w:sz w:val="20"/>
          <w:lang w:val="es-ES"/>
        </w:rPr>
        <w:t>2.625</w:t>
      </w:r>
      <w:r w:rsidR="00D66977">
        <w:rPr>
          <w:color w:val="0000FF"/>
          <w:sz w:val="20"/>
          <w:lang w:val="es-ES"/>
        </w:rPr>
        <w:t xml:space="preserve"> </w:t>
      </w:r>
      <w:r w:rsidRPr="00A61305">
        <w:rPr>
          <w:color w:val="0000FF"/>
          <w:sz w:val="20"/>
          <w:lang w:val="es-ES"/>
        </w:rPr>
        <w:t xml:space="preserve">triệu đồng; </w:t>
      </w:r>
      <w:r>
        <w:rPr>
          <w:color w:val="0000FF"/>
          <w:sz w:val="20"/>
          <w:lang w:val="es-ES"/>
        </w:rPr>
        <w:t xml:space="preserve">Vốn ngân sách Trung ương: </w:t>
      </w:r>
      <w:r w:rsidRPr="00C93470">
        <w:rPr>
          <w:color w:val="0000FF"/>
          <w:sz w:val="20"/>
          <w:lang w:val="es-ES"/>
        </w:rPr>
        <w:t>2.149</w:t>
      </w:r>
      <w:r>
        <w:rPr>
          <w:color w:val="0000FF"/>
          <w:sz w:val="20"/>
          <w:lang w:val="es-ES"/>
        </w:rPr>
        <w:t xml:space="preserve"> triệu đồng; vốn ngân sách địa phương: 476 triệu đồng; v</w:t>
      </w:r>
      <w:r w:rsidRPr="00A61305">
        <w:rPr>
          <w:color w:val="0000FF"/>
          <w:sz w:val="20"/>
          <w:lang w:val="es-ES"/>
        </w:rPr>
        <w:t xml:space="preserve">ốn dân góp dự kiến là </w:t>
      </w:r>
      <w:r>
        <w:rPr>
          <w:color w:val="0000FF"/>
          <w:sz w:val="20"/>
          <w:lang w:val="es-ES"/>
        </w:rPr>
        <w:t xml:space="preserve">217 </w:t>
      </w:r>
      <w:r w:rsidRPr="00A61305">
        <w:rPr>
          <w:color w:val="0000FF"/>
          <w:sz w:val="20"/>
          <w:lang w:val="es-ES"/>
        </w:rPr>
        <w:t>triệu đồng.</w:t>
      </w:r>
    </w:p>
  </w:footnote>
  <w:footnote w:id="57">
    <w:p w:rsidR="004F4C0C" w:rsidRPr="00126BF7" w:rsidRDefault="004F4C0C" w:rsidP="00346A83">
      <w:pPr>
        <w:rPr>
          <w:color w:val="0000FF"/>
          <w:sz w:val="20"/>
          <w:lang w:val="es-ES"/>
        </w:rPr>
      </w:pPr>
      <w:r w:rsidRPr="00DD6008">
        <w:rPr>
          <w:color w:val="0000FF"/>
          <w:sz w:val="20"/>
          <w:vertAlign w:val="superscript"/>
          <w:lang w:val="es-ES"/>
        </w:rPr>
        <w:t>(</w:t>
      </w:r>
      <w:r w:rsidRPr="00DD6008">
        <w:rPr>
          <w:rStyle w:val="FootnoteReference"/>
          <w:color w:val="0000FF"/>
          <w:sz w:val="20"/>
        </w:rPr>
        <w:footnoteRef/>
      </w:r>
      <w:r w:rsidRPr="00DD6008">
        <w:rPr>
          <w:color w:val="0000FF"/>
          <w:sz w:val="20"/>
          <w:vertAlign w:val="superscript"/>
          <w:lang w:val="es-ES"/>
        </w:rPr>
        <w:t xml:space="preserve">) </w:t>
      </w:r>
      <w:r w:rsidRPr="00DD6008">
        <w:rPr>
          <w:color w:val="0000FF"/>
          <w:sz w:val="20"/>
          <w:lang w:val="es-ES"/>
        </w:rPr>
        <w:t>Toàn huyện có 48 tr</w:t>
      </w:r>
      <w:r w:rsidRPr="00DD6008">
        <w:rPr>
          <w:rFonts w:hint="eastAsia"/>
          <w:color w:val="0000FF"/>
          <w:sz w:val="20"/>
          <w:lang w:val="es-ES"/>
        </w:rPr>
        <w:t>ư</w:t>
      </w:r>
      <w:r w:rsidRPr="00DD6008">
        <w:rPr>
          <w:color w:val="0000FF"/>
          <w:sz w:val="20"/>
          <w:lang w:val="es-ES"/>
        </w:rPr>
        <w:t>ờng (Mầm non 17 tr</w:t>
      </w:r>
      <w:r w:rsidRPr="00DD6008">
        <w:rPr>
          <w:rFonts w:hint="eastAsia"/>
          <w:color w:val="0000FF"/>
          <w:sz w:val="20"/>
          <w:lang w:val="es-ES"/>
        </w:rPr>
        <w:t>ư</w:t>
      </w:r>
      <w:r w:rsidRPr="00DD6008">
        <w:rPr>
          <w:color w:val="0000FF"/>
          <w:sz w:val="20"/>
          <w:lang w:val="es-ES"/>
        </w:rPr>
        <w:t>ờng, Tiểu học 15 tr</w:t>
      </w:r>
      <w:r w:rsidRPr="00DD6008">
        <w:rPr>
          <w:rFonts w:hint="eastAsia"/>
          <w:color w:val="0000FF"/>
          <w:sz w:val="20"/>
          <w:lang w:val="es-ES"/>
        </w:rPr>
        <w:t>ư</w:t>
      </w:r>
      <w:r w:rsidRPr="00DD6008">
        <w:rPr>
          <w:color w:val="0000FF"/>
          <w:sz w:val="20"/>
          <w:lang w:val="es-ES"/>
        </w:rPr>
        <w:t>ờng, THCS 12 tr</w:t>
      </w:r>
      <w:r w:rsidRPr="00DD6008">
        <w:rPr>
          <w:rFonts w:hint="eastAsia"/>
          <w:color w:val="0000FF"/>
          <w:sz w:val="20"/>
          <w:lang w:val="es-ES"/>
        </w:rPr>
        <w:t>ư</w:t>
      </w:r>
      <w:r w:rsidRPr="00DD6008">
        <w:rPr>
          <w:color w:val="0000FF"/>
          <w:sz w:val="20"/>
          <w:lang w:val="es-ES"/>
        </w:rPr>
        <w:t>ờng và 02 tr</w:t>
      </w:r>
      <w:r w:rsidRPr="00DD6008">
        <w:rPr>
          <w:rFonts w:hint="eastAsia"/>
          <w:color w:val="0000FF"/>
          <w:sz w:val="20"/>
          <w:lang w:val="es-ES"/>
        </w:rPr>
        <w:t>ư</w:t>
      </w:r>
      <w:r w:rsidRPr="00DD6008">
        <w:rPr>
          <w:color w:val="0000FF"/>
          <w:sz w:val="20"/>
          <w:lang w:val="es-ES"/>
        </w:rPr>
        <w:t>ờng TH-THCS), 01 tr</w:t>
      </w:r>
      <w:r w:rsidRPr="00DD6008">
        <w:rPr>
          <w:rFonts w:hint="eastAsia"/>
          <w:color w:val="0000FF"/>
          <w:sz w:val="20"/>
          <w:lang w:val="es-ES"/>
        </w:rPr>
        <w:t>ư</w:t>
      </w:r>
      <w:r w:rsidRPr="00DD6008">
        <w:rPr>
          <w:color w:val="0000FF"/>
          <w:sz w:val="20"/>
          <w:lang w:val="es-ES"/>
        </w:rPr>
        <w:t>ờng THPT và 01 tr</w:t>
      </w:r>
      <w:r w:rsidRPr="00DD6008">
        <w:rPr>
          <w:rFonts w:hint="eastAsia"/>
          <w:color w:val="0000FF"/>
          <w:sz w:val="20"/>
          <w:lang w:val="es-ES"/>
        </w:rPr>
        <w:t>ư</w:t>
      </w:r>
      <w:r w:rsidRPr="00DD6008">
        <w:rPr>
          <w:color w:val="0000FF"/>
          <w:sz w:val="20"/>
          <w:lang w:val="es-ES"/>
        </w:rPr>
        <w:t xml:space="preserve">ờng Nội trú, với tổng số  14.424 học sinh, trong </w:t>
      </w:r>
      <w:r w:rsidRPr="00DD6008">
        <w:rPr>
          <w:rFonts w:hint="eastAsia"/>
          <w:color w:val="0000FF"/>
          <w:sz w:val="20"/>
          <w:lang w:val="es-ES"/>
        </w:rPr>
        <w:t>đó</w:t>
      </w:r>
      <w:r w:rsidRPr="00DD6008">
        <w:rPr>
          <w:color w:val="0000FF"/>
          <w:sz w:val="20"/>
          <w:lang w:val="es-ES"/>
        </w:rPr>
        <w:t>: 8.339 học sinh DTTS; 555 học sinh ngoài công lập (bậc Mầm non); Bổ túc v</w:t>
      </w:r>
      <w:r w:rsidRPr="00DD6008">
        <w:rPr>
          <w:rFonts w:hint="eastAsia"/>
          <w:color w:val="0000FF"/>
          <w:sz w:val="20"/>
          <w:lang w:val="es-ES"/>
        </w:rPr>
        <w:t>ă</w:t>
      </w:r>
      <w:r w:rsidRPr="00DD6008">
        <w:rPr>
          <w:color w:val="0000FF"/>
          <w:sz w:val="20"/>
          <w:lang w:val="es-ES"/>
        </w:rPr>
        <w:t>n hóa 65 học viên (THCS 30 học sinh, PTTH 35 học sinh).</w:t>
      </w:r>
    </w:p>
  </w:footnote>
  <w:footnote w:id="58">
    <w:p w:rsidR="004F4C0C" w:rsidRPr="00126BF7" w:rsidRDefault="004F4C0C" w:rsidP="00346A83">
      <w:pPr>
        <w:pStyle w:val="FootnoteText"/>
        <w:rPr>
          <w:color w:val="0000FF"/>
          <w:lang w:val="es-ES"/>
        </w:rPr>
      </w:pPr>
      <w:r w:rsidRPr="00126BF7">
        <w:rPr>
          <w:color w:val="0000FF"/>
          <w:vertAlign w:val="superscript"/>
          <w:lang w:val="es-ES"/>
        </w:rPr>
        <w:t>(</w:t>
      </w:r>
      <w:r w:rsidRPr="00D92802">
        <w:rPr>
          <w:rStyle w:val="FootnoteReference"/>
          <w:color w:val="0000FF"/>
        </w:rPr>
        <w:footnoteRef/>
      </w:r>
      <w:r w:rsidRPr="00126BF7">
        <w:rPr>
          <w:color w:val="0000FF"/>
          <w:vertAlign w:val="superscript"/>
          <w:lang w:val="es-ES"/>
        </w:rPr>
        <w:t>)</w:t>
      </w:r>
      <w:r>
        <w:rPr>
          <w:color w:val="0000FF"/>
          <w:lang w:val="es-ES"/>
        </w:rPr>
        <w:t xml:space="preserve"> Đến cuối năm học 2018</w:t>
      </w:r>
      <w:r w:rsidRPr="00126BF7">
        <w:rPr>
          <w:color w:val="0000FF"/>
          <w:lang w:val="es-ES"/>
        </w:rPr>
        <w:t>-201</w:t>
      </w:r>
      <w:r>
        <w:rPr>
          <w:color w:val="0000FF"/>
          <w:lang w:val="es-ES"/>
        </w:rPr>
        <w:t>9</w:t>
      </w:r>
      <w:r w:rsidRPr="00126BF7">
        <w:rPr>
          <w:color w:val="0000FF"/>
          <w:lang w:val="es-ES"/>
        </w:rPr>
        <w:t>: T</w:t>
      </w:r>
      <w:r w:rsidRPr="00D92802">
        <w:rPr>
          <w:color w:val="0000FF"/>
          <w:lang w:val="vi-VN"/>
        </w:rPr>
        <w:t xml:space="preserve">ỷ lệ chuyên cần </w:t>
      </w:r>
      <w:r w:rsidRPr="00D92802">
        <w:rPr>
          <w:color w:val="0000FF"/>
          <w:lang w:val="it-IT"/>
        </w:rPr>
        <w:t>trung bình/tháng đối với học sinh kinh</w:t>
      </w:r>
      <w:r w:rsidRPr="00D92802">
        <w:rPr>
          <w:color w:val="0000FF"/>
          <w:lang w:val="vi-VN"/>
        </w:rPr>
        <w:t xml:space="preserve"> đạt 94</w:t>
      </w:r>
      <w:r w:rsidRPr="00D92802">
        <w:rPr>
          <w:color w:val="0000FF"/>
          <w:lang w:val="it-IT"/>
        </w:rPr>
        <w:t>%</w:t>
      </w:r>
      <w:r w:rsidRPr="00D92802">
        <w:rPr>
          <w:color w:val="0000FF"/>
          <w:lang w:val="vi-VN"/>
        </w:rPr>
        <w:t xml:space="preserve"> – </w:t>
      </w:r>
      <w:r w:rsidRPr="00D92802">
        <w:rPr>
          <w:color w:val="0000FF"/>
          <w:lang w:val="it-IT"/>
        </w:rPr>
        <w:t>100</w:t>
      </w:r>
      <w:r w:rsidRPr="00D92802">
        <w:rPr>
          <w:color w:val="0000FF"/>
          <w:lang w:val="vi-VN"/>
        </w:rPr>
        <w:t>%, riê</w:t>
      </w:r>
      <w:r>
        <w:rPr>
          <w:color w:val="0000FF"/>
          <w:lang w:val="vi-VN"/>
        </w:rPr>
        <w:t>ng học sinh DTTS đạt từ 90-94%.</w:t>
      </w:r>
    </w:p>
  </w:footnote>
  <w:footnote w:id="59">
    <w:p w:rsidR="004F4C0C" w:rsidRPr="00126BF7" w:rsidRDefault="004F4C0C" w:rsidP="00346A83">
      <w:pPr>
        <w:pStyle w:val="FootnoteText"/>
        <w:rPr>
          <w:color w:val="0000FF"/>
          <w:lang w:val="es-ES"/>
        </w:rPr>
      </w:pPr>
      <w:r w:rsidRPr="00126BF7">
        <w:rPr>
          <w:color w:val="0000FF"/>
          <w:vertAlign w:val="superscript"/>
          <w:lang w:val="es-ES"/>
        </w:rPr>
        <w:t>(</w:t>
      </w:r>
      <w:r w:rsidRPr="00DD34B3">
        <w:rPr>
          <w:rStyle w:val="FootnoteReference"/>
          <w:color w:val="0000FF"/>
        </w:rPr>
        <w:footnoteRef/>
      </w:r>
      <w:r w:rsidRPr="00126BF7">
        <w:rPr>
          <w:color w:val="0000FF"/>
          <w:vertAlign w:val="superscript"/>
          <w:lang w:val="es-ES"/>
        </w:rPr>
        <w:t>)</w:t>
      </w:r>
      <w:r w:rsidRPr="00126BF7">
        <w:rPr>
          <w:color w:val="0000FF"/>
          <w:lang w:val="es-ES"/>
        </w:rPr>
        <w:t xml:space="preserve"> Trường THCS Nguyễn Tất Thành, trường Tiểu học Hùng Vương.</w:t>
      </w:r>
    </w:p>
  </w:footnote>
  <w:footnote w:id="60">
    <w:p w:rsidR="004F4C0C" w:rsidRPr="00541930" w:rsidRDefault="004F4C0C" w:rsidP="00346A83">
      <w:pPr>
        <w:rPr>
          <w:color w:val="0000FF"/>
          <w:lang w:val="pl-PL"/>
        </w:rPr>
      </w:pPr>
      <w:r w:rsidRPr="008A79D4">
        <w:rPr>
          <w:color w:val="0000FF"/>
          <w:sz w:val="22"/>
          <w:vertAlign w:val="superscript"/>
          <w:lang w:val="es-ES"/>
        </w:rPr>
        <w:t>(</w:t>
      </w:r>
      <w:r w:rsidRPr="008A79D4">
        <w:rPr>
          <w:rStyle w:val="FootnoteReference"/>
          <w:color w:val="0000FF"/>
          <w:sz w:val="22"/>
        </w:rPr>
        <w:footnoteRef/>
      </w:r>
      <w:r w:rsidRPr="008A79D4">
        <w:rPr>
          <w:color w:val="0000FF"/>
          <w:sz w:val="22"/>
          <w:vertAlign w:val="superscript"/>
          <w:lang w:val="es-ES"/>
        </w:rPr>
        <w:t xml:space="preserve">) </w:t>
      </w:r>
      <w:r w:rsidRPr="00503920">
        <w:rPr>
          <w:color w:val="0000FF"/>
          <w:sz w:val="20"/>
          <w:szCs w:val="28"/>
          <w:lang w:val="fr-FR"/>
        </w:rPr>
        <w:t>Kết quả</w:t>
      </w:r>
      <w:r w:rsidRPr="00503920">
        <w:rPr>
          <w:color w:val="0000FF"/>
          <w:sz w:val="20"/>
          <w:lang w:val="fr-FR"/>
        </w:rPr>
        <w:t xml:space="preserve"> phổ cập giáo dục mầm non trẻ 5 tuổi và huy động trẻ 5 tuổi ra lớp đạt tỷ lệ 100%.</w:t>
      </w:r>
      <w:r w:rsidRPr="00503920">
        <w:rPr>
          <w:color w:val="0000FF"/>
          <w:sz w:val="20"/>
          <w:szCs w:val="28"/>
          <w:lang w:val="fr-FR"/>
        </w:rPr>
        <w:t xml:space="preserve">Kết quả </w:t>
      </w:r>
      <w:r w:rsidRPr="00503920">
        <w:rPr>
          <w:color w:val="0000FF"/>
          <w:sz w:val="20"/>
          <w:szCs w:val="28"/>
          <w:lang w:val="nl-NL"/>
        </w:rPr>
        <w:t>phổ cập giáo dục tiểu học (PCGDTH)</w:t>
      </w:r>
      <w:r w:rsidRPr="00503920">
        <w:rPr>
          <w:color w:val="0000FF"/>
          <w:sz w:val="20"/>
          <w:szCs w:val="28"/>
          <w:lang w:val="fr-FR"/>
        </w:rPr>
        <w:t xml:space="preserve">: Có </w:t>
      </w:r>
      <w:r w:rsidRPr="00503920">
        <w:rPr>
          <w:color w:val="0000FF"/>
          <w:sz w:val="20"/>
          <w:szCs w:val="28"/>
          <w:lang w:val="nl-NL"/>
        </w:rPr>
        <w:t>1 xã đạt chuẩn PC</w:t>
      </w:r>
      <w:r w:rsidRPr="00503920">
        <w:rPr>
          <w:color w:val="0000FF"/>
          <w:sz w:val="20"/>
          <w:szCs w:val="28"/>
          <w:lang w:val="fr-FR"/>
        </w:rPr>
        <w:t>GDTH</w:t>
      </w:r>
      <w:r w:rsidRPr="00503920">
        <w:rPr>
          <w:color w:val="0000FF"/>
          <w:sz w:val="20"/>
          <w:szCs w:val="28"/>
          <w:lang w:val="nl-NL"/>
        </w:rPr>
        <w:t xml:space="preserve"> mức độ 1 (</w:t>
      </w:r>
      <w:r w:rsidRPr="00503920">
        <w:rPr>
          <w:i/>
          <w:color w:val="0000FF"/>
          <w:sz w:val="20"/>
          <w:szCs w:val="28"/>
          <w:lang w:val="nl-NL"/>
        </w:rPr>
        <w:t>Rờ Kơi</w:t>
      </w:r>
      <w:r w:rsidRPr="00503920">
        <w:rPr>
          <w:color w:val="0000FF"/>
          <w:sz w:val="20"/>
          <w:szCs w:val="28"/>
          <w:lang w:val="nl-NL"/>
        </w:rPr>
        <w:t>), 1 xã đạt chuẩn PC</w:t>
      </w:r>
      <w:r w:rsidRPr="00503920">
        <w:rPr>
          <w:color w:val="0000FF"/>
          <w:sz w:val="20"/>
          <w:szCs w:val="28"/>
          <w:lang w:val="fr-FR"/>
        </w:rPr>
        <w:t>GDTH</w:t>
      </w:r>
      <w:r w:rsidRPr="00503920">
        <w:rPr>
          <w:color w:val="0000FF"/>
          <w:sz w:val="20"/>
          <w:szCs w:val="28"/>
          <w:lang w:val="nl-NL"/>
        </w:rPr>
        <w:t xml:space="preserve"> mức độ 2 (</w:t>
      </w:r>
      <w:r w:rsidRPr="00503920">
        <w:rPr>
          <w:i/>
          <w:color w:val="0000FF"/>
          <w:sz w:val="20"/>
          <w:szCs w:val="28"/>
          <w:lang w:val="nl-NL"/>
        </w:rPr>
        <w:t>Hơ Moong</w:t>
      </w:r>
      <w:r w:rsidRPr="00503920">
        <w:rPr>
          <w:color w:val="0000FF"/>
          <w:sz w:val="20"/>
          <w:szCs w:val="28"/>
          <w:lang w:val="nl-NL"/>
        </w:rPr>
        <w:t>) và 9 xã đạt chuẩn PC</w:t>
      </w:r>
      <w:r w:rsidRPr="00503920">
        <w:rPr>
          <w:color w:val="0000FF"/>
          <w:sz w:val="20"/>
          <w:szCs w:val="28"/>
          <w:lang w:val="fr-FR"/>
        </w:rPr>
        <w:t>GDTH</w:t>
      </w:r>
      <w:r w:rsidRPr="00503920">
        <w:rPr>
          <w:color w:val="0000FF"/>
          <w:sz w:val="20"/>
          <w:szCs w:val="28"/>
          <w:lang w:val="nl-NL"/>
        </w:rPr>
        <w:t xml:space="preserve"> mức độ 3 (</w:t>
      </w:r>
      <w:r w:rsidRPr="00503920">
        <w:rPr>
          <w:i/>
          <w:color w:val="0000FF"/>
          <w:sz w:val="20"/>
          <w:szCs w:val="28"/>
          <w:lang w:val="nl-NL"/>
        </w:rPr>
        <w:t>gồm các xã: Sa Sơn, Ya Ly, Ya Xiêr, Ya Tăng, Mô Rai, Sa Nhơn, Sa Bình, Sa Nghĩa và thị trấn</w:t>
      </w:r>
      <w:r w:rsidRPr="00503920">
        <w:rPr>
          <w:color w:val="0000FF"/>
          <w:sz w:val="20"/>
          <w:szCs w:val="28"/>
          <w:lang w:val="nl-NL"/>
        </w:rPr>
        <w:t>). Kết quả phổ cập giáo dục THCS và xóa mù chữ: Có 2 xã đạt chuẩn phổ cập giáo dục THCS mức độ 1 (</w:t>
      </w:r>
      <w:r w:rsidRPr="00503920">
        <w:rPr>
          <w:i/>
          <w:color w:val="0000FF"/>
          <w:sz w:val="20"/>
          <w:szCs w:val="28"/>
          <w:lang w:val="nl-NL"/>
        </w:rPr>
        <w:t>Rờ Kơi, Sa Nghĩa</w:t>
      </w:r>
      <w:r w:rsidRPr="00503920">
        <w:rPr>
          <w:color w:val="0000FF"/>
          <w:sz w:val="20"/>
          <w:szCs w:val="28"/>
          <w:lang w:val="nl-NL"/>
        </w:rPr>
        <w:t>), 9 xã đạt chuẩn phổ cập giáo dục THCS mức độ 2 (</w:t>
      </w:r>
      <w:r w:rsidRPr="00503920">
        <w:rPr>
          <w:i/>
          <w:color w:val="0000FF"/>
          <w:sz w:val="20"/>
          <w:szCs w:val="28"/>
          <w:lang w:val="nl-NL"/>
        </w:rPr>
        <w:t>gồm các xã: Sa Sơn, Ya Ly, Ya Tăng, Hơ Moong, Ya Xiêr, Mô Rai, Sa Nhơn, Sa Bình và thị trấn</w:t>
      </w:r>
      <w:r w:rsidRPr="00503920">
        <w:rPr>
          <w:color w:val="0000FF"/>
          <w:sz w:val="20"/>
          <w:szCs w:val="28"/>
          <w:lang w:val="nl-NL"/>
        </w:rPr>
        <w:t>) và có 1 xã đạt chuẩn xóa mù chữ mức độ 1 (</w:t>
      </w:r>
      <w:r w:rsidRPr="00503920">
        <w:rPr>
          <w:i/>
          <w:color w:val="0000FF"/>
          <w:sz w:val="20"/>
          <w:szCs w:val="28"/>
          <w:lang w:val="nl-NL"/>
        </w:rPr>
        <w:t>Rờ Kơi</w:t>
      </w:r>
      <w:r w:rsidRPr="00503920">
        <w:rPr>
          <w:color w:val="0000FF"/>
          <w:sz w:val="20"/>
          <w:szCs w:val="28"/>
          <w:lang w:val="nl-NL"/>
        </w:rPr>
        <w:t>), 10 xã, thị trấn còn lại đạt chuẩn xóa mù chữ mức độ 2.</w:t>
      </w:r>
    </w:p>
    <w:p w:rsidR="004F4C0C" w:rsidRPr="00126BF7" w:rsidRDefault="004F4C0C" w:rsidP="00346A83">
      <w:pPr>
        <w:pStyle w:val="FootnoteText"/>
        <w:rPr>
          <w:color w:val="0000FF"/>
          <w:lang w:val="es-ES"/>
        </w:rPr>
      </w:pPr>
      <w:r w:rsidRPr="00126BF7">
        <w:rPr>
          <w:color w:val="0000FF"/>
          <w:lang w:val="es-ES"/>
        </w:rPr>
        <w:t>Đến nay: 11/11 xã, thị trấn đã được công nhận đạt chuẩn PCGDMN cho trẻ 5 tuổi.</w:t>
      </w:r>
    </w:p>
  </w:footnote>
  <w:footnote w:id="61">
    <w:p w:rsidR="004F4C0C" w:rsidRPr="00126BF7" w:rsidRDefault="004F4C0C" w:rsidP="00346A83">
      <w:pPr>
        <w:pStyle w:val="FootnoteText"/>
        <w:rPr>
          <w:color w:val="0000FF"/>
          <w:lang w:val="es-ES"/>
        </w:rPr>
      </w:pPr>
      <w:r w:rsidRPr="00126BF7">
        <w:rPr>
          <w:color w:val="0000FF"/>
          <w:vertAlign w:val="superscript"/>
          <w:lang w:val="es-ES"/>
        </w:rPr>
        <w:t>(</w:t>
      </w:r>
      <w:r w:rsidRPr="001248FD">
        <w:rPr>
          <w:rStyle w:val="FootnoteReference"/>
          <w:color w:val="0000FF"/>
        </w:rPr>
        <w:footnoteRef/>
      </w:r>
      <w:r w:rsidRPr="00126BF7">
        <w:rPr>
          <w:color w:val="0000FF"/>
          <w:vertAlign w:val="superscript"/>
          <w:lang w:val="es-ES"/>
        </w:rPr>
        <w:t>)</w:t>
      </w:r>
      <w:r w:rsidRPr="00126BF7">
        <w:rPr>
          <w:color w:val="0000FF"/>
          <w:lang w:val="es-ES"/>
        </w:rPr>
        <w:t xml:space="preserve"> Đến nay toàn huyện đã có 12 trường đạt chuẩn quốc gia, trong đó: Mầm non 03 trường; Tiểu học 06 trường; THCS 03 trường.</w:t>
      </w:r>
    </w:p>
  </w:footnote>
  <w:footnote w:id="62">
    <w:p w:rsidR="004F4C0C" w:rsidRPr="00995C2C" w:rsidRDefault="004F4C0C" w:rsidP="00496DD2">
      <w:pPr>
        <w:pStyle w:val="FootnoteText"/>
        <w:rPr>
          <w:color w:val="0000FF"/>
          <w:lang w:val="vi-VN"/>
        </w:rPr>
      </w:pPr>
      <w:r w:rsidRPr="00995C2C">
        <w:rPr>
          <w:color w:val="0000FF"/>
          <w:vertAlign w:val="superscript"/>
          <w:lang w:val="vi-VN"/>
        </w:rPr>
        <w:t>(</w:t>
      </w:r>
      <w:r w:rsidRPr="00995C2C">
        <w:rPr>
          <w:rStyle w:val="FootnoteReference"/>
          <w:color w:val="0000FF"/>
        </w:rPr>
        <w:footnoteRef/>
      </w:r>
      <w:r w:rsidRPr="00995C2C">
        <w:rPr>
          <w:color w:val="0000FF"/>
          <w:vertAlign w:val="superscript"/>
          <w:lang w:val="vi-VN"/>
        </w:rPr>
        <w:t>)</w:t>
      </w:r>
      <w:r w:rsidRPr="00995C2C">
        <w:rPr>
          <w:color w:val="0000FF"/>
          <w:lang w:val="vi-VN"/>
        </w:rPr>
        <w:t>Toàn huyện có 100% xã, thị trấn có trạm y tế. Tỷ lệ xã đạt bộ tiêu chí quốc gia về y tế xã giai đoạn 2011-2020 là  63,64% (</w:t>
      </w:r>
      <w:r w:rsidRPr="00995C2C">
        <w:rPr>
          <w:i/>
          <w:color w:val="0000FF"/>
          <w:lang w:val="vi-VN"/>
        </w:rPr>
        <w:t>cơ bản đạt mục tiêu đề ra</w:t>
      </w:r>
      <w:r w:rsidRPr="00995C2C">
        <w:rPr>
          <w:color w:val="0000FF"/>
          <w:lang w:val="vi-VN"/>
        </w:rPr>
        <w:t>).</w:t>
      </w:r>
    </w:p>
  </w:footnote>
  <w:footnote w:id="63">
    <w:p w:rsidR="004F4C0C" w:rsidRPr="00995C2C" w:rsidRDefault="004F4C0C" w:rsidP="00496DD2">
      <w:pPr>
        <w:pStyle w:val="FootnoteText"/>
        <w:rPr>
          <w:color w:val="0000FF"/>
          <w:lang w:val="vi-VN"/>
        </w:rPr>
      </w:pPr>
      <w:r w:rsidRPr="00995C2C">
        <w:rPr>
          <w:color w:val="0000FF"/>
          <w:vertAlign w:val="superscript"/>
          <w:lang w:val="vi-VN"/>
        </w:rPr>
        <w:t>(</w:t>
      </w:r>
      <w:r w:rsidRPr="00995C2C">
        <w:rPr>
          <w:rStyle w:val="FootnoteReference"/>
          <w:color w:val="0000FF"/>
        </w:rPr>
        <w:footnoteRef/>
      </w:r>
      <w:r w:rsidRPr="00995C2C">
        <w:rPr>
          <w:color w:val="0000FF"/>
          <w:vertAlign w:val="superscript"/>
          <w:lang w:val="vi-VN"/>
        </w:rPr>
        <w:t>)</w:t>
      </w:r>
      <w:r w:rsidRPr="00995C2C">
        <w:rPr>
          <w:color w:val="0000FF"/>
          <w:lang w:val="vi-VN"/>
        </w:rPr>
        <w:t xml:space="preserve"> Tỷ lệ cán bộ y tế có trình độ đại học, sau đại học không ngừng tăng lên. 100% số xã có bác sỹ</w:t>
      </w:r>
      <w:r w:rsidRPr="00126BF7">
        <w:rPr>
          <w:color w:val="0000FF"/>
          <w:lang w:val="vi-VN"/>
        </w:rPr>
        <w:t xml:space="preserve"> (</w:t>
      </w:r>
      <w:r w:rsidRPr="00995C2C">
        <w:rPr>
          <w:i/>
          <w:color w:val="0000FF"/>
          <w:lang w:val="vi-VN"/>
        </w:rPr>
        <w:t>đạt mục tiêu đề ra</w:t>
      </w:r>
      <w:r w:rsidRPr="00126BF7">
        <w:rPr>
          <w:color w:val="0000FF"/>
          <w:lang w:val="vi-VN"/>
        </w:rPr>
        <w:t>)</w:t>
      </w:r>
      <w:r w:rsidRPr="00995C2C">
        <w:rPr>
          <w:color w:val="0000FF"/>
          <w:lang w:val="vi-VN"/>
        </w:rPr>
        <w:t>; 100% thôn, làng có nhân viên y tế hoạt động.</w:t>
      </w:r>
    </w:p>
  </w:footnote>
  <w:footnote w:id="64">
    <w:p w:rsidR="004F4C0C" w:rsidRPr="001C2812" w:rsidRDefault="004F4C0C" w:rsidP="00496DD2">
      <w:pPr>
        <w:rPr>
          <w:color w:val="0000FF"/>
          <w:sz w:val="20"/>
          <w:lang w:val="de-DE"/>
        </w:rPr>
      </w:pPr>
      <w:r w:rsidRPr="001C2812">
        <w:rPr>
          <w:color w:val="0000FF"/>
          <w:sz w:val="20"/>
          <w:vertAlign w:val="superscript"/>
          <w:lang w:val="de-DE"/>
        </w:rPr>
        <w:t>(</w:t>
      </w:r>
      <w:r w:rsidRPr="001C2812">
        <w:rPr>
          <w:rStyle w:val="FootnoteReference"/>
          <w:color w:val="0000FF"/>
          <w:sz w:val="20"/>
        </w:rPr>
        <w:footnoteRef/>
      </w:r>
      <w:r w:rsidRPr="001C2812">
        <w:rPr>
          <w:color w:val="0000FF"/>
          <w:sz w:val="20"/>
          <w:vertAlign w:val="superscript"/>
          <w:lang w:val="de-DE"/>
        </w:rPr>
        <w:t>)</w:t>
      </w:r>
      <w:r>
        <w:rPr>
          <w:color w:val="0000FF"/>
          <w:sz w:val="20"/>
          <w:lang w:val="de-DE"/>
        </w:rPr>
        <w:t xml:space="preserve"> Cấp phát </w:t>
      </w:r>
      <w:r w:rsidRPr="001C2812">
        <w:rPr>
          <w:color w:val="0000FF"/>
          <w:sz w:val="20"/>
          <w:lang w:val="de-DE"/>
        </w:rPr>
        <w:t xml:space="preserve">bổ sung </w:t>
      </w:r>
      <w:r>
        <w:rPr>
          <w:color w:val="0000FF"/>
          <w:sz w:val="20"/>
          <w:lang w:val="de-DE"/>
        </w:rPr>
        <w:t>830</w:t>
      </w:r>
      <w:r w:rsidR="00C902E8">
        <w:rPr>
          <w:color w:val="0000FF"/>
          <w:sz w:val="20"/>
          <w:lang w:val="de-DE"/>
        </w:rPr>
        <w:t xml:space="preserve"> </w:t>
      </w:r>
      <w:r w:rsidRPr="001C2812">
        <w:rPr>
          <w:color w:val="0000FF"/>
          <w:sz w:val="20"/>
          <w:lang w:val="de-DE"/>
        </w:rPr>
        <w:t xml:space="preserve">thẻ Bảo hiểm y tế cho trẻ em dưới 6 tuổi Lũy kế </w:t>
      </w:r>
      <w:r>
        <w:rPr>
          <w:color w:val="0000FF"/>
          <w:sz w:val="20"/>
          <w:lang w:val="de-DE"/>
        </w:rPr>
        <w:t xml:space="preserve"> 8.400</w:t>
      </w:r>
      <w:r w:rsidR="00C902E8">
        <w:rPr>
          <w:color w:val="0000FF"/>
          <w:sz w:val="20"/>
          <w:lang w:val="de-DE"/>
        </w:rPr>
        <w:t xml:space="preserve"> </w:t>
      </w:r>
      <w:r w:rsidRPr="001C2812">
        <w:rPr>
          <w:color w:val="0000FF"/>
          <w:sz w:val="20"/>
          <w:lang w:val="de-DE"/>
        </w:rPr>
        <w:t>thẻ.</w:t>
      </w:r>
    </w:p>
  </w:footnote>
  <w:footnote w:id="65">
    <w:p w:rsidR="004F4C0C" w:rsidRPr="00B6692B" w:rsidRDefault="004F4C0C" w:rsidP="00496DD2">
      <w:pPr>
        <w:pStyle w:val="FootnoteText"/>
        <w:rPr>
          <w:i/>
          <w:lang w:val="de-DE"/>
        </w:rPr>
      </w:pPr>
      <w:r w:rsidRPr="00126BF7">
        <w:rPr>
          <w:color w:val="0000FF"/>
          <w:vertAlign w:val="superscript"/>
          <w:lang w:val="de-DE"/>
        </w:rPr>
        <w:t>(</w:t>
      </w:r>
      <w:r w:rsidRPr="00774F37">
        <w:rPr>
          <w:rStyle w:val="FootnoteReference"/>
          <w:color w:val="0000FF"/>
        </w:rPr>
        <w:footnoteRef/>
      </w:r>
      <w:r w:rsidRPr="00126BF7">
        <w:rPr>
          <w:color w:val="0000FF"/>
          <w:vertAlign w:val="superscript"/>
          <w:lang w:val="de-DE"/>
        </w:rPr>
        <w:t>)</w:t>
      </w:r>
      <w:r w:rsidRPr="000E6876">
        <w:rPr>
          <w:color w:val="0000FF"/>
          <w:lang w:val="de-DE"/>
        </w:rPr>
        <w:t xml:space="preserve"> Tổ chức 07 lần liên hoan văn nghệ </w:t>
      </w:r>
      <w:r w:rsidRPr="00B6692B">
        <w:rPr>
          <w:i/>
          <w:color w:val="0000FF"/>
          <w:lang w:val="de-DE"/>
        </w:rPr>
        <w:t>(đạt 100% kế hoạch giao),</w:t>
      </w:r>
      <w:r>
        <w:rPr>
          <w:color w:val="0000FF"/>
          <w:lang w:val="de-DE"/>
        </w:rPr>
        <w:t xml:space="preserve"> 09 lần thi đấu thể thao </w:t>
      </w:r>
      <w:r w:rsidRPr="00B6692B">
        <w:rPr>
          <w:i/>
          <w:color w:val="0000FF"/>
          <w:lang w:val="de-DE"/>
        </w:rPr>
        <w:t>(đạt 100% kế hoạch).</w:t>
      </w:r>
    </w:p>
  </w:footnote>
  <w:footnote w:id="66">
    <w:p w:rsidR="004F4C0C" w:rsidRPr="00AB7167" w:rsidRDefault="004F4C0C" w:rsidP="00496DD2">
      <w:pPr>
        <w:rPr>
          <w:bCs/>
          <w:color w:val="0000FF"/>
          <w:sz w:val="20"/>
          <w:lang w:val="de-DE"/>
        </w:rPr>
      </w:pPr>
      <w:r w:rsidRPr="00D77B4E">
        <w:rPr>
          <w:color w:val="0000FF"/>
          <w:sz w:val="20"/>
          <w:vertAlign w:val="superscript"/>
          <w:lang w:val="de-DE"/>
        </w:rPr>
        <w:t>(</w:t>
      </w:r>
      <w:r w:rsidRPr="00D77B4E">
        <w:rPr>
          <w:rStyle w:val="FootnoteReference"/>
          <w:color w:val="0000FF"/>
          <w:sz w:val="20"/>
        </w:rPr>
        <w:footnoteRef/>
      </w:r>
      <w:r w:rsidRPr="00D77B4E">
        <w:rPr>
          <w:color w:val="0000FF"/>
          <w:sz w:val="20"/>
          <w:vertAlign w:val="superscript"/>
          <w:lang w:val="de-DE"/>
        </w:rPr>
        <w:t>)</w:t>
      </w:r>
      <w:r w:rsidRPr="00D77B4E">
        <w:rPr>
          <w:color w:val="0000FF"/>
          <w:sz w:val="20"/>
          <w:lang w:val="de-DE"/>
        </w:rPr>
        <w:t xml:space="preserve"> Triển khai thu thập thông tin </w:t>
      </w:r>
      <w:r>
        <w:rPr>
          <w:color w:val="0000FF"/>
          <w:sz w:val="20"/>
          <w:lang w:val="de-DE"/>
        </w:rPr>
        <w:t>3.382</w:t>
      </w:r>
      <w:r w:rsidR="002F6EF0">
        <w:rPr>
          <w:color w:val="0000FF"/>
          <w:sz w:val="20"/>
          <w:lang w:val="de-DE"/>
        </w:rPr>
        <w:t xml:space="preserve"> </w:t>
      </w:r>
      <w:r w:rsidRPr="00D77B4E">
        <w:rPr>
          <w:color w:val="0000FF"/>
          <w:sz w:val="20"/>
          <w:lang w:val="de-DE"/>
        </w:rPr>
        <w:t xml:space="preserve">hộ nghèo và </w:t>
      </w:r>
      <w:r>
        <w:rPr>
          <w:color w:val="0000FF"/>
          <w:sz w:val="20"/>
          <w:lang w:val="de-DE"/>
        </w:rPr>
        <w:t>1.049</w:t>
      </w:r>
      <w:r w:rsidRPr="00D77B4E">
        <w:rPr>
          <w:color w:val="0000FF"/>
          <w:sz w:val="20"/>
          <w:lang w:val="de-DE"/>
        </w:rPr>
        <w:t xml:space="preserve"> hộ cận nghèo; thực hiện chương trình MTQG giảm nghèo bền vững, </w:t>
      </w:r>
      <w:r>
        <w:rPr>
          <w:color w:val="0000FF"/>
          <w:sz w:val="20"/>
          <w:lang w:val="de-DE"/>
        </w:rPr>
        <w:t>năm 2018</w:t>
      </w:r>
      <w:r w:rsidRPr="00D77B4E">
        <w:rPr>
          <w:color w:val="0000FF"/>
          <w:sz w:val="20"/>
          <w:lang w:val="de-DE"/>
        </w:rPr>
        <w:t xml:space="preserve"> đã hỗ trợ </w:t>
      </w:r>
      <w:r>
        <w:rPr>
          <w:color w:val="0000FF"/>
          <w:sz w:val="20"/>
          <w:lang w:val="de-DE"/>
        </w:rPr>
        <w:t>khoảng</w:t>
      </w:r>
      <w:r w:rsidR="002F6EF0">
        <w:rPr>
          <w:color w:val="0000FF"/>
          <w:sz w:val="20"/>
          <w:lang w:val="de-DE"/>
        </w:rPr>
        <w:t xml:space="preserve"> </w:t>
      </w:r>
      <w:r>
        <w:rPr>
          <w:color w:val="0000FF"/>
          <w:sz w:val="20"/>
          <w:lang w:val="de-DE"/>
        </w:rPr>
        <w:t>437</w:t>
      </w:r>
      <w:r w:rsidRPr="00D77B4E">
        <w:rPr>
          <w:color w:val="0000FF"/>
          <w:sz w:val="20"/>
          <w:lang w:val="de-DE"/>
        </w:rPr>
        <w:t xml:space="preserve"> con bò</w:t>
      </w:r>
      <w:r>
        <w:rPr>
          <w:color w:val="0000FF"/>
          <w:sz w:val="20"/>
          <w:lang w:val="de-DE"/>
        </w:rPr>
        <w:t xml:space="preserve"> cái giống.</w:t>
      </w:r>
    </w:p>
  </w:footnote>
  <w:footnote w:id="67">
    <w:p w:rsidR="004F4C0C" w:rsidRPr="000C3BCC" w:rsidRDefault="004F4C0C" w:rsidP="00496DD2">
      <w:pPr>
        <w:pStyle w:val="FootnoteText"/>
        <w:widowControl w:val="0"/>
        <w:rPr>
          <w:color w:val="0000FF"/>
          <w:lang w:val="vi-VN"/>
        </w:rPr>
      </w:pPr>
      <w:r w:rsidRPr="000C3BCC">
        <w:rPr>
          <w:color w:val="0000FF"/>
          <w:vertAlign w:val="superscript"/>
          <w:lang w:val="de-DE"/>
        </w:rPr>
        <w:t>(</w:t>
      </w:r>
      <w:r w:rsidRPr="000C3BCC">
        <w:rPr>
          <w:rStyle w:val="FootnoteReference"/>
          <w:color w:val="0000FF"/>
        </w:rPr>
        <w:footnoteRef/>
      </w:r>
      <w:r w:rsidRPr="000C3BCC">
        <w:rPr>
          <w:color w:val="0000FF"/>
          <w:vertAlign w:val="superscript"/>
          <w:lang w:val="de-DE"/>
        </w:rPr>
        <w:t>)</w:t>
      </w:r>
      <w:r w:rsidRPr="000C3BCC">
        <w:rPr>
          <w:color w:val="0000FF"/>
          <w:lang w:val="de-DE"/>
        </w:rPr>
        <w:t xml:space="preserve"> T</w:t>
      </w:r>
      <w:r w:rsidRPr="000C3BCC">
        <w:rPr>
          <w:color w:val="0000FF"/>
          <w:lang w:val="vi-VN"/>
        </w:rPr>
        <w:t xml:space="preserve">rong đó: Người nghèo, cận nghèo </w:t>
      </w:r>
      <w:r w:rsidRPr="002A2635">
        <w:rPr>
          <w:color w:val="0000FF"/>
          <w:lang w:val="vi-VN"/>
        </w:rPr>
        <w:t xml:space="preserve">12.736 </w:t>
      </w:r>
      <w:r w:rsidRPr="000C3BCC">
        <w:rPr>
          <w:color w:val="0000FF"/>
          <w:lang w:val="vi-VN"/>
        </w:rPr>
        <w:t xml:space="preserve">thẻ; đồng bào dân tộc thiểu số vùng đặc biệt khó khăn: </w:t>
      </w:r>
      <w:r>
        <w:rPr>
          <w:color w:val="0000FF"/>
        </w:rPr>
        <w:t>11.537</w:t>
      </w:r>
      <w:r w:rsidRPr="000C3BCC">
        <w:rPr>
          <w:color w:val="0000FF"/>
          <w:lang w:val="vi-VN"/>
        </w:rPr>
        <w:t xml:space="preserve"> thẻ; </w:t>
      </w:r>
      <w:r w:rsidRPr="00126BF7">
        <w:rPr>
          <w:color w:val="0000FF"/>
          <w:lang w:val="de-DE"/>
        </w:rPr>
        <w:t>t</w:t>
      </w:r>
      <w:r w:rsidRPr="000C3BCC">
        <w:rPr>
          <w:color w:val="0000FF"/>
          <w:lang w:val="vi-VN"/>
        </w:rPr>
        <w:t xml:space="preserve">rẻ em dưới 6 tuổi: </w:t>
      </w:r>
      <w:r>
        <w:rPr>
          <w:color w:val="0000FF"/>
        </w:rPr>
        <w:t>8.400</w:t>
      </w:r>
      <w:r w:rsidRPr="000C3BCC">
        <w:rPr>
          <w:color w:val="0000FF"/>
          <w:lang w:val="vi-VN"/>
        </w:rPr>
        <w:t xml:space="preserve"> thẻ.</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1D6DE9"/>
    <w:multiLevelType w:val="hybridMultilevel"/>
    <w:tmpl w:val="CF4E5E3A"/>
    <w:lvl w:ilvl="0" w:tplc="E2FA2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F6F"/>
    <w:rsid w:val="00000796"/>
    <w:rsid w:val="00000C94"/>
    <w:rsid w:val="000015B2"/>
    <w:rsid w:val="00001A86"/>
    <w:rsid w:val="000024AE"/>
    <w:rsid w:val="00003891"/>
    <w:rsid w:val="00004408"/>
    <w:rsid w:val="00006692"/>
    <w:rsid w:val="00006B22"/>
    <w:rsid w:val="00006BCB"/>
    <w:rsid w:val="00006BCF"/>
    <w:rsid w:val="0000798D"/>
    <w:rsid w:val="000102D3"/>
    <w:rsid w:val="00011C5E"/>
    <w:rsid w:val="000121E4"/>
    <w:rsid w:val="00012498"/>
    <w:rsid w:val="00012EB3"/>
    <w:rsid w:val="00013260"/>
    <w:rsid w:val="0001336F"/>
    <w:rsid w:val="00013D6B"/>
    <w:rsid w:val="00013FBF"/>
    <w:rsid w:val="000148C5"/>
    <w:rsid w:val="00015386"/>
    <w:rsid w:val="00015FD4"/>
    <w:rsid w:val="00017E9B"/>
    <w:rsid w:val="000203C1"/>
    <w:rsid w:val="0002056A"/>
    <w:rsid w:val="00020E98"/>
    <w:rsid w:val="000230C6"/>
    <w:rsid w:val="000247FC"/>
    <w:rsid w:val="000255B7"/>
    <w:rsid w:val="0002562D"/>
    <w:rsid w:val="00025ADC"/>
    <w:rsid w:val="00025AFA"/>
    <w:rsid w:val="000273D6"/>
    <w:rsid w:val="00027486"/>
    <w:rsid w:val="000278C8"/>
    <w:rsid w:val="00027C72"/>
    <w:rsid w:val="00032E66"/>
    <w:rsid w:val="00033196"/>
    <w:rsid w:val="00033315"/>
    <w:rsid w:val="00033596"/>
    <w:rsid w:val="00033F36"/>
    <w:rsid w:val="000341CF"/>
    <w:rsid w:val="0003452E"/>
    <w:rsid w:val="0003591F"/>
    <w:rsid w:val="00036B7D"/>
    <w:rsid w:val="00037878"/>
    <w:rsid w:val="000432BC"/>
    <w:rsid w:val="00043DAF"/>
    <w:rsid w:val="0004591A"/>
    <w:rsid w:val="00046261"/>
    <w:rsid w:val="00046798"/>
    <w:rsid w:val="00047F21"/>
    <w:rsid w:val="00050C13"/>
    <w:rsid w:val="00052325"/>
    <w:rsid w:val="00052E57"/>
    <w:rsid w:val="000530D7"/>
    <w:rsid w:val="00053331"/>
    <w:rsid w:val="000550FC"/>
    <w:rsid w:val="0005516D"/>
    <w:rsid w:val="00056C6B"/>
    <w:rsid w:val="000579A5"/>
    <w:rsid w:val="00060B56"/>
    <w:rsid w:val="00061125"/>
    <w:rsid w:val="000636EB"/>
    <w:rsid w:val="00063CD7"/>
    <w:rsid w:val="000643EE"/>
    <w:rsid w:val="00064F06"/>
    <w:rsid w:val="000657CF"/>
    <w:rsid w:val="00065ABE"/>
    <w:rsid w:val="00065B33"/>
    <w:rsid w:val="00065C4E"/>
    <w:rsid w:val="000669FA"/>
    <w:rsid w:val="00067CE5"/>
    <w:rsid w:val="000713DF"/>
    <w:rsid w:val="000717AD"/>
    <w:rsid w:val="00071A54"/>
    <w:rsid w:val="00072019"/>
    <w:rsid w:val="00072959"/>
    <w:rsid w:val="00073AAA"/>
    <w:rsid w:val="00073FD3"/>
    <w:rsid w:val="000740AF"/>
    <w:rsid w:val="00074872"/>
    <w:rsid w:val="00074E20"/>
    <w:rsid w:val="00075BDA"/>
    <w:rsid w:val="0007666F"/>
    <w:rsid w:val="00076836"/>
    <w:rsid w:val="00077061"/>
    <w:rsid w:val="000776E1"/>
    <w:rsid w:val="000819C8"/>
    <w:rsid w:val="000820C3"/>
    <w:rsid w:val="000824F7"/>
    <w:rsid w:val="00083DA1"/>
    <w:rsid w:val="000855B9"/>
    <w:rsid w:val="00086E86"/>
    <w:rsid w:val="00086F7D"/>
    <w:rsid w:val="00090076"/>
    <w:rsid w:val="00090925"/>
    <w:rsid w:val="00090F02"/>
    <w:rsid w:val="000917D8"/>
    <w:rsid w:val="0009180E"/>
    <w:rsid w:val="0009200C"/>
    <w:rsid w:val="0009263A"/>
    <w:rsid w:val="00092AE6"/>
    <w:rsid w:val="00092F31"/>
    <w:rsid w:val="000931F6"/>
    <w:rsid w:val="00093A9E"/>
    <w:rsid w:val="00094F2C"/>
    <w:rsid w:val="00095DA4"/>
    <w:rsid w:val="00096145"/>
    <w:rsid w:val="0009630B"/>
    <w:rsid w:val="0009755E"/>
    <w:rsid w:val="00097E53"/>
    <w:rsid w:val="000A01E9"/>
    <w:rsid w:val="000A0839"/>
    <w:rsid w:val="000A165E"/>
    <w:rsid w:val="000A1B4F"/>
    <w:rsid w:val="000A1CA4"/>
    <w:rsid w:val="000A29F6"/>
    <w:rsid w:val="000A3317"/>
    <w:rsid w:val="000A4F7A"/>
    <w:rsid w:val="000A52E5"/>
    <w:rsid w:val="000A598E"/>
    <w:rsid w:val="000A5AB4"/>
    <w:rsid w:val="000A5BB2"/>
    <w:rsid w:val="000A6381"/>
    <w:rsid w:val="000A6B24"/>
    <w:rsid w:val="000A7071"/>
    <w:rsid w:val="000A7DD8"/>
    <w:rsid w:val="000B057B"/>
    <w:rsid w:val="000B1752"/>
    <w:rsid w:val="000B187B"/>
    <w:rsid w:val="000B2D71"/>
    <w:rsid w:val="000B32CA"/>
    <w:rsid w:val="000B4B39"/>
    <w:rsid w:val="000B4BA2"/>
    <w:rsid w:val="000B60CF"/>
    <w:rsid w:val="000B6EC6"/>
    <w:rsid w:val="000B7725"/>
    <w:rsid w:val="000C00F3"/>
    <w:rsid w:val="000C273B"/>
    <w:rsid w:val="000C2C46"/>
    <w:rsid w:val="000C3632"/>
    <w:rsid w:val="000C382A"/>
    <w:rsid w:val="000C3A21"/>
    <w:rsid w:val="000C3E2D"/>
    <w:rsid w:val="000C4850"/>
    <w:rsid w:val="000C51A0"/>
    <w:rsid w:val="000C5331"/>
    <w:rsid w:val="000C640B"/>
    <w:rsid w:val="000C6A03"/>
    <w:rsid w:val="000C6C31"/>
    <w:rsid w:val="000C7957"/>
    <w:rsid w:val="000C79B0"/>
    <w:rsid w:val="000C7E9C"/>
    <w:rsid w:val="000D0000"/>
    <w:rsid w:val="000D0A05"/>
    <w:rsid w:val="000D225A"/>
    <w:rsid w:val="000D307C"/>
    <w:rsid w:val="000D4AF3"/>
    <w:rsid w:val="000D661B"/>
    <w:rsid w:val="000D7679"/>
    <w:rsid w:val="000D7FA5"/>
    <w:rsid w:val="000E01CC"/>
    <w:rsid w:val="000E05A7"/>
    <w:rsid w:val="000E0A3F"/>
    <w:rsid w:val="000E0BD6"/>
    <w:rsid w:val="000E14F3"/>
    <w:rsid w:val="000E174A"/>
    <w:rsid w:val="000E17AB"/>
    <w:rsid w:val="000E39E6"/>
    <w:rsid w:val="000E4040"/>
    <w:rsid w:val="000E408E"/>
    <w:rsid w:val="000E4107"/>
    <w:rsid w:val="000E41E0"/>
    <w:rsid w:val="000E4AD5"/>
    <w:rsid w:val="000E5E71"/>
    <w:rsid w:val="000E696A"/>
    <w:rsid w:val="000E6A94"/>
    <w:rsid w:val="000E7195"/>
    <w:rsid w:val="000E79F4"/>
    <w:rsid w:val="000F0591"/>
    <w:rsid w:val="000F0A9C"/>
    <w:rsid w:val="000F1D56"/>
    <w:rsid w:val="000F2138"/>
    <w:rsid w:val="000F42F6"/>
    <w:rsid w:val="000F4C1F"/>
    <w:rsid w:val="000F5F28"/>
    <w:rsid w:val="000F69BA"/>
    <w:rsid w:val="000F6F2E"/>
    <w:rsid w:val="000F79FF"/>
    <w:rsid w:val="000F7DBC"/>
    <w:rsid w:val="000F7DC4"/>
    <w:rsid w:val="0010080E"/>
    <w:rsid w:val="0010089C"/>
    <w:rsid w:val="00100A39"/>
    <w:rsid w:val="00100EDE"/>
    <w:rsid w:val="00101FBD"/>
    <w:rsid w:val="001031BB"/>
    <w:rsid w:val="00104906"/>
    <w:rsid w:val="00106A67"/>
    <w:rsid w:val="00106D3E"/>
    <w:rsid w:val="001078FB"/>
    <w:rsid w:val="00107D23"/>
    <w:rsid w:val="001101FC"/>
    <w:rsid w:val="001101FF"/>
    <w:rsid w:val="00110570"/>
    <w:rsid w:val="00110E03"/>
    <w:rsid w:val="00110E83"/>
    <w:rsid w:val="00111282"/>
    <w:rsid w:val="001118E5"/>
    <w:rsid w:val="00112490"/>
    <w:rsid w:val="00112691"/>
    <w:rsid w:val="00114464"/>
    <w:rsid w:val="00114AF6"/>
    <w:rsid w:val="001158B5"/>
    <w:rsid w:val="00115B08"/>
    <w:rsid w:val="001168AD"/>
    <w:rsid w:val="0012308A"/>
    <w:rsid w:val="0012356B"/>
    <w:rsid w:val="00131D34"/>
    <w:rsid w:val="00131DD3"/>
    <w:rsid w:val="00132676"/>
    <w:rsid w:val="001340E1"/>
    <w:rsid w:val="00135AC8"/>
    <w:rsid w:val="001367A9"/>
    <w:rsid w:val="00136C64"/>
    <w:rsid w:val="001370E6"/>
    <w:rsid w:val="00137390"/>
    <w:rsid w:val="0013771B"/>
    <w:rsid w:val="00137D9D"/>
    <w:rsid w:val="00140492"/>
    <w:rsid w:val="00143973"/>
    <w:rsid w:val="00143B4D"/>
    <w:rsid w:val="00144172"/>
    <w:rsid w:val="001443D2"/>
    <w:rsid w:val="00144714"/>
    <w:rsid w:val="00144CB9"/>
    <w:rsid w:val="001454D4"/>
    <w:rsid w:val="001457EE"/>
    <w:rsid w:val="00145EEE"/>
    <w:rsid w:val="00146736"/>
    <w:rsid w:val="00146DA4"/>
    <w:rsid w:val="00147A03"/>
    <w:rsid w:val="00150834"/>
    <w:rsid w:val="00150C7D"/>
    <w:rsid w:val="00151D24"/>
    <w:rsid w:val="00152A94"/>
    <w:rsid w:val="001558A2"/>
    <w:rsid w:val="00156809"/>
    <w:rsid w:val="00156A59"/>
    <w:rsid w:val="00156D76"/>
    <w:rsid w:val="0015730E"/>
    <w:rsid w:val="0016104C"/>
    <w:rsid w:val="00161128"/>
    <w:rsid w:val="00161322"/>
    <w:rsid w:val="00162704"/>
    <w:rsid w:val="0016322C"/>
    <w:rsid w:val="001635DC"/>
    <w:rsid w:val="001641BF"/>
    <w:rsid w:val="001650EC"/>
    <w:rsid w:val="00165684"/>
    <w:rsid w:val="00166A5C"/>
    <w:rsid w:val="00166BDD"/>
    <w:rsid w:val="0017076A"/>
    <w:rsid w:val="00170D82"/>
    <w:rsid w:val="001713E6"/>
    <w:rsid w:val="00172CFD"/>
    <w:rsid w:val="00173A04"/>
    <w:rsid w:val="00173AFC"/>
    <w:rsid w:val="001744D2"/>
    <w:rsid w:val="00175337"/>
    <w:rsid w:val="00176E7D"/>
    <w:rsid w:val="001771F1"/>
    <w:rsid w:val="00177EAD"/>
    <w:rsid w:val="00180219"/>
    <w:rsid w:val="001803A4"/>
    <w:rsid w:val="00180A06"/>
    <w:rsid w:val="00180B25"/>
    <w:rsid w:val="00180C90"/>
    <w:rsid w:val="00181FC2"/>
    <w:rsid w:val="00182007"/>
    <w:rsid w:val="001826D3"/>
    <w:rsid w:val="00183812"/>
    <w:rsid w:val="001839B7"/>
    <w:rsid w:val="00184EBA"/>
    <w:rsid w:val="00187141"/>
    <w:rsid w:val="001871C2"/>
    <w:rsid w:val="00187343"/>
    <w:rsid w:val="00187AD6"/>
    <w:rsid w:val="00190862"/>
    <w:rsid w:val="00191A94"/>
    <w:rsid w:val="00191B3A"/>
    <w:rsid w:val="00193DCF"/>
    <w:rsid w:val="00193E94"/>
    <w:rsid w:val="00194A3A"/>
    <w:rsid w:val="00197661"/>
    <w:rsid w:val="001A01B0"/>
    <w:rsid w:val="001A127B"/>
    <w:rsid w:val="001A17A5"/>
    <w:rsid w:val="001A1E92"/>
    <w:rsid w:val="001A2BA3"/>
    <w:rsid w:val="001A3C12"/>
    <w:rsid w:val="001A3D87"/>
    <w:rsid w:val="001A41B4"/>
    <w:rsid w:val="001A4D82"/>
    <w:rsid w:val="001A5B90"/>
    <w:rsid w:val="001A5E3C"/>
    <w:rsid w:val="001A60E3"/>
    <w:rsid w:val="001A6AA7"/>
    <w:rsid w:val="001A6DB4"/>
    <w:rsid w:val="001A7060"/>
    <w:rsid w:val="001A741C"/>
    <w:rsid w:val="001B0F14"/>
    <w:rsid w:val="001B10B0"/>
    <w:rsid w:val="001B1948"/>
    <w:rsid w:val="001B305F"/>
    <w:rsid w:val="001B39FD"/>
    <w:rsid w:val="001B3AED"/>
    <w:rsid w:val="001B45A4"/>
    <w:rsid w:val="001B492D"/>
    <w:rsid w:val="001B4B09"/>
    <w:rsid w:val="001B4B30"/>
    <w:rsid w:val="001B5A9A"/>
    <w:rsid w:val="001B5E91"/>
    <w:rsid w:val="001C0423"/>
    <w:rsid w:val="001C0864"/>
    <w:rsid w:val="001C0F8F"/>
    <w:rsid w:val="001C15CE"/>
    <w:rsid w:val="001C1B5C"/>
    <w:rsid w:val="001C1CDB"/>
    <w:rsid w:val="001C20B4"/>
    <w:rsid w:val="001C4A0D"/>
    <w:rsid w:val="001C4DC1"/>
    <w:rsid w:val="001C5395"/>
    <w:rsid w:val="001C666D"/>
    <w:rsid w:val="001C700F"/>
    <w:rsid w:val="001C759D"/>
    <w:rsid w:val="001D10B2"/>
    <w:rsid w:val="001D1EFE"/>
    <w:rsid w:val="001D33E4"/>
    <w:rsid w:val="001D3EC9"/>
    <w:rsid w:val="001D4659"/>
    <w:rsid w:val="001D54D3"/>
    <w:rsid w:val="001D5BEF"/>
    <w:rsid w:val="001D5F51"/>
    <w:rsid w:val="001D63AF"/>
    <w:rsid w:val="001D6406"/>
    <w:rsid w:val="001D7243"/>
    <w:rsid w:val="001E21B6"/>
    <w:rsid w:val="001E2359"/>
    <w:rsid w:val="001E2588"/>
    <w:rsid w:val="001E2FCC"/>
    <w:rsid w:val="001E4356"/>
    <w:rsid w:val="001E537B"/>
    <w:rsid w:val="001E6212"/>
    <w:rsid w:val="001E75A8"/>
    <w:rsid w:val="001E7AAF"/>
    <w:rsid w:val="001E7C87"/>
    <w:rsid w:val="001F03C1"/>
    <w:rsid w:val="001F0759"/>
    <w:rsid w:val="001F2069"/>
    <w:rsid w:val="001F2444"/>
    <w:rsid w:val="001F2A66"/>
    <w:rsid w:val="001F3BC3"/>
    <w:rsid w:val="001F43E7"/>
    <w:rsid w:val="001F46BD"/>
    <w:rsid w:val="001F53A2"/>
    <w:rsid w:val="001F53BC"/>
    <w:rsid w:val="001F5F3B"/>
    <w:rsid w:val="001F6629"/>
    <w:rsid w:val="001F6920"/>
    <w:rsid w:val="001F7179"/>
    <w:rsid w:val="001F79F5"/>
    <w:rsid w:val="001F7A7A"/>
    <w:rsid w:val="0020002B"/>
    <w:rsid w:val="002020A8"/>
    <w:rsid w:val="00203094"/>
    <w:rsid w:val="00204955"/>
    <w:rsid w:val="00205635"/>
    <w:rsid w:val="00205720"/>
    <w:rsid w:val="00207BF8"/>
    <w:rsid w:val="00210674"/>
    <w:rsid w:val="002118F9"/>
    <w:rsid w:val="00212E8F"/>
    <w:rsid w:val="00212F63"/>
    <w:rsid w:val="00213024"/>
    <w:rsid w:val="00213571"/>
    <w:rsid w:val="002139A1"/>
    <w:rsid w:val="00214E69"/>
    <w:rsid w:val="00214F54"/>
    <w:rsid w:val="002158D9"/>
    <w:rsid w:val="00215E41"/>
    <w:rsid w:val="00216463"/>
    <w:rsid w:val="0021762B"/>
    <w:rsid w:val="002205FB"/>
    <w:rsid w:val="00220A57"/>
    <w:rsid w:val="002213F4"/>
    <w:rsid w:val="00221400"/>
    <w:rsid w:val="00221CD7"/>
    <w:rsid w:val="00222285"/>
    <w:rsid w:val="00222E88"/>
    <w:rsid w:val="0022399D"/>
    <w:rsid w:val="002244A6"/>
    <w:rsid w:val="002253AD"/>
    <w:rsid w:val="002254AE"/>
    <w:rsid w:val="00225BCD"/>
    <w:rsid w:val="0022696E"/>
    <w:rsid w:val="00226FAB"/>
    <w:rsid w:val="00227D6D"/>
    <w:rsid w:val="002314E8"/>
    <w:rsid w:val="00231FFC"/>
    <w:rsid w:val="002322CA"/>
    <w:rsid w:val="002339E2"/>
    <w:rsid w:val="0023698C"/>
    <w:rsid w:val="0023779A"/>
    <w:rsid w:val="00241D25"/>
    <w:rsid w:val="0024569E"/>
    <w:rsid w:val="00245F26"/>
    <w:rsid w:val="00246BE3"/>
    <w:rsid w:val="002478DD"/>
    <w:rsid w:val="00247A34"/>
    <w:rsid w:val="002503B7"/>
    <w:rsid w:val="002519C2"/>
    <w:rsid w:val="002521B4"/>
    <w:rsid w:val="0025238F"/>
    <w:rsid w:val="00252BF7"/>
    <w:rsid w:val="0025372C"/>
    <w:rsid w:val="002539A7"/>
    <w:rsid w:val="00254A4F"/>
    <w:rsid w:val="00254E28"/>
    <w:rsid w:val="00255DD5"/>
    <w:rsid w:val="002566DE"/>
    <w:rsid w:val="00256C28"/>
    <w:rsid w:val="00260E6A"/>
    <w:rsid w:val="002642B7"/>
    <w:rsid w:val="0026504A"/>
    <w:rsid w:val="00265950"/>
    <w:rsid w:val="0026598A"/>
    <w:rsid w:val="00266409"/>
    <w:rsid w:val="002700BF"/>
    <w:rsid w:val="0027136E"/>
    <w:rsid w:val="002713FC"/>
    <w:rsid w:val="00272755"/>
    <w:rsid w:val="00273962"/>
    <w:rsid w:val="00274849"/>
    <w:rsid w:val="0027581F"/>
    <w:rsid w:val="00276918"/>
    <w:rsid w:val="00277C55"/>
    <w:rsid w:val="00283037"/>
    <w:rsid w:val="00283E11"/>
    <w:rsid w:val="00285AA6"/>
    <w:rsid w:val="00285C27"/>
    <w:rsid w:val="002861E8"/>
    <w:rsid w:val="002868DB"/>
    <w:rsid w:val="00286E25"/>
    <w:rsid w:val="00287798"/>
    <w:rsid w:val="0028792C"/>
    <w:rsid w:val="00287E4D"/>
    <w:rsid w:val="00290442"/>
    <w:rsid w:val="0029112F"/>
    <w:rsid w:val="0029129D"/>
    <w:rsid w:val="00291436"/>
    <w:rsid w:val="0029192D"/>
    <w:rsid w:val="00291C4A"/>
    <w:rsid w:val="0029368A"/>
    <w:rsid w:val="00294685"/>
    <w:rsid w:val="0029488F"/>
    <w:rsid w:val="00294B2F"/>
    <w:rsid w:val="002966D7"/>
    <w:rsid w:val="00296D59"/>
    <w:rsid w:val="0029702A"/>
    <w:rsid w:val="00297296"/>
    <w:rsid w:val="002A15EE"/>
    <w:rsid w:val="002A169B"/>
    <w:rsid w:val="002A19DD"/>
    <w:rsid w:val="002A28FE"/>
    <w:rsid w:val="002A39DC"/>
    <w:rsid w:val="002A4936"/>
    <w:rsid w:val="002A7555"/>
    <w:rsid w:val="002B0955"/>
    <w:rsid w:val="002B0E9D"/>
    <w:rsid w:val="002B275C"/>
    <w:rsid w:val="002B3A05"/>
    <w:rsid w:val="002B3E76"/>
    <w:rsid w:val="002B3F1E"/>
    <w:rsid w:val="002B48E2"/>
    <w:rsid w:val="002B6C03"/>
    <w:rsid w:val="002B7749"/>
    <w:rsid w:val="002C00C9"/>
    <w:rsid w:val="002C0224"/>
    <w:rsid w:val="002C15B1"/>
    <w:rsid w:val="002C2657"/>
    <w:rsid w:val="002C3EEC"/>
    <w:rsid w:val="002C6076"/>
    <w:rsid w:val="002C61B8"/>
    <w:rsid w:val="002C69C3"/>
    <w:rsid w:val="002C6B07"/>
    <w:rsid w:val="002C6B6F"/>
    <w:rsid w:val="002C75D8"/>
    <w:rsid w:val="002D02E6"/>
    <w:rsid w:val="002D0AA5"/>
    <w:rsid w:val="002D1635"/>
    <w:rsid w:val="002D2A5C"/>
    <w:rsid w:val="002D2EC6"/>
    <w:rsid w:val="002D6B34"/>
    <w:rsid w:val="002D78D6"/>
    <w:rsid w:val="002E07AF"/>
    <w:rsid w:val="002E0AC0"/>
    <w:rsid w:val="002E1099"/>
    <w:rsid w:val="002E1408"/>
    <w:rsid w:val="002E14E6"/>
    <w:rsid w:val="002E1725"/>
    <w:rsid w:val="002E35F9"/>
    <w:rsid w:val="002E4C01"/>
    <w:rsid w:val="002E70E8"/>
    <w:rsid w:val="002E7693"/>
    <w:rsid w:val="002E7AAA"/>
    <w:rsid w:val="002F01AF"/>
    <w:rsid w:val="002F17FA"/>
    <w:rsid w:val="002F1F7D"/>
    <w:rsid w:val="002F1FFE"/>
    <w:rsid w:val="002F27B9"/>
    <w:rsid w:val="002F281E"/>
    <w:rsid w:val="002F2891"/>
    <w:rsid w:val="002F28F6"/>
    <w:rsid w:val="002F2B9F"/>
    <w:rsid w:val="002F345B"/>
    <w:rsid w:val="002F3F62"/>
    <w:rsid w:val="002F4BE0"/>
    <w:rsid w:val="002F4C6D"/>
    <w:rsid w:val="002F6236"/>
    <w:rsid w:val="002F64DA"/>
    <w:rsid w:val="002F6EF0"/>
    <w:rsid w:val="003012DA"/>
    <w:rsid w:val="003013F4"/>
    <w:rsid w:val="003017B6"/>
    <w:rsid w:val="00301981"/>
    <w:rsid w:val="00301E7F"/>
    <w:rsid w:val="00301FFD"/>
    <w:rsid w:val="00302C3C"/>
    <w:rsid w:val="00304E8F"/>
    <w:rsid w:val="0030556E"/>
    <w:rsid w:val="00307C7A"/>
    <w:rsid w:val="00310007"/>
    <w:rsid w:val="003107B0"/>
    <w:rsid w:val="00312EEA"/>
    <w:rsid w:val="00313226"/>
    <w:rsid w:val="0031370B"/>
    <w:rsid w:val="00313B40"/>
    <w:rsid w:val="00316030"/>
    <w:rsid w:val="00316912"/>
    <w:rsid w:val="00316B8D"/>
    <w:rsid w:val="00316F7D"/>
    <w:rsid w:val="0031714E"/>
    <w:rsid w:val="0031769A"/>
    <w:rsid w:val="003207CB"/>
    <w:rsid w:val="00322D65"/>
    <w:rsid w:val="0032523C"/>
    <w:rsid w:val="00327C43"/>
    <w:rsid w:val="00327DF0"/>
    <w:rsid w:val="00331A6F"/>
    <w:rsid w:val="00332143"/>
    <w:rsid w:val="0033251D"/>
    <w:rsid w:val="003327D7"/>
    <w:rsid w:val="00332A17"/>
    <w:rsid w:val="00332F28"/>
    <w:rsid w:val="00332FF6"/>
    <w:rsid w:val="00333D3B"/>
    <w:rsid w:val="0033436D"/>
    <w:rsid w:val="00336EC7"/>
    <w:rsid w:val="00337090"/>
    <w:rsid w:val="003377B3"/>
    <w:rsid w:val="003425A5"/>
    <w:rsid w:val="003428F3"/>
    <w:rsid w:val="00343862"/>
    <w:rsid w:val="00343953"/>
    <w:rsid w:val="00344794"/>
    <w:rsid w:val="00344834"/>
    <w:rsid w:val="00344A59"/>
    <w:rsid w:val="00345C1F"/>
    <w:rsid w:val="00346A83"/>
    <w:rsid w:val="00347B65"/>
    <w:rsid w:val="00347CFD"/>
    <w:rsid w:val="003501BE"/>
    <w:rsid w:val="00350C07"/>
    <w:rsid w:val="003515BF"/>
    <w:rsid w:val="00351CBE"/>
    <w:rsid w:val="003520FC"/>
    <w:rsid w:val="00352758"/>
    <w:rsid w:val="003527B7"/>
    <w:rsid w:val="00353038"/>
    <w:rsid w:val="0035391C"/>
    <w:rsid w:val="003547B4"/>
    <w:rsid w:val="00354F34"/>
    <w:rsid w:val="00355218"/>
    <w:rsid w:val="00355B9F"/>
    <w:rsid w:val="00357425"/>
    <w:rsid w:val="00357A06"/>
    <w:rsid w:val="00362073"/>
    <w:rsid w:val="003623AC"/>
    <w:rsid w:val="00363000"/>
    <w:rsid w:val="00363AD0"/>
    <w:rsid w:val="00364E35"/>
    <w:rsid w:val="00365823"/>
    <w:rsid w:val="00366849"/>
    <w:rsid w:val="003677F9"/>
    <w:rsid w:val="00367EEC"/>
    <w:rsid w:val="003705CC"/>
    <w:rsid w:val="0037125D"/>
    <w:rsid w:val="003712E6"/>
    <w:rsid w:val="0037185E"/>
    <w:rsid w:val="00372C48"/>
    <w:rsid w:val="00372FB4"/>
    <w:rsid w:val="00373424"/>
    <w:rsid w:val="003735CB"/>
    <w:rsid w:val="003767C5"/>
    <w:rsid w:val="0037708A"/>
    <w:rsid w:val="003777A6"/>
    <w:rsid w:val="00380640"/>
    <w:rsid w:val="0038263E"/>
    <w:rsid w:val="00382718"/>
    <w:rsid w:val="00382F5A"/>
    <w:rsid w:val="00383954"/>
    <w:rsid w:val="0038434D"/>
    <w:rsid w:val="003849B7"/>
    <w:rsid w:val="003851A7"/>
    <w:rsid w:val="003851D1"/>
    <w:rsid w:val="0038553D"/>
    <w:rsid w:val="0038582D"/>
    <w:rsid w:val="003869EC"/>
    <w:rsid w:val="00386B38"/>
    <w:rsid w:val="0039117C"/>
    <w:rsid w:val="00393666"/>
    <w:rsid w:val="0039395A"/>
    <w:rsid w:val="003962A5"/>
    <w:rsid w:val="00396BD9"/>
    <w:rsid w:val="00397BB5"/>
    <w:rsid w:val="003A08C1"/>
    <w:rsid w:val="003A08CA"/>
    <w:rsid w:val="003A30B1"/>
    <w:rsid w:val="003A30F2"/>
    <w:rsid w:val="003A38A9"/>
    <w:rsid w:val="003A3943"/>
    <w:rsid w:val="003A4437"/>
    <w:rsid w:val="003A4720"/>
    <w:rsid w:val="003A5134"/>
    <w:rsid w:val="003A5871"/>
    <w:rsid w:val="003A68A5"/>
    <w:rsid w:val="003A798E"/>
    <w:rsid w:val="003B035D"/>
    <w:rsid w:val="003B15B3"/>
    <w:rsid w:val="003B1852"/>
    <w:rsid w:val="003B18D5"/>
    <w:rsid w:val="003B38D9"/>
    <w:rsid w:val="003B3B2F"/>
    <w:rsid w:val="003B3BD9"/>
    <w:rsid w:val="003B3F1F"/>
    <w:rsid w:val="003B4E17"/>
    <w:rsid w:val="003B64ED"/>
    <w:rsid w:val="003B6F8B"/>
    <w:rsid w:val="003B748C"/>
    <w:rsid w:val="003C0C6C"/>
    <w:rsid w:val="003C12FE"/>
    <w:rsid w:val="003C190C"/>
    <w:rsid w:val="003C1AE7"/>
    <w:rsid w:val="003C24ED"/>
    <w:rsid w:val="003C46ED"/>
    <w:rsid w:val="003C4E01"/>
    <w:rsid w:val="003C5270"/>
    <w:rsid w:val="003C5471"/>
    <w:rsid w:val="003C7102"/>
    <w:rsid w:val="003C7BE9"/>
    <w:rsid w:val="003D17C5"/>
    <w:rsid w:val="003D278F"/>
    <w:rsid w:val="003D32E1"/>
    <w:rsid w:val="003D5842"/>
    <w:rsid w:val="003D5BDB"/>
    <w:rsid w:val="003D68A4"/>
    <w:rsid w:val="003D6C53"/>
    <w:rsid w:val="003D785A"/>
    <w:rsid w:val="003E05B7"/>
    <w:rsid w:val="003E0FCF"/>
    <w:rsid w:val="003E1192"/>
    <w:rsid w:val="003E189C"/>
    <w:rsid w:val="003E18E9"/>
    <w:rsid w:val="003E20DC"/>
    <w:rsid w:val="003E2757"/>
    <w:rsid w:val="003E2791"/>
    <w:rsid w:val="003E3EF4"/>
    <w:rsid w:val="003E4080"/>
    <w:rsid w:val="003E4F42"/>
    <w:rsid w:val="003E52A1"/>
    <w:rsid w:val="003E5560"/>
    <w:rsid w:val="003E6257"/>
    <w:rsid w:val="003E6D1D"/>
    <w:rsid w:val="003E6DAE"/>
    <w:rsid w:val="003E755C"/>
    <w:rsid w:val="003F0D51"/>
    <w:rsid w:val="003F1842"/>
    <w:rsid w:val="003F1D41"/>
    <w:rsid w:val="003F259E"/>
    <w:rsid w:val="003F4A0D"/>
    <w:rsid w:val="003F5882"/>
    <w:rsid w:val="003F6E92"/>
    <w:rsid w:val="003F6EA2"/>
    <w:rsid w:val="003F7331"/>
    <w:rsid w:val="003F78FC"/>
    <w:rsid w:val="004009A2"/>
    <w:rsid w:val="00400E3B"/>
    <w:rsid w:val="00400FAA"/>
    <w:rsid w:val="00401391"/>
    <w:rsid w:val="00401AAC"/>
    <w:rsid w:val="00401BE6"/>
    <w:rsid w:val="00401D39"/>
    <w:rsid w:val="004022AA"/>
    <w:rsid w:val="004025A2"/>
    <w:rsid w:val="00402C97"/>
    <w:rsid w:val="00403374"/>
    <w:rsid w:val="00404CEE"/>
    <w:rsid w:val="004079F5"/>
    <w:rsid w:val="00407E90"/>
    <w:rsid w:val="00410262"/>
    <w:rsid w:val="00410EA6"/>
    <w:rsid w:val="00411CD3"/>
    <w:rsid w:val="00413BFF"/>
    <w:rsid w:val="00413D50"/>
    <w:rsid w:val="0041426C"/>
    <w:rsid w:val="00414A67"/>
    <w:rsid w:val="00414C52"/>
    <w:rsid w:val="00415B9D"/>
    <w:rsid w:val="004168A9"/>
    <w:rsid w:val="004200AA"/>
    <w:rsid w:val="00420F6B"/>
    <w:rsid w:val="00422309"/>
    <w:rsid w:val="00425103"/>
    <w:rsid w:val="004258A7"/>
    <w:rsid w:val="004258D9"/>
    <w:rsid w:val="004279DB"/>
    <w:rsid w:val="00427ED1"/>
    <w:rsid w:val="0043142B"/>
    <w:rsid w:val="00431963"/>
    <w:rsid w:val="004322C5"/>
    <w:rsid w:val="004333F5"/>
    <w:rsid w:val="00433994"/>
    <w:rsid w:val="00433FE9"/>
    <w:rsid w:val="00434324"/>
    <w:rsid w:val="00435317"/>
    <w:rsid w:val="004355CD"/>
    <w:rsid w:val="0043754D"/>
    <w:rsid w:val="0043756E"/>
    <w:rsid w:val="0044075A"/>
    <w:rsid w:val="004408C8"/>
    <w:rsid w:val="004409F8"/>
    <w:rsid w:val="0044200E"/>
    <w:rsid w:val="004434DD"/>
    <w:rsid w:val="004448CA"/>
    <w:rsid w:val="0044500B"/>
    <w:rsid w:val="00446055"/>
    <w:rsid w:val="004462DE"/>
    <w:rsid w:val="004463F7"/>
    <w:rsid w:val="00446750"/>
    <w:rsid w:val="004467DB"/>
    <w:rsid w:val="004469C0"/>
    <w:rsid w:val="00447281"/>
    <w:rsid w:val="004474B0"/>
    <w:rsid w:val="004509D6"/>
    <w:rsid w:val="00450F1B"/>
    <w:rsid w:val="004516F6"/>
    <w:rsid w:val="004521E7"/>
    <w:rsid w:val="0045252B"/>
    <w:rsid w:val="00453613"/>
    <w:rsid w:val="00453913"/>
    <w:rsid w:val="00453CFC"/>
    <w:rsid w:val="00454089"/>
    <w:rsid w:val="00454831"/>
    <w:rsid w:val="0045588D"/>
    <w:rsid w:val="00456E17"/>
    <w:rsid w:val="004612D8"/>
    <w:rsid w:val="00461BA5"/>
    <w:rsid w:val="00463037"/>
    <w:rsid w:val="004633BC"/>
    <w:rsid w:val="0046358E"/>
    <w:rsid w:val="00463F39"/>
    <w:rsid w:val="004642D4"/>
    <w:rsid w:val="004645B9"/>
    <w:rsid w:val="00465733"/>
    <w:rsid w:val="00465DB5"/>
    <w:rsid w:val="00465F49"/>
    <w:rsid w:val="004669EF"/>
    <w:rsid w:val="004716CA"/>
    <w:rsid w:val="004736A7"/>
    <w:rsid w:val="004738CA"/>
    <w:rsid w:val="0047483B"/>
    <w:rsid w:val="00474846"/>
    <w:rsid w:val="00475246"/>
    <w:rsid w:val="00475640"/>
    <w:rsid w:val="00476355"/>
    <w:rsid w:val="00476B0D"/>
    <w:rsid w:val="00476C07"/>
    <w:rsid w:val="00481DF0"/>
    <w:rsid w:val="00482869"/>
    <w:rsid w:val="00482EC1"/>
    <w:rsid w:val="00484E74"/>
    <w:rsid w:val="00485C7F"/>
    <w:rsid w:val="0048738F"/>
    <w:rsid w:val="00490170"/>
    <w:rsid w:val="004912E4"/>
    <w:rsid w:val="00491CF3"/>
    <w:rsid w:val="00491F56"/>
    <w:rsid w:val="00492AC3"/>
    <w:rsid w:val="004932BC"/>
    <w:rsid w:val="00493577"/>
    <w:rsid w:val="00495224"/>
    <w:rsid w:val="004956F8"/>
    <w:rsid w:val="0049574C"/>
    <w:rsid w:val="00495DB2"/>
    <w:rsid w:val="00496CD5"/>
    <w:rsid w:val="00496DD2"/>
    <w:rsid w:val="00497C62"/>
    <w:rsid w:val="004A0BE7"/>
    <w:rsid w:val="004A0EB5"/>
    <w:rsid w:val="004A1C28"/>
    <w:rsid w:val="004A2418"/>
    <w:rsid w:val="004A48C3"/>
    <w:rsid w:val="004A58B7"/>
    <w:rsid w:val="004A5EED"/>
    <w:rsid w:val="004A6218"/>
    <w:rsid w:val="004A755A"/>
    <w:rsid w:val="004A7EDE"/>
    <w:rsid w:val="004B0204"/>
    <w:rsid w:val="004B0FCA"/>
    <w:rsid w:val="004B2CC2"/>
    <w:rsid w:val="004B2E68"/>
    <w:rsid w:val="004B34F2"/>
    <w:rsid w:val="004B38C4"/>
    <w:rsid w:val="004B4733"/>
    <w:rsid w:val="004B4B5E"/>
    <w:rsid w:val="004B612E"/>
    <w:rsid w:val="004B67C4"/>
    <w:rsid w:val="004B6EED"/>
    <w:rsid w:val="004B7A55"/>
    <w:rsid w:val="004B7A89"/>
    <w:rsid w:val="004C0156"/>
    <w:rsid w:val="004C06A9"/>
    <w:rsid w:val="004C0DCA"/>
    <w:rsid w:val="004C1325"/>
    <w:rsid w:val="004C1747"/>
    <w:rsid w:val="004C2BFE"/>
    <w:rsid w:val="004C2EA3"/>
    <w:rsid w:val="004C4FAE"/>
    <w:rsid w:val="004C525B"/>
    <w:rsid w:val="004C56B4"/>
    <w:rsid w:val="004C6C9F"/>
    <w:rsid w:val="004C7C52"/>
    <w:rsid w:val="004D2AAB"/>
    <w:rsid w:val="004D2D7D"/>
    <w:rsid w:val="004D30CA"/>
    <w:rsid w:val="004D35E1"/>
    <w:rsid w:val="004D39A9"/>
    <w:rsid w:val="004D559F"/>
    <w:rsid w:val="004D5A6C"/>
    <w:rsid w:val="004D6061"/>
    <w:rsid w:val="004D628D"/>
    <w:rsid w:val="004D682A"/>
    <w:rsid w:val="004D689B"/>
    <w:rsid w:val="004E01AD"/>
    <w:rsid w:val="004E06C7"/>
    <w:rsid w:val="004E1B53"/>
    <w:rsid w:val="004E34FE"/>
    <w:rsid w:val="004E4D71"/>
    <w:rsid w:val="004E5333"/>
    <w:rsid w:val="004E7A4F"/>
    <w:rsid w:val="004F006B"/>
    <w:rsid w:val="004F04D8"/>
    <w:rsid w:val="004F0CC0"/>
    <w:rsid w:val="004F14D9"/>
    <w:rsid w:val="004F28EA"/>
    <w:rsid w:val="004F29DD"/>
    <w:rsid w:val="004F2A8A"/>
    <w:rsid w:val="004F491D"/>
    <w:rsid w:val="004F4C0C"/>
    <w:rsid w:val="004F70DE"/>
    <w:rsid w:val="004F742A"/>
    <w:rsid w:val="004F7590"/>
    <w:rsid w:val="004F779C"/>
    <w:rsid w:val="00500E7A"/>
    <w:rsid w:val="0050100B"/>
    <w:rsid w:val="00501B58"/>
    <w:rsid w:val="00503A05"/>
    <w:rsid w:val="005050E0"/>
    <w:rsid w:val="00505339"/>
    <w:rsid w:val="0050755D"/>
    <w:rsid w:val="00510845"/>
    <w:rsid w:val="00510FD8"/>
    <w:rsid w:val="00512AD0"/>
    <w:rsid w:val="00512FBB"/>
    <w:rsid w:val="00513013"/>
    <w:rsid w:val="005132D3"/>
    <w:rsid w:val="00513843"/>
    <w:rsid w:val="00513A5B"/>
    <w:rsid w:val="005146ED"/>
    <w:rsid w:val="00514BD4"/>
    <w:rsid w:val="00514DC7"/>
    <w:rsid w:val="00515670"/>
    <w:rsid w:val="005162C8"/>
    <w:rsid w:val="005166D2"/>
    <w:rsid w:val="005206DB"/>
    <w:rsid w:val="005207DF"/>
    <w:rsid w:val="005216A9"/>
    <w:rsid w:val="00522129"/>
    <w:rsid w:val="00522222"/>
    <w:rsid w:val="005226C2"/>
    <w:rsid w:val="00522BFB"/>
    <w:rsid w:val="005235B4"/>
    <w:rsid w:val="005239A6"/>
    <w:rsid w:val="00526B53"/>
    <w:rsid w:val="00526C5B"/>
    <w:rsid w:val="00527B21"/>
    <w:rsid w:val="00527D2C"/>
    <w:rsid w:val="00530692"/>
    <w:rsid w:val="00530734"/>
    <w:rsid w:val="00531FE3"/>
    <w:rsid w:val="005324E2"/>
    <w:rsid w:val="00532989"/>
    <w:rsid w:val="00533A7F"/>
    <w:rsid w:val="00534DF8"/>
    <w:rsid w:val="00535753"/>
    <w:rsid w:val="005359F8"/>
    <w:rsid w:val="00535F7E"/>
    <w:rsid w:val="00536857"/>
    <w:rsid w:val="00536A55"/>
    <w:rsid w:val="00536AC1"/>
    <w:rsid w:val="00537D3A"/>
    <w:rsid w:val="005404C3"/>
    <w:rsid w:val="005404D6"/>
    <w:rsid w:val="00545534"/>
    <w:rsid w:val="005459EC"/>
    <w:rsid w:val="0055004E"/>
    <w:rsid w:val="0055064F"/>
    <w:rsid w:val="0055129B"/>
    <w:rsid w:val="005515B2"/>
    <w:rsid w:val="0055237B"/>
    <w:rsid w:val="00552970"/>
    <w:rsid w:val="00552DA0"/>
    <w:rsid w:val="00553B76"/>
    <w:rsid w:val="00553DF3"/>
    <w:rsid w:val="005551F2"/>
    <w:rsid w:val="00555DED"/>
    <w:rsid w:val="005564D4"/>
    <w:rsid w:val="00556783"/>
    <w:rsid w:val="0055679E"/>
    <w:rsid w:val="005568DF"/>
    <w:rsid w:val="00557A51"/>
    <w:rsid w:val="005603BB"/>
    <w:rsid w:val="00560A05"/>
    <w:rsid w:val="00560BB0"/>
    <w:rsid w:val="00561954"/>
    <w:rsid w:val="00561FFC"/>
    <w:rsid w:val="00563081"/>
    <w:rsid w:val="005640B5"/>
    <w:rsid w:val="0056474A"/>
    <w:rsid w:val="00565AD6"/>
    <w:rsid w:val="0057139A"/>
    <w:rsid w:val="00571A44"/>
    <w:rsid w:val="00574371"/>
    <w:rsid w:val="005746F6"/>
    <w:rsid w:val="0057636A"/>
    <w:rsid w:val="00576A8A"/>
    <w:rsid w:val="00576BE5"/>
    <w:rsid w:val="00576DCC"/>
    <w:rsid w:val="00580962"/>
    <w:rsid w:val="00580E64"/>
    <w:rsid w:val="00581247"/>
    <w:rsid w:val="00581664"/>
    <w:rsid w:val="00582723"/>
    <w:rsid w:val="00582EE0"/>
    <w:rsid w:val="0058403F"/>
    <w:rsid w:val="00584938"/>
    <w:rsid w:val="00584D35"/>
    <w:rsid w:val="0058554D"/>
    <w:rsid w:val="00585642"/>
    <w:rsid w:val="00586361"/>
    <w:rsid w:val="00586B90"/>
    <w:rsid w:val="0059177C"/>
    <w:rsid w:val="00592513"/>
    <w:rsid w:val="00592D28"/>
    <w:rsid w:val="00593328"/>
    <w:rsid w:val="00593775"/>
    <w:rsid w:val="00593AF1"/>
    <w:rsid w:val="00595E40"/>
    <w:rsid w:val="00595F31"/>
    <w:rsid w:val="00596147"/>
    <w:rsid w:val="005964F3"/>
    <w:rsid w:val="00596A74"/>
    <w:rsid w:val="00597A0B"/>
    <w:rsid w:val="005A049B"/>
    <w:rsid w:val="005A0CD8"/>
    <w:rsid w:val="005A1728"/>
    <w:rsid w:val="005A39FC"/>
    <w:rsid w:val="005A3A57"/>
    <w:rsid w:val="005A41EB"/>
    <w:rsid w:val="005A4D8E"/>
    <w:rsid w:val="005A5023"/>
    <w:rsid w:val="005A5AD2"/>
    <w:rsid w:val="005A6304"/>
    <w:rsid w:val="005A63C7"/>
    <w:rsid w:val="005A67E0"/>
    <w:rsid w:val="005A67E9"/>
    <w:rsid w:val="005A6E0D"/>
    <w:rsid w:val="005A7B96"/>
    <w:rsid w:val="005B0AC6"/>
    <w:rsid w:val="005B1586"/>
    <w:rsid w:val="005B1B09"/>
    <w:rsid w:val="005B2555"/>
    <w:rsid w:val="005B3DD1"/>
    <w:rsid w:val="005B645E"/>
    <w:rsid w:val="005B648B"/>
    <w:rsid w:val="005C1A65"/>
    <w:rsid w:val="005C26FD"/>
    <w:rsid w:val="005C39A8"/>
    <w:rsid w:val="005C3C17"/>
    <w:rsid w:val="005C45F5"/>
    <w:rsid w:val="005C611B"/>
    <w:rsid w:val="005C6506"/>
    <w:rsid w:val="005C6BF1"/>
    <w:rsid w:val="005C6CB0"/>
    <w:rsid w:val="005C6EE6"/>
    <w:rsid w:val="005C72AE"/>
    <w:rsid w:val="005C7B72"/>
    <w:rsid w:val="005D159C"/>
    <w:rsid w:val="005D3126"/>
    <w:rsid w:val="005D3F20"/>
    <w:rsid w:val="005D4339"/>
    <w:rsid w:val="005D52C5"/>
    <w:rsid w:val="005D7304"/>
    <w:rsid w:val="005E071B"/>
    <w:rsid w:val="005E0BFF"/>
    <w:rsid w:val="005E1A35"/>
    <w:rsid w:val="005E22EF"/>
    <w:rsid w:val="005E239D"/>
    <w:rsid w:val="005E429F"/>
    <w:rsid w:val="005E4536"/>
    <w:rsid w:val="005E4576"/>
    <w:rsid w:val="005E4DF3"/>
    <w:rsid w:val="005E63BD"/>
    <w:rsid w:val="005F04B4"/>
    <w:rsid w:val="005F0C92"/>
    <w:rsid w:val="005F24B3"/>
    <w:rsid w:val="005F2C8B"/>
    <w:rsid w:val="005F2F1A"/>
    <w:rsid w:val="005F41FF"/>
    <w:rsid w:val="005F4386"/>
    <w:rsid w:val="005F4393"/>
    <w:rsid w:val="005F52DC"/>
    <w:rsid w:val="005F6A70"/>
    <w:rsid w:val="005F6B01"/>
    <w:rsid w:val="005F6F36"/>
    <w:rsid w:val="005F71BE"/>
    <w:rsid w:val="005F7C15"/>
    <w:rsid w:val="006006A0"/>
    <w:rsid w:val="00600911"/>
    <w:rsid w:val="00601DB0"/>
    <w:rsid w:val="0060251E"/>
    <w:rsid w:val="006027C0"/>
    <w:rsid w:val="006036DA"/>
    <w:rsid w:val="00603BD0"/>
    <w:rsid w:val="00604971"/>
    <w:rsid w:val="006056EC"/>
    <w:rsid w:val="0060633B"/>
    <w:rsid w:val="006075C3"/>
    <w:rsid w:val="00607B5E"/>
    <w:rsid w:val="00607B8B"/>
    <w:rsid w:val="00607EE5"/>
    <w:rsid w:val="006113CD"/>
    <w:rsid w:val="006124D8"/>
    <w:rsid w:val="00612782"/>
    <w:rsid w:val="006135E3"/>
    <w:rsid w:val="0061370C"/>
    <w:rsid w:val="00613EBC"/>
    <w:rsid w:val="006147CF"/>
    <w:rsid w:val="00614883"/>
    <w:rsid w:val="0061488D"/>
    <w:rsid w:val="00614B4D"/>
    <w:rsid w:val="00614FBE"/>
    <w:rsid w:val="00616745"/>
    <w:rsid w:val="0061790F"/>
    <w:rsid w:val="00617A5B"/>
    <w:rsid w:val="00617DF1"/>
    <w:rsid w:val="0062127F"/>
    <w:rsid w:val="006229AE"/>
    <w:rsid w:val="006235EC"/>
    <w:rsid w:val="006239A4"/>
    <w:rsid w:val="00624103"/>
    <w:rsid w:val="00624D61"/>
    <w:rsid w:val="006250A1"/>
    <w:rsid w:val="0062626C"/>
    <w:rsid w:val="00626E8B"/>
    <w:rsid w:val="00627AFA"/>
    <w:rsid w:val="00627B81"/>
    <w:rsid w:val="00630042"/>
    <w:rsid w:val="0063037D"/>
    <w:rsid w:val="006322B2"/>
    <w:rsid w:val="00635653"/>
    <w:rsid w:val="00635B93"/>
    <w:rsid w:val="006362DF"/>
    <w:rsid w:val="00636E93"/>
    <w:rsid w:val="00637CFD"/>
    <w:rsid w:val="00640259"/>
    <w:rsid w:val="006403E6"/>
    <w:rsid w:val="006415FA"/>
    <w:rsid w:val="0064254B"/>
    <w:rsid w:val="006426AE"/>
    <w:rsid w:val="006434B8"/>
    <w:rsid w:val="00643BB1"/>
    <w:rsid w:val="00644882"/>
    <w:rsid w:val="00647223"/>
    <w:rsid w:val="00647564"/>
    <w:rsid w:val="00647A69"/>
    <w:rsid w:val="006519A2"/>
    <w:rsid w:val="00651AE9"/>
    <w:rsid w:val="00651AF2"/>
    <w:rsid w:val="006524F8"/>
    <w:rsid w:val="0065254E"/>
    <w:rsid w:val="00652951"/>
    <w:rsid w:val="00654828"/>
    <w:rsid w:val="00654D3B"/>
    <w:rsid w:val="0065559E"/>
    <w:rsid w:val="00655782"/>
    <w:rsid w:val="00655B1E"/>
    <w:rsid w:val="00655D5A"/>
    <w:rsid w:val="006566EC"/>
    <w:rsid w:val="00656973"/>
    <w:rsid w:val="0065769F"/>
    <w:rsid w:val="00660279"/>
    <w:rsid w:val="00661653"/>
    <w:rsid w:val="00661746"/>
    <w:rsid w:val="006638D0"/>
    <w:rsid w:val="00663BBD"/>
    <w:rsid w:val="00664911"/>
    <w:rsid w:val="00664D23"/>
    <w:rsid w:val="00665119"/>
    <w:rsid w:val="006656FE"/>
    <w:rsid w:val="00665EBF"/>
    <w:rsid w:val="00665FFC"/>
    <w:rsid w:val="006679A7"/>
    <w:rsid w:val="00671581"/>
    <w:rsid w:val="00671C52"/>
    <w:rsid w:val="00671D81"/>
    <w:rsid w:val="006731D1"/>
    <w:rsid w:val="00674922"/>
    <w:rsid w:val="00675288"/>
    <w:rsid w:val="006752FD"/>
    <w:rsid w:val="00676A87"/>
    <w:rsid w:val="00676B0E"/>
    <w:rsid w:val="00677DB2"/>
    <w:rsid w:val="00677F03"/>
    <w:rsid w:val="00677FDE"/>
    <w:rsid w:val="006806EC"/>
    <w:rsid w:val="00680C7F"/>
    <w:rsid w:val="00683203"/>
    <w:rsid w:val="006849F1"/>
    <w:rsid w:val="00684C46"/>
    <w:rsid w:val="00684C9A"/>
    <w:rsid w:val="00685805"/>
    <w:rsid w:val="00686AFC"/>
    <w:rsid w:val="00686F86"/>
    <w:rsid w:val="00687967"/>
    <w:rsid w:val="00687A91"/>
    <w:rsid w:val="006902B6"/>
    <w:rsid w:val="0069192A"/>
    <w:rsid w:val="0069264F"/>
    <w:rsid w:val="00692D7E"/>
    <w:rsid w:val="00692E30"/>
    <w:rsid w:val="00693D2C"/>
    <w:rsid w:val="00693EED"/>
    <w:rsid w:val="0069436B"/>
    <w:rsid w:val="00694442"/>
    <w:rsid w:val="006952C8"/>
    <w:rsid w:val="0069571E"/>
    <w:rsid w:val="00697EAC"/>
    <w:rsid w:val="006A0453"/>
    <w:rsid w:val="006A080B"/>
    <w:rsid w:val="006A0B12"/>
    <w:rsid w:val="006A133A"/>
    <w:rsid w:val="006A184D"/>
    <w:rsid w:val="006A2AD4"/>
    <w:rsid w:val="006A2D90"/>
    <w:rsid w:val="006A401D"/>
    <w:rsid w:val="006A434A"/>
    <w:rsid w:val="006A4581"/>
    <w:rsid w:val="006A4DD0"/>
    <w:rsid w:val="006A550E"/>
    <w:rsid w:val="006A5F52"/>
    <w:rsid w:val="006A63BB"/>
    <w:rsid w:val="006A6611"/>
    <w:rsid w:val="006A6815"/>
    <w:rsid w:val="006A7960"/>
    <w:rsid w:val="006B0687"/>
    <w:rsid w:val="006B0F61"/>
    <w:rsid w:val="006B2508"/>
    <w:rsid w:val="006B2D17"/>
    <w:rsid w:val="006B4B06"/>
    <w:rsid w:val="006B6072"/>
    <w:rsid w:val="006B7681"/>
    <w:rsid w:val="006B7BAC"/>
    <w:rsid w:val="006C0BBD"/>
    <w:rsid w:val="006C13BB"/>
    <w:rsid w:val="006C2097"/>
    <w:rsid w:val="006C2370"/>
    <w:rsid w:val="006C2634"/>
    <w:rsid w:val="006C30AD"/>
    <w:rsid w:val="006C3B19"/>
    <w:rsid w:val="006C61B6"/>
    <w:rsid w:val="006C6C0C"/>
    <w:rsid w:val="006C6D76"/>
    <w:rsid w:val="006C6E7D"/>
    <w:rsid w:val="006C7AF9"/>
    <w:rsid w:val="006D07AD"/>
    <w:rsid w:val="006D1CCB"/>
    <w:rsid w:val="006D2194"/>
    <w:rsid w:val="006D2456"/>
    <w:rsid w:val="006D2932"/>
    <w:rsid w:val="006D377D"/>
    <w:rsid w:val="006D3D48"/>
    <w:rsid w:val="006D3D8E"/>
    <w:rsid w:val="006D4E58"/>
    <w:rsid w:val="006D5B39"/>
    <w:rsid w:val="006D66F5"/>
    <w:rsid w:val="006D6BC3"/>
    <w:rsid w:val="006D77AC"/>
    <w:rsid w:val="006D781B"/>
    <w:rsid w:val="006D7F49"/>
    <w:rsid w:val="006E1926"/>
    <w:rsid w:val="006E2313"/>
    <w:rsid w:val="006E3DAC"/>
    <w:rsid w:val="006E406A"/>
    <w:rsid w:val="006E4697"/>
    <w:rsid w:val="006E4AA4"/>
    <w:rsid w:val="006E4D81"/>
    <w:rsid w:val="006E5890"/>
    <w:rsid w:val="006F20FE"/>
    <w:rsid w:val="006F2C39"/>
    <w:rsid w:val="006F330F"/>
    <w:rsid w:val="006F4490"/>
    <w:rsid w:val="006F4A45"/>
    <w:rsid w:val="006F5163"/>
    <w:rsid w:val="006F5D9C"/>
    <w:rsid w:val="006F7608"/>
    <w:rsid w:val="0070039A"/>
    <w:rsid w:val="0070046F"/>
    <w:rsid w:val="007017FA"/>
    <w:rsid w:val="00701E5E"/>
    <w:rsid w:val="00702014"/>
    <w:rsid w:val="00702087"/>
    <w:rsid w:val="00702C71"/>
    <w:rsid w:val="00702E6E"/>
    <w:rsid w:val="007032CC"/>
    <w:rsid w:val="00703C02"/>
    <w:rsid w:val="0070471C"/>
    <w:rsid w:val="00704A2B"/>
    <w:rsid w:val="00704C26"/>
    <w:rsid w:val="007069D5"/>
    <w:rsid w:val="00707D69"/>
    <w:rsid w:val="0071071A"/>
    <w:rsid w:val="007109C2"/>
    <w:rsid w:val="007109CE"/>
    <w:rsid w:val="007122EE"/>
    <w:rsid w:val="00712727"/>
    <w:rsid w:val="00712EF5"/>
    <w:rsid w:val="00715E6B"/>
    <w:rsid w:val="0071689D"/>
    <w:rsid w:val="00716A41"/>
    <w:rsid w:val="00716E7D"/>
    <w:rsid w:val="00720159"/>
    <w:rsid w:val="0072142A"/>
    <w:rsid w:val="007240E9"/>
    <w:rsid w:val="00724A65"/>
    <w:rsid w:val="00725DC3"/>
    <w:rsid w:val="00725E7C"/>
    <w:rsid w:val="007261C5"/>
    <w:rsid w:val="00727A13"/>
    <w:rsid w:val="0073060F"/>
    <w:rsid w:val="00730B81"/>
    <w:rsid w:val="00731A4C"/>
    <w:rsid w:val="00732589"/>
    <w:rsid w:val="007326F1"/>
    <w:rsid w:val="007338E8"/>
    <w:rsid w:val="00734CE1"/>
    <w:rsid w:val="00734F7E"/>
    <w:rsid w:val="00735451"/>
    <w:rsid w:val="007362F0"/>
    <w:rsid w:val="00736E04"/>
    <w:rsid w:val="00737DBC"/>
    <w:rsid w:val="00737F6F"/>
    <w:rsid w:val="007400C3"/>
    <w:rsid w:val="007409DF"/>
    <w:rsid w:val="00740FA9"/>
    <w:rsid w:val="0074252E"/>
    <w:rsid w:val="00742570"/>
    <w:rsid w:val="00742BD6"/>
    <w:rsid w:val="0074380C"/>
    <w:rsid w:val="00744105"/>
    <w:rsid w:val="00744154"/>
    <w:rsid w:val="0074611B"/>
    <w:rsid w:val="00746849"/>
    <w:rsid w:val="00746A19"/>
    <w:rsid w:val="00747A61"/>
    <w:rsid w:val="00747C3E"/>
    <w:rsid w:val="00750962"/>
    <w:rsid w:val="00752540"/>
    <w:rsid w:val="007527A5"/>
    <w:rsid w:val="00752878"/>
    <w:rsid w:val="00752F24"/>
    <w:rsid w:val="007543F1"/>
    <w:rsid w:val="00754414"/>
    <w:rsid w:val="0075574E"/>
    <w:rsid w:val="00760F8B"/>
    <w:rsid w:val="00761741"/>
    <w:rsid w:val="00762029"/>
    <w:rsid w:val="0076415C"/>
    <w:rsid w:val="00764BFB"/>
    <w:rsid w:val="0076588E"/>
    <w:rsid w:val="00766EE0"/>
    <w:rsid w:val="0076792A"/>
    <w:rsid w:val="007700AA"/>
    <w:rsid w:val="00770885"/>
    <w:rsid w:val="00770E5C"/>
    <w:rsid w:val="007714B2"/>
    <w:rsid w:val="00771DC1"/>
    <w:rsid w:val="0077216C"/>
    <w:rsid w:val="00772270"/>
    <w:rsid w:val="007730BC"/>
    <w:rsid w:val="0077480D"/>
    <w:rsid w:val="00776215"/>
    <w:rsid w:val="0078028B"/>
    <w:rsid w:val="00780A96"/>
    <w:rsid w:val="00781A19"/>
    <w:rsid w:val="007826DF"/>
    <w:rsid w:val="00783795"/>
    <w:rsid w:val="00783B8F"/>
    <w:rsid w:val="00783FC2"/>
    <w:rsid w:val="00784961"/>
    <w:rsid w:val="00785CE1"/>
    <w:rsid w:val="0078761E"/>
    <w:rsid w:val="00790D05"/>
    <w:rsid w:val="007910B8"/>
    <w:rsid w:val="00791EC9"/>
    <w:rsid w:val="007927C3"/>
    <w:rsid w:val="0079281A"/>
    <w:rsid w:val="00792C42"/>
    <w:rsid w:val="00792D77"/>
    <w:rsid w:val="00793D5A"/>
    <w:rsid w:val="0079427F"/>
    <w:rsid w:val="0079444D"/>
    <w:rsid w:val="007959D1"/>
    <w:rsid w:val="00796224"/>
    <w:rsid w:val="00797819"/>
    <w:rsid w:val="007A09A8"/>
    <w:rsid w:val="007A09BC"/>
    <w:rsid w:val="007A22A6"/>
    <w:rsid w:val="007A3ECB"/>
    <w:rsid w:val="007A6E49"/>
    <w:rsid w:val="007A6FEC"/>
    <w:rsid w:val="007A7AE2"/>
    <w:rsid w:val="007B0F6D"/>
    <w:rsid w:val="007B13E8"/>
    <w:rsid w:val="007B1B17"/>
    <w:rsid w:val="007B2746"/>
    <w:rsid w:val="007B3B85"/>
    <w:rsid w:val="007B535F"/>
    <w:rsid w:val="007B66AB"/>
    <w:rsid w:val="007B737B"/>
    <w:rsid w:val="007B7B68"/>
    <w:rsid w:val="007C1178"/>
    <w:rsid w:val="007C1283"/>
    <w:rsid w:val="007C23C9"/>
    <w:rsid w:val="007C2C61"/>
    <w:rsid w:val="007C2D28"/>
    <w:rsid w:val="007C465A"/>
    <w:rsid w:val="007C574D"/>
    <w:rsid w:val="007C750B"/>
    <w:rsid w:val="007D05E0"/>
    <w:rsid w:val="007D0A5B"/>
    <w:rsid w:val="007D10E6"/>
    <w:rsid w:val="007D168F"/>
    <w:rsid w:val="007D174B"/>
    <w:rsid w:val="007D204C"/>
    <w:rsid w:val="007D2A77"/>
    <w:rsid w:val="007D2ADE"/>
    <w:rsid w:val="007D2EFC"/>
    <w:rsid w:val="007D38C8"/>
    <w:rsid w:val="007D3BF7"/>
    <w:rsid w:val="007D3CD4"/>
    <w:rsid w:val="007D56AE"/>
    <w:rsid w:val="007D651B"/>
    <w:rsid w:val="007D6C40"/>
    <w:rsid w:val="007D6CBA"/>
    <w:rsid w:val="007E0795"/>
    <w:rsid w:val="007E09CF"/>
    <w:rsid w:val="007E0C2B"/>
    <w:rsid w:val="007E1779"/>
    <w:rsid w:val="007E1C74"/>
    <w:rsid w:val="007E2256"/>
    <w:rsid w:val="007E33F8"/>
    <w:rsid w:val="007E37F9"/>
    <w:rsid w:val="007E3893"/>
    <w:rsid w:val="007E3EED"/>
    <w:rsid w:val="007E4775"/>
    <w:rsid w:val="007E5793"/>
    <w:rsid w:val="007E6BC6"/>
    <w:rsid w:val="007F1C3C"/>
    <w:rsid w:val="007F20B1"/>
    <w:rsid w:val="007F3F52"/>
    <w:rsid w:val="007F417A"/>
    <w:rsid w:val="007F4BE4"/>
    <w:rsid w:val="007F5A77"/>
    <w:rsid w:val="007F5EC9"/>
    <w:rsid w:val="007F648D"/>
    <w:rsid w:val="007F6E1A"/>
    <w:rsid w:val="007F7452"/>
    <w:rsid w:val="007F755E"/>
    <w:rsid w:val="0080196B"/>
    <w:rsid w:val="008019A4"/>
    <w:rsid w:val="00802BF0"/>
    <w:rsid w:val="00802F2E"/>
    <w:rsid w:val="00803465"/>
    <w:rsid w:val="00803CE9"/>
    <w:rsid w:val="008041A3"/>
    <w:rsid w:val="008042A6"/>
    <w:rsid w:val="00804A14"/>
    <w:rsid w:val="00805B9D"/>
    <w:rsid w:val="00806C5D"/>
    <w:rsid w:val="0080748C"/>
    <w:rsid w:val="0080797D"/>
    <w:rsid w:val="00807EBA"/>
    <w:rsid w:val="008100A9"/>
    <w:rsid w:val="0081022F"/>
    <w:rsid w:val="008109A5"/>
    <w:rsid w:val="00810ABC"/>
    <w:rsid w:val="00810F94"/>
    <w:rsid w:val="0081225F"/>
    <w:rsid w:val="008131A9"/>
    <w:rsid w:val="008147B9"/>
    <w:rsid w:val="00815213"/>
    <w:rsid w:val="008158AC"/>
    <w:rsid w:val="00815F95"/>
    <w:rsid w:val="0081695C"/>
    <w:rsid w:val="0082096E"/>
    <w:rsid w:val="0082307C"/>
    <w:rsid w:val="00823450"/>
    <w:rsid w:val="00823488"/>
    <w:rsid w:val="0082476C"/>
    <w:rsid w:val="00825980"/>
    <w:rsid w:val="00826A1C"/>
    <w:rsid w:val="00827CA2"/>
    <w:rsid w:val="00831480"/>
    <w:rsid w:val="008316D2"/>
    <w:rsid w:val="00831F4A"/>
    <w:rsid w:val="00833258"/>
    <w:rsid w:val="00833890"/>
    <w:rsid w:val="008349CB"/>
    <w:rsid w:val="008353A5"/>
    <w:rsid w:val="008353ED"/>
    <w:rsid w:val="0083612D"/>
    <w:rsid w:val="0083716F"/>
    <w:rsid w:val="008377A6"/>
    <w:rsid w:val="00837E04"/>
    <w:rsid w:val="008406B6"/>
    <w:rsid w:val="008411FA"/>
    <w:rsid w:val="008418C6"/>
    <w:rsid w:val="00843415"/>
    <w:rsid w:val="00843471"/>
    <w:rsid w:val="008435B4"/>
    <w:rsid w:val="00843C61"/>
    <w:rsid w:val="00844EEA"/>
    <w:rsid w:val="00845299"/>
    <w:rsid w:val="0084535E"/>
    <w:rsid w:val="00846180"/>
    <w:rsid w:val="0084690F"/>
    <w:rsid w:val="00847183"/>
    <w:rsid w:val="00851916"/>
    <w:rsid w:val="00851C5A"/>
    <w:rsid w:val="008523A6"/>
    <w:rsid w:val="00852D9D"/>
    <w:rsid w:val="00852FC5"/>
    <w:rsid w:val="008560C7"/>
    <w:rsid w:val="00856707"/>
    <w:rsid w:val="00857E73"/>
    <w:rsid w:val="00860249"/>
    <w:rsid w:val="008609F9"/>
    <w:rsid w:val="00862328"/>
    <w:rsid w:val="00863B58"/>
    <w:rsid w:val="0086476C"/>
    <w:rsid w:val="00864C2A"/>
    <w:rsid w:val="00864D37"/>
    <w:rsid w:val="00865185"/>
    <w:rsid w:val="00865877"/>
    <w:rsid w:val="00866158"/>
    <w:rsid w:val="00866D79"/>
    <w:rsid w:val="00867772"/>
    <w:rsid w:val="0087005C"/>
    <w:rsid w:val="0087109A"/>
    <w:rsid w:val="00871282"/>
    <w:rsid w:val="0087168D"/>
    <w:rsid w:val="00871FBA"/>
    <w:rsid w:val="0087232A"/>
    <w:rsid w:val="00872566"/>
    <w:rsid w:val="00873B21"/>
    <w:rsid w:val="00874F0D"/>
    <w:rsid w:val="00875C0A"/>
    <w:rsid w:val="008765E9"/>
    <w:rsid w:val="00876820"/>
    <w:rsid w:val="00877E91"/>
    <w:rsid w:val="008808EA"/>
    <w:rsid w:val="008813A4"/>
    <w:rsid w:val="008819D4"/>
    <w:rsid w:val="00881EF9"/>
    <w:rsid w:val="00883E75"/>
    <w:rsid w:val="00884314"/>
    <w:rsid w:val="00884517"/>
    <w:rsid w:val="00884E43"/>
    <w:rsid w:val="00884EBB"/>
    <w:rsid w:val="008855BC"/>
    <w:rsid w:val="00886DBC"/>
    <w:rsid w:val="008871EF"/>
    <w:rsid w:val="00887515"/>
    <w:rsid w:val="00890246"/>
    <w:rsid w:val="0089151B"/>
    <w:rsid w:val="008933F2"/>
    <w:rsid w:val="00893E73"/>
    <w:rsid w:val="00894449"/>
    <w:rsid w:val="00894CC5"/>
    <w:rsid w:val="00894F5A"/>
    <w:rsid w:val="00894F9C"/>
    <w:rsid w:val="00896908"/>
    <w:rsid w:val="00896C3C"/>
    <w:rsid w:val="00896E7C"/>
    <w:rsid w:val="008A257E"/>
    <w:rsid w:val="008A2EB5"/>
    <w:rsid w:val="008A3AE1"/>
    <w:rsid w:val="008A3D81"/>
    <w:rsid w:val="008A3EB8"/>
    <w:rsid w:val="008A4009"/>
    <w:rsid w:val="008A403C"/>
    <w:rsid w:val="008A4234"/>
    <w:rsid w:val="008A49AE"/>
    <w:rsid w:val="008A4BE2"/>
    <w:rsid w:val="008A5983"/>
    <w:rsid w:val="008A5D0E"/>
    <w:rsid w:val="008A6776"/>
    <w:rsid w:val="008A7639"/>
    <w:rsid w:val="008B0339"/>
    <w:rsid w:val="008B232F"/>
    <w:rsid w:val="008B2E4C"/>
    <w:rsid w:val="008B31A8"/>
    <w:rsid w:val="008B34D7"/>
    <w:rsid w:val="008B37E3"/>
    <w:rsid w:val="008B3DB8"/>
    <w:rsid w:val="008B706F"/>
    <w:rsid w:val="008B7245"/>
    <w:rsid w:val="008C1602"/>
    <w:rsid w:val="008C2225"/>
    <w:rsid w:val="008C2764"/>
    <w:rsid w:val="008C2C66"/>
    <w:rsid w:val="008C337D"/>
    <w:rsid w:val="008C4898"/>
    <w:rsid w:val="008C4914"/>
    <w:rsid w:val="008C6566"/>
    <w:rsid w:val="008D0BF4"/>
    <w:rsid w:val="008D1845"/>
    <w:rsid w:val="008D18BC"/>
    <w:rsid w:val="008D1A44"/>
    <w:rsid w:val="008D1BFF"/>
    <w:rsid w:val="008D2139"/>
    <w:rsid w:val="008D43A9"/>
    <w:rsid w:val="008D44C9"/>
    <w:rsid w:val="008D47D9"/>
    <w:rsid w:val="008D50D8"/>
    <w:rsid w:val="008D5464"/>
    <w:rsid w:val="008D6582"/>
    <w:rsid w:val="008D7D75"/>
    <w:rsid w:val="008E07A6"/>
    <w:rsid w:val="008E11C8"/>
    <w:rsid w:val="008E1B3A"/>
    <w:rsid w:val="008E245F"/>
    <w:rsid w:val="008E4054"/>
    <w:rsid w:val="008E47FA"/>
    <w:rsid w:val="008E4FBC"/>
    <w:rsid w:val="008E7461"/>
    <w:rsid w:val="008F04EB"/>
    <w:rsid w:val="008F067F"/>
    <w:rsid w:val="008F0E3D"/>
    <w:rsid w:val="008F1ACE"/>
    <w:rsid w:val="008F4079"/>
    <w:rsid w:val="008F5A0B"/>
    <w:rsid w:val="008F662B"/>
    <w:rsid w:val="00900D18"/>
    <w:rsid w:val="009012FD"/>
    <w:rsid w:val="00901354"/>
    <w:rsid w:val="00901D84"/>
    <w:rsid w:val="00903990"/>
    <w:rsid w:val="00903D16"/>
    <w:rsid w:val="00904C18"/>
    <w:rsid w:val="0090510D"/>
    <w:rsid w:val="00907ECA"/>
    <w:rsid w:val="009100BF"/>
    <w:rsid w:val="009102E5"/>
    <w:rsid w:val="00910AC0"/>
    <w:rsid w:val="00911603"/>
    <w:rsid w:val="00912C84"/>
    <w:rsid w:val="00913DB9"/>
    <w:rsid w:val="009140F3"/>
    <w:rsid w:val="00914DD3"/>
    <w:rsid w:val="0091566E"/>
    <w:rsid w:val="00917667"/>
    <w:rsid w:val="00920398"/>
    <w:rsid w:val="00920ABE"/>
    <w:rsid w:val="00922295"/>
    <w:rsid w:val="00923970"/>
    <w:rsid w:val="00924EC0"/>
    <w:rsid w:val="009255E9"/>
    <w:rsid w:val="009259B4"/>
    <w:rsid w:val="00925E62"/>
    <w:rsid w:val="00927593"/>
    <w:rsid w:val="00930505"/>
    <w:rsid w:val="0093061C"/>
    <w:rsid w:val="0093111B"/>
    <w:rsid w:val="009314E0"/>
    <w:rsid w:val="009322FB"/>
    <w:rsid w:val="00933009"/>
    <w:rsid w:val="00936048"/>
    <w:rsid w:val="00936063"/>
    <w:rsid w:val="00936C73"/>
    <w:rsid w:val="00936CB2"/>
    <w:rsid w:val="009374BE"/>
    <w:rsid w:val="009416A4"/>
    <w:rsid w:val="00941ACA"/>
    <w:rsid w:val="009426ED"/>
    <w:rsid w:val="00942B11"/>
    <w:rsid w:val="00943D1F"/>
    <w:rsid w:val="00943DB3"/>
    <w:rsid w:val="009461A2"/>
    <w:rsid w:val="00946581"/>
    <w:rsid w:val="00946E02"/>
    <w:rsid w:val="00946F80"/>
    <w:rsid w:val="0094774F"/>
    <w:rsid w:val="0095138B"/>
    <w:rsid w:val="00951BC1"/>
    <w:rsid w:val="00952581"/>
    <w:rsid w:val="00955C65"/>
    <w:rsid w:val="00955E3A"/>
    <w:rsid w:val="00956973"/>
    <w:rsid w:val="0096026E"/>
    <w:rsid w:val="009602E2"/>
    <w:rsid w:val="00960326"/>
    <w:rsid w:val="009637A3"/>
    <w:rsid w:val="009639D0"/>
    <w:rsid w:val="00963BEA"/>
    <w:rsid w:val="0096489B"/>
    <w:rsid w:val="00964A34"/>
    <w:rsid w:val="0096501D"/>
    <w:rsid w:val="00965813"/>
    <w:rsid w:val="009659C0"/>
    <w:rsid w:val="0096678F"/>
    <w:rsid w:val="00966A54"/>
    <w:rsid w:val="00966E6C"/>
    <w:rsid w:val="0096765C"/>
    <w:rsid w:val="00967DD6"/>
    <w:rsid w:val="00967E3D"/>
    <w:rsid w:val="009710F8"/>
    <w:rsid w:val="00971A41"/>
    <w:rsid w:val="0097275F"/>
    <w:rsid w:val="00974170"/>
    <w:rsid w:val="00974717"/>
    <w:rsid w:val="00975CB4"/>
    <w:rsid w:val="00975FFB"/>
    <w:rsid w:val="009769F4"/>
    <w:rsid w:val="0097726A"/>
    <w:rsid w:val="00977663"/>
    <w:rsid w:val="00980CC5"/>
    <w:rsid w:val="009829AF"/>
    <w:rsid w:val="009835AB"/>
    <w:rsid w:val="0098419C"/>
    <w:rsid w:val="00984762"/>
    <w:rsid w:val="00984B67"/>
    <w:rsid w:val="0098547B"/>
    <w:rsid w:val="00986058"/>
    <w:rsid w:val="009871A2"/>
    <w:rsid w:val="009875A1"/>
    <w:rsid w:val="00987C48"/>
    <w:rsid w:val="00990262"/>
    <w:rsid w:val="00991C08"/>
    <w:rsid w:val="0099211E"/>
    <w:rsid w:val="00993681"/>
    <w:rsid w:val="00993F9C"/>
    <w:rsid w:val="00994383"/>
    <w:rsid w:val="00995436"/>
    <w:rsid w:val="0099558D"/>
    <w:rsid w:val="00996746"/>
    <w:rsid w:val="00996DD6"/>
    <w:rsid w:val="0099762A"/>
    <w:rsid w:val="009A010A"/>
    <w:rsid w:val="009A1F2B"/>
    <w:rsid w:val="009A3A6E"/>
    <w:rsid w:val="009A3E88"/>
    <w:rsid w:val="009A3EF8"/>
    <w:rsid w:val="009A495D"/>
    <w:rsid w:val="009A5B0E"/>
    <w:rsid w:val="009A6640"/>
    <w:rsid w:val="009A6C60"/>
    <w:rsid w:val="009A6DD3"/>
    <w:rsid w:val="009A73EC"/>
    <w:rsid w:val="009A76F3"/>
    <w:rsid w:val="009B030D"/>
    <w:rsid w:val="009B063C"/>
    <w:rsid w:val="009B0AD4"/>
    <w:rsid w:val="009B1687"/>
    <w:rsid w:val="009B16C5"/>
    <w:rsid w:val="009B317A"/>
    <w:rsid w:val="009B463C"/>
    <w:rsid w:val="009B4FB0"/>
    <w:rsid w:val="009B5779"/>
    <w:rsid w:val="009B643E"/>
    <w:rsid w:val="009B6BF1"/>
    <w:rsid w:val="009B6CA8"/>
    <w:rsid w:val="009B7D8B"/>
    <w:rsid w:val="009B7FBE"/>
    <w:rsid w:val="009C2123"/>
    <w:rsid w:val="009C213B"/>
    <w:rsid w:val="009C2A82"/>
    <w:rsid w:val="009C3BD5"/>
    <w:rsid w:val="009C4116"/>
    <w:rsid w:val="009C49D9"/>
    <w:rsid w:val="009C4F86"/>
    <w:rsid w:val="009C5D27"/>
    <w:rsid w:val="009C6225"/>
    <w:rsid w:val="009C6AAE"/>
    <w:rsid w:val="009D16A9"/>
    <w:rsid w:val="009D2E17"/>
    <w:rsid w:val="009D3899"/>
    <w:rsid w:val="009D4188"/>
    <w:rsid w:val="009D615A"/>
    <w:rsid w:val="009D6351"/>
    <w:rsid w:val="009D68B9"/>
    <w:rsid w:val="009D6B3E"/>
    <w:rsid w:val="009D71E0"/>
    <w:rsid w:val="009E0622"/>
    <w:rsid w:val="009E06CD"/>
    <w:rsid w:val="009E12D6"/>
    <w:rsid w:val="009E134E"/>
    <w:rsid w:val="009E1752"/>
    <w:rsid w:val="009E2115"/>
    <w:rsid w:val="009E278F"/>
    <w:rsid w:val="009E2ADA"/>
    <w:rsid w:val="009E2B50"/>
    <w:rsid w:val="009E3927"/>
    <w:rsid w:val="009E3C09"/>
    <w:rsid w:val="009E3C70"/>
    <w:rsid w:val="009E6367"/>
    <w:rsid w:val="009E6644"/>
    <w:rsid w:val="009F0A04"/>
    <w:rsid w:val="009F204E"/>
    <w:rsid w:val="009F47CC"/>
    <w:rsid w:val="009F4DCB"/>
    <w:rsid w:val="009F503C"/>
    <w:rsid w:val="009F535F"/>
    <w:rsid w:val="009F5502"/>
    <w:rsid w:val="009F5E46"/>
    <w:rsid w:val="009F6873"/>
    <w:rsid w:val="009F6CFD"/>
    <w:rsid w:val="009F7370"/>
    <w:rsid w:val="009F79DE"/>
    <w:rsid w:val="00A02B3E"/>
    <w:rsid w:val="00A0312B"/>
    <w:rsid w:val="00A047F1"/>
    <w:rsid w:val="00A05351"/>
    <w:rsid w:val="00A0576E"/>
    <w:rsid w:val="00A06C8C"/>
    <w:rsid w:val="00A074DD"/>
    <w:rsid w:val="00A0777A"/>
    <w:rsid w:val="00A07883"/>
    <w:rsid w:val="00A07A08"/>
    <w:rsid w:val="00A10ED2"/>
    <w:rsid w:val="00A11E09"/>
    <w:rsid w:val="00A122C8"/>
    <w:rsid w:val="00A12A89"/>
    <w:rsid w:val="00A134EF"/>
    <w:rsid w:val="00A13B89"/>
    <w:rsid w:val="00A13C6C"/>
    <w:rsid w:val="00A14009"/>
    <w:rsid w:val="00A14117"/>
    <w:rsid w:val="00A14FAE"/>
    <w:rsid w:val="00A15798"/>
    <w:rsid w:val="00A1599A"/>
    <w:rsid w:val="00A15C5B"/>
    <w:rsid w:val="00A1627A"/>
    <w:rsid w:val="00A16BA9"/>
    <w:rsid w:val="00A16D83"/>
    <w:rsid w:val="00A17D27"/>
    <w:rsid w:val="00A200EE"/>
    <w:rsid w:val="00A218D3"/>
    <w:rsid w:val="00A23443"/>
    <w:rsid w:val="00A234CD"/>
    <w:rsid w:val="00A23761"/>
    <w:rsid w:val="00A23A3D"/>
    <w:rsid w:val="00A2796F"/>
    <w:rsid w:val="00A3104D"/>
    <w:rsid w:val="00A31DF1"/>
    <w:rsid w:val="00A325E4"/>
    <w:rsid w:val="00A32908"/>
    <w:rsid w:val="00A33DD2"/>
    <w:rsid w:val="00A355E8"/>
    <w:rsid w:val="00A35E15"/>
    <w:rsid w:val="00A373C2"/>
    <w:rsid w:val="00A40027"/>
    <w:rsid w:val="00A4030C"/>
    <w:rsid w:val="00A40EB9"/>
    <w:rsid w:val="00A4148F"/>
    <w:rsid w:val="00A4156E"/>
    <w:rsid w:val="00A43B15"/>
    <w:rsid w:val="00A44EEA"/>
    <w:rsid w:val="00A45255"/>
    <w:rsid w:val="00A4659E"/>
    <w:rsid w:val="00A46CF3"/>
    <w:rsid w:val="00A47A78"/>
    <w:rsid w:val="00A50162"/>
    <w:rsid w:val="00A5041E"/>
    <w:rsid w:val="00A5048D"/>
    <w:rsid w:val="00A51BFF"/>
    <w:rsid w:val="00A5205A"/>
    <w:rsid w:val="00A52FC1"/>
    <w:rsid w:val="00A54251"/>
    <w:rsid w:val="00A54B3E"/>
    <w:rsid w:val="00A550C6"/>
    <w:rsid w:val="00A55B04"/>
    <w:rsid w:val="00A57887"/>
    <w:rsid w:val="00A57C9D"/>
    <w:rsid w:val="00A600A9"/>
    <w:rsid w:val="00A61550"/>
    <w:rsid w:val="00A62BF5"/>
    <w:rsid w:val="00A6313A"/>
    <w:rsid w:val="00A63447"/>
    <w:rsid w:val="00A6365F"/>
    <w:rsid w:val="00A636F5"/>
    <w:rsid w:val="00A63841"/>
    <w:rsid w:val="00A65640"/>
    <w:rsid w:val="00A65796"/>
    <w:rsid w:val="00A66C17"/>
    <w:rsid w:val="00A6701F"/>
    <w:rsid w:val="00A7040D"/>
    <w:rsid w:val="00A70685"/>
    <w:rsid w:val="00A706B6"/>
    <w:rsid w:val="00A708E3"/>
    <w:rsid w:val="00A70C23"/>
    <w:rsid w:val="00A70EBA"/>
    <w:rsid w:val="00A71233"/>
    <w:rsid w:val="00A712D5"/>
    <w:rsid w:val="00A71411"/>
    <w:rsid w:val="00A716BE"/>
    <w:rsid w:val="00A72518"/>
    <w:rsid w:val="00A72601"/>
    <w:rsid w:val="00A7291E"/>
    <w:rsid w:val="00A737B8"/>
    <w:rsid w:val="00A73F97"/>
    <w:rsid w:val="00A73FD9"/>
    <w:rsid w:val="00A741D3"/>
    <w:rsid w:val="00A74481"/>
    <w:rsid w:val="00A74A06"/>
    <w:rsid w:val="00A74FCA"/>
    <w:rsid w:val="00A75654"/>
    <w:rsid w:val="00A75BAB"/>
    <w:rsid w:val="00A76870"/>
    <w:rsid w:val="00A80C2B"/>
    <w:rsid w:val="00A810C9"/>
    <w:rsid w:val="00A81389"/>
    <w:rsid w:val="00A818BB"/>
    <w:rsid w:val="00A82010"/>
    <w:rsid w:val="00A822CD"/>
    <w:rsid w:val="00A83082"/>
    <w:rsid w:val="00A831CE"/>
    <w:rsid w:val="00A83389"/>
    <w:rsid w:val="00A834CF"/>
    <w:rsid w:val="00A838A5"/>
    <w:rsid w:val="00A848FA"/>
    <w:rsid w:val="00A85FEE"/>
    <w:rsid w:val="00A86624"/>
    <w:rsid w:val="00A87273"/>
    <w:rsid w:val="00A87381"/>
    <w:rsid w:val="00A8771E"/>
    <w:rsid w:val="00A904C4"/>
    <w:rsid w:val="00A9096A"/>
    <w:rsid w:val="00A9108C"/>
    <w:rsid w:val="00A911ED"/>
    <w:rsid w:val="00A91E49"/>
    <w:rsid w:val="00A91E6C"/>
    <w:rsid w:val="00A9299E"/>
    <w:rsid w:val="00A92FB2"/>
    <w:rsid w:val="00A93529"/>
    <w:rsid w:val="00A936B3"/>
    <w:rsid w:val="00A94770"/>
    <w:rsid w:val="00A94A35"/>
    <w:rsid w:val="00A9564A"/>
    <w:rsid w:val="00A960CD"/>
    <w:rsid w:val="00A9640A"/>
    <w:rsid w:val="00A9765F"/>
    <w:rsid w:val="00A979ED"/>
    <w:rsid w:val="00AA1EF6"/>
    <w:rsid w:val="00AA236F"/>
    <w:rsid w:val="00AA243A"/>
    <w:rsid w:val="00AA39CD"/>
    <w:rsid w:val="00AA3C13"/>
    <w:rsid w:val="00AA3CCE"/>
    <w:rsid w:val="00AA467F"/>
    <w:rsid w:val="00AA54E1"/>
    <w:rsid w:val="00AA6341"/>
    <w:rsid w:val="00AA7525"/>
    <w:rsid w:val="00AB0C3B"/>
    <w:rsid w:val="00AB0DB2"/>
    <w:rsid w:val="00AB103D"/>
    <w:rsid w:val="00AB1D92"/>
    <w:rsid w:val="00AB229D"/>
    <w:rsid w:val="00AB2557"/>
    <w:rsid w:val="00AB36C5"/>
    <w:rsid w:val="00AB5991"/>
    <w:rsid w:val="00AB6459"/>
    <w:rsid w:val="00AC0137"/>
    <w:rsid w:val="00AC07B0"/>
    <w:rsid w:val="00AC1627"/>
    <w:rsid w:val="00AC1738"/>
    <w:rsid w:val="00AC2A1B"/>
    <w:rsid w:val="00AC4140"/>
    <w:rsid w:val="00AC4432"/>
    <w:rsid w:val="00AC56B3"/>
    <w:rsid w:val="00AC6546"/>
    <w:rsid w:val="00AD0255"/>
    <w:rsid w:val="00AD0D25"/>
    <w:rsid w:val="00AD1FC6"/>
    <w:rsid w:val="00AD26EC"/>
    <w:rsid w:val="00AD2775"/>
    <w:rsid w:val="00AD2C28"/>
    <w:rsid w:val="00AD3751"/>
    <w:rsid w:val="00AD3E1C"/>
    <w:rsid w:val="00AD4A8B"/>
    <w:rsid w:val="00AD6764"/>
    <w:rsid w:val="00AD68D1"/>
    <w:rsid w:val="00AD789C"/>
    <w:rsid w:val="00AE1CD1"/>
    <w:rsid w:val="00AE2136"/>
    <w:rsid w:val="00AE2BD1"/>
    <w:rsid w:val="00AE34EF"/>
    <w:rsid w:val="00AE3DD0"/>
    <w:rsid w:val="00AE3FBC"/>
    <w:rsid w:val="00AE4BF4"/>
    <w:rsid w:val="00AE53B1"/>
    <w:rsid w:val="00AE57A7"/>
    <w:rsid w:val="00AE6FA6"/>
    <w:rsid w:val="00AF0E07"/>
    <w:rsid w:val="00AF0EEC"/>
    <w:rsid w:val="00AF10F6"/>
    <w:rsid w:val="00AF1AB1"/>
    <w:rsid w:val="00AF1EE7"/>
    <w:rsid w:val="00AF3017"/>
    <w:rsid w:val="00AF301F"/>
    <w:rsid w:val="00AF3B4C"/>
    <w:rsid w:val="00AF4571"/>
    <w:rsid w:val="00AF48C6"/>
    <w:rsid w:val="00AF5040"/>
    <w:rsid w:val="00AF5D83"/>
    <w:rsid w:val="00AF7F1C"/>
    <w:rsid w:val="00B007A9"/>
    <w:rsid w:val="00B007D6"/>
    <w:rsid w:val="00B0125F"/>
    <w:rsid w:val="00B01A65"/>
    <w:rsid w:val="00B01D38"/>
    <w:rsid w:val="00B021D8"/>
    <w:rsid w:val="00B0330E"/>
    <w:rsid w:val="00B03367"/>
    <w:rsid w:val="00B03C35"/>
    <w:rsid w:val="00B054F0"/>
    <w:rsid w:val="00B0684E"/>
    <w:rsid w:val="00B1049E"/>
    <w:rsid w:val="00B105FD"/>
    <w:rsid w:val="00B10D77"/>
    <w:rsid w:val="00B1101F"/>
    <w:rsid w:val="00B11B8F"/>
    <w:rsid w:val="00B129DC"/>
    <w:rsid w:val="00B13A16"/>
    <w:rsid w:val="00B13D3B"/>
    <w:rsid w:val="00B146B1"/>
    <w:rsid w:val="00B16CBA"/>
    <w:rsid w:val="00B174A9"/>
    <w:rsid w:val="00B201E2"/>
    <w:rsid w:val="00B20863"/>
    <w:rsid w:val="00B23596"/>
    <w:rsid w:val="00B2414E"/>
    <w:rsid w:val="00B24AB9"/>
    <w:rsid w:val="00B25B6B"/>
    <w:rsid w:val="00B27493"/>
    <w:rsid w:val="00B307A3"/>
    <w:rsid w:val="00B311CA"/>
    <w:rsid w:val="00B31A97"/>
    <w:rsid w:val="00B330DE"/>
    <w:rsid w:val="00B349E0"/>
    <w:rsid w:val="00B35873"/>
    <w:rsid w:val="00B35C33"/>
    <w:rsid w:val="00B35ECF"/>
    <w:rsid w:val="00B36419"/>
    <w:rsid w:val="00B36F93"/>
    <w:rsid w:val="00B37739"/>
    <w:rsid w:val="00B37DA1"/>
    <w:rsid w:val="00B37EC1"/>
    <w:rsid w:val="00B4012B"/>
    <w:rsid w:val="00B417FB"/>
    <w:rsid w:val="00B41AEB"/>
    <w:rsid w:val="00B425B2"/>
    <w:rsid w:val="00B437D8"/>
    <w:rsid w:val="00B43D41"/>
    <w:rsid w:val="00B44198"/>
    <w:rsid w:val="00B44AAA"/>
    <w:rsid w:val="00B44DC1"/>
    <w:rsid w:val="00B45819"/>
    <w:rsid w:val="00B465DB"/>
    <w:rsid w:val="00B4692F"/>
    <w:rsid w:val="00B50C92"/>
    <w:rsid w:val="00B50EA7"/>
    <w:rsid w:val="00B51178"/>
    <w:rsid w:val="00B52139"/>
    <w:rsid w:val="00B52714"/>
    <w:rsid w:val="00B52FE6"/>
    <w:rsid w:val="00B54327"/>
    <w:rsid w:val="00B54D23"/>
    <w:rsid w:val="00B55B9D"/>
    <w:rsid w:val="00B56135"/>
    <w:rsid w:val="00B56196"/>
    <w:rsid w:val="00B57976"/>
    <w:rsid w:val="00B57D02"/>
    <w:rsid w:val="00B60C7A"/>
    <w:rsid w:val="00B61D05"/>
    <w:rsid w:val="00B62896"/>
    <w:rsid w:val="00B62B71"/>
    <w:rsid w:val="00B6351D"/>
    <w:rsid w:val="00B638C8"/>
    <w:rsid w:val="00B64C25"/>
    <w:rsid w:val="00B6542E"/>
    <w:rsid w:val="00B65A40"/>
    <w:rsid w:val="00B663A9"/>
    <w:rsid w:val="00B6692B"/>
    <w:rsid w:val="00B67007"/>
    <w:rsid w:val="00B67232"/>
    <w:rsid w:val="00B67C64"/>
    <w:rsid w:val="00B7013F"/>
    <w:rsid w:val="00B706C9"/>
    <w:rsid w:val="00B70701"/>
    <w:rsid w:val="00B70948"/>
    <w:rsid w:val="00B71619"/>
    <w:rsid w:val="00B72105"/>
    <w:rsid w:val="00B7261A"/>
    <w:rsid w:val="00B75B1D"/>
    <w:rsid w:val="00B762A1"/>
    <w:rsid w:val="00B77832"/>
    <w:rsid w:val="00B77E7F"/>
    <w:rsid w:val="00B811D2"/>
    <w:rsid w:val="00B81219"/>
    <w:rsid w:val="00B831AE"/>
    <w:rsid w:val="00B83682"/>
    <w:rsid w:val="00B83EE0"/>
    <w:rsid w:val="00B84051"/>
    <w:rsid w:val="00B84A75"/>
    <w:rsid w:val="00B8520E"/>
    <w:rsid w:val="00B853C2"/>
    <w:rsid w:val="00B8695D"/>
    <w:rsid w:val="00B87D28"/>
    <w:rsid w:val="00B90140"/>
    <w:rsid w:val="00B91070"/>
    <w:rsid w:val="00B9169E"/>
    <w:rsid w:val="00B917FE"/>
    <w:rsid w:val="00B91ED8"/>
    <w:rsid w:val="00B927E8"/>
    <w:rsid w:val="00B92C17"/>
    <w:rsid w:val="00B93F6F"/>
    <w:rsid w:val="00B95201"/>
    <w:rsid w:val="00B962F3"/>
    <w:rsid w:val="00B97AA0"/>
    <w:rsid w:val="00BA13A9"/>
    <w:rsid w:val="00BA1680"/>
    <w:rsid w:val="00BA1E18"/>
    <w:rsid w:val="00BA2FC1"/>
    <w:rsid w:val="00BA310F"/>
    <w:rsid w:val="00BA34A4"/>
    <w:rsid w:val="00BA365B"/>
    <w:rsid w:val="00BA36CA"/>
    <w:rsid w:val="00BA429C"/>
    <w:rsid w:val="00BA438B"/>
    <w:rsid w:val="00BA5409"/>
    <w:rsid w:val="00BA679E"/>
    <w:rsid w:val="00BA6C1E"/>
    <w:rsid w:val="00BA7B8F"/>
    <w:rsid w:val="00BB08C0"/>
    <w:rsid w:val="00BB0C0E"/>
    <w:rsid w:val="00BB13AB"/>
    <w:rsid w:val="00BB1C40"/>
    <w:rsid w:val="00BB208F"/>
    <w:rsid w:val="00BB3533"/>
    <w:rsid w:val="00BB4C21"/>
    <w:rsid w:val="00BB54E4"/>
    <w:rsid w:val="00BB5894"/>
    <w:rsid w:val="00BB5A1E"/>
    <w:rsid w:val="00BB6BCA"/>
    <w:rsid w:val="00BB6D51"/>
    <w:rsid w:val="00BC0777"/>
    <w:rsid w:val="00BC109B"/>
    <w:rsid w:val="00BC19B8"/>
    <w:rsid w:val="00BC2987"/>
    <w:rsid w:val="00BC3357"/>
    <w:rsid w:val="00BC3AA9"/>
    <w:rsid w:val="00BC4111"/>
    <w:rsid w:val="00BC655E"/>
    <w:rsid w:val="00BC6DEB"/>
    <w:rsid w:val="00BC6E11"/>
    <w:rsid w:val="00BC6E5A"/>
    <w:rsid w:val="00BD0798"/>
    <w:rsid w:val="00BD323B"/>
    <w:rsid w:val="00BD3562"/>
    <w:rsid w:val="00BD49EB"/>
    <w:rsid w:val="00BD4D2F"/>
    <w:rsid w:val="00BD4E00"/>
    <w:rsid w:val="00BD50DB"/>
    <w:rsid w:val="00BD7016"/>
    <w:rsid w:val="00BD7076"/>
    <w:rsid w:val="00BD7488"/>
    <w:rsid w:val="00BE0510"/>
    <w:rsid w:val="00BE0762"/>
    <w:rsid w:val="00BE077B"/>
    <w:rsid w:val="00BE1158"/>
    <w:rsid w:val="00BE17AE"/>
    <w:rsid w:val="00BE1DE4"/>
    <w:rsid w:val="00BE2886"/>
    <w:rsid w:val="00BE367F"/>
    <w:rsid w:val="00BE3CF2"/>
    <w:rsid w:val="00BE4955"/>
    <w:rsid w:val="00BE55C9"/>
    <w:rsid w:val="00BE57CE"/>
    <w:rsid w:val="00BE5B0C"/>
    <w:rsid w:val="00BE7481"/>
    <w:rsid w:val="00BE793E"/>
    <w:rsid w:val="00BF0A37"/>
    <w:rsid w:val="00BF0CB3"/>
    <w:rsid w:val="00BF1137"/>
    <w:rsid w:val="00BF14C9"/>
    <w:rsid w:val="00BF1512"/>
    <w:rsid w:val="00BF156B"/>
    <w:rsid w:val="00BF1B99"/>
    <w:rsid w:val="00BF330E"/>
    <w:rsid w:val="00BF4263"/>
    <w:rsid w:val="00BF47E3"/>
    <w:rsid w:val="00BF4F5A"/>
    <w:rsid w:val="00BF5CE2"/>
    <w:rsid w:val="00BF6721"/>
    <w:rsid w:val="00BF7D65"/>
    <w:rsid w:val="00C0095D"/>
    <w:rsid w:val="00C00AC8"/>
    <w:rsid w:val="00C012B8"/>
    <w:rsid w:val="00C0136C"/>
    <w:rsid w:val="00C016F8"/>
    <w:rsid w:val="00C0189C"/>
    <w:rsid w:val="00C03100"/>
    <w:rsid w:val="00C031BD"/>
    <w:rsid w:val="00C0357B"/>
    <w:rsid w:val="00C05665"/>
    <w:rsid w:val="00C056E5"/>
    <w:rsid w:val="00C05762"/>
    <w:rsid w:val="00C060A1"/>
    <w:rsid w:val="00C06AE4"/>
    <w:rsid w:val="00C07D22"/>
    <w:rsid w:val="00C102DA"/>
    <w:rsid w:val="00C10963"/>
    <w:rsid w:val="00C1104A"/>
    <w:rsid w:val="00C117D7"/>
    <w:rsid w:val="00C1400B"/>
    <w:rsid w:val="00C1406A"/>
    <w:rsid w:val="00C1536F"/>
    <w:rsid w:val="00C20146"/>
    <w:rsid w:val="00C20298"/>
    <w:rsid w:val="00C23BA4"/>
    <w:rsid w:val="00C244E7"/>
    <w:rsid w:val="00C25E90"/>
    <w:rsid w:val="00C26033"/>
    <w:rsid w:val="00C264D1"/>
    <w:rsid w:val="00C267A3"/>
    <w:rsid w:val="00C267F5"/>
    <w:rsid w:val="00C272C0"/>
    <w:rsid w:val="00C27FB9"/>
    <w:rsid w:val="00C30BD9"/>
    <w:rsid w:val="00C30C9D"/>
    <w:rsid w:val="00C31F8F"/>
    <w:rsid w:val="00C32831"/>
    <w:rsid w:val="00C3337A"/>
    <w:rsid w:val="00C34DB4"/>
    <w:rsid w:val="00C34F5D"/>
    <w:rsid w:val="00C350C2"/>
    <w:rsid w:val="00C3529C"/>
    <w:rsid w:val="00C357DF"/>
    <w:rsid w:val="00C35A4C"/>
    <w:rsid w:val="00C3602F"/>
    <w:rsid w:val="00C360B9"/>
    <w:rsid w:val="00C36254"/>
    <w:rsid w:val="00C362CE"/>
    <w:rsid w:val="00C3633D"/>
    <w:rsid w:val="00C36507"/>
    <w:rsid w:val="00C374C8"/>
    <w:rsid w:val="00C40036"/>
    <w:rsid w:val="00C4006A"/>
    <w:rsid w:val="00C408A0"/>
    <w:rsid w:val="00C40961"/>
    <w:rsid w:val="00C40C00"/>
    <w:rsid w:val="00C41468"/>
    <w:rsid w:val="00C41C03"/>
    <w:rsid w:val="00C4308E"/>
    <w:rsid w:val="00C44106"/>
    <w:rsid w:val="00C446DB"/>
    <w:rsid w:val="00C4626A"/>
    <w:rsid w:val="00C46F5B"/>
    <w:rsid w:val="00C47F37"/>
    <w:rsid w:val="00C508F8"/>
    <w:rsid w:val="00C50EEC"/>
    <w:rsid w:val="00C50F74"/>
    <w:rsid w:val="00C5346E"/>
    <w:rsid w:val="00C536C1"/>
    <w:rsid w:val="00C53CC9"/>
    <w:rsid w:val="00C53FEC"/>
    <w:rsid w:val="00C54E26"/>
    <w:rsid w:val="00C552A5"/>
    <w:rsid w:val="00C55E68"/>
    <w:rsid w:val="00C562D3"/>
    <w:rsid w:val="00C56618"/>
    <w:rsid w:val="00C56855"/>
    <w:rsid w:val="00C5745D"/>
    <w:rsid w:val="00C609D8"/>
    <w:rsid w:val="00C622AE"/>
    <w:rsid w:val="00C629A1"/>
    <w:rsid w:val="00C62EB5"/>
    <w:rsid w:val="00C650DE"/>
    <w:rsid w:val="00C651FD"/>
    <w:rsid w:val="00C65AC5"/>
    <w:rsid w:val="00C65FFF"/>
    <w:rsid w:val="00C6631C"/>
    <w:rsid w:val="00C664AB"/>
    <w:rsid w:val="00C66CE7"/>
    <w:rsid w:val="00C70717"/>
    <w:rsid w:val="00C7141B"/>
    <w:rsid w:val="00C71FAC"/>
    <w:rsid w:val="00C72EEA"/>
    <w:rsid w:val="00C75AC7"/>
    <w:rsid w:val="00C75FCC"/>
    <w:rsid w:val="00C818AD"/>
    <w:rsid w:val="00C82746"/>
    <w:rsid w:val="00C83B8F"/>
    <w:rsid w:val="00C8472F"/>
    <w:rsid w:val="00C84994"/>
    <w:rsid w:val="00C84F23"/>
    <w:rsid w:val="00C86817"/>
    <w:rsid w:val="00C86CC6"/>
    <w:rsid w:val="00C877B8"/>
    <w:rsid w:val="00C87D72"/>
    <w:rsid w:val="00C901E4"/>
    <w:rsid w:val="00C902E8"/>
    <w:rsid w:val="00C904DA"/>
    <w:rsid w:val="00C909B8"/>
    <w:rsid w:val="00C93470"/>
    <w:rsid w:val="00C94CE1"/>
    <w:rsid w:val="00C95241"/>
    <w:rsid w:val="00C962FE"/>
    <w:rsid w:val="00C97117"/>
    <w:rsid w:val="00C973E9"/>
    <w:rsid w:val="00C97F17"/>
    <w:rsid w:val="00CA02BD"/>
    <w:rsid w:val="00CA142C"/>
    <w:rsid w:val="00CA218E"/>
    <w:rsid w:val="00CA22DA"/>
    <w:rsid w:val="00CA3E03"/>
    <w:rsid w:val="00CA5177"/>
    <w:rsid w:val="00CA6435"/>
    <w:rsid w:val="00CA66B2"/>
    <w:rsid w:val="00CA6D80"/>
    <w:rsid w:val="00CB016F"/>
    <w:rsid w:val="00CB047D"/>
    <w:rsid w:val="00CB13D3"/>
    <w:rsid w:val="00CB27AF"/>
    <w:rsid w:val="00CB2F7F"/>
    <w:rsid w:val="00CB310F"/>
    <w:rsid w:val="00CB353F"/>
    <w:rsid w:val="00CB4719"/>
    <w:rsid w:val="00CB4B81"/>
    <w:rsid w:val="00CC02E0"/>
    <w:rsid w:val="00CC0470"/>
    <w:rsid w:val="00CC0A21"/>
    <w:rsid w:val="00CC0DDB"/>
    <w:rsid w:val="00CC1A9A"/>
    <w:rsid w:val="00CC247E"/>
    <w:rsid w:val="00CC3711"/>
    <w:rsid w:val="00CC3BA1"/>
    <w:rsid w:val="00CC3DFE"/>
    <w:rsid w:val="00CD0687"/>
    <w:rsid w:val="00CD0894"/>
    <w:rsid w:val="00CD0B7D"/>
    <w:rsid w:val="00CD0DCC"/>
    <w:rsid w:val="00CD123F"/>
    <w:rsid w:val="00CD1CB8"/>
    <w:rsid w:val="00CD28A9"/>
    <w:rsid w:val="00CD5B14"/>
    <w:rsid w:val="00CD5B49"/>
    <w:rsid w:val="00CD6104"/>
    <w:rsid w:val="00CD61B7"/>
    <w:rsid w:val="00CD7709"/>
    <w:rsid w:val="00CD77B5"/>
    <w:rsid w:val="00CE0535"/>
    <w:rsid w:val="00CE1907"/>
    <w:rsid w:val="00CE2386"/>
    <w:rsid w:val="00CE258D"/>
    <w:rsid w:val="00CE2C12"/>
    <w:rsid w:val="00CE2C87"/>
    <w:rsid w:val="00CE43B2"/>
    <w:rsid w:val="00CE4FC6"/>
    <w:rsid w:val="00CE5F3F"/>
    <w:rsid w:val="00CE64FE"/>
    <w:rsid w:val="00CE6606"/>
    <w:rsid w:val="00CE67B1"/>
    <w:rsid w:val="00CE7328"/>
    <w:rsid w:val="00CE7F10"/>
    <w:rsid w:val="00CF0A87"/>
    <w:rsid w:val="00CF1256"/>
    <w:rsid w:val="00CF1DC4"/>
    <w:rsid w:val="00CF2A5C"/>
    <w:rsid w:val="00CF2CF6"/>
    <w:rsid w:val="00CF3E22"/>
    <w:rsid w:val="00CF4206"/>
    <w:rsid w:val="00CF4276"/>
    <w:rsid w:val="00CF49C9"/>
    <w:rsid w:val="00CF4AFE"/>
    <w:rsid w:val="00CF5096"/>
    <w:rsid w:val="00CF62F0"/>
    <w:rsid w:val="00D0007A"/>
    <w:rsid w:val="00D029CC"/>
    <w:rsid w:val="00D03530"/>
    <w:rsid w:val="00D0355E"/>
    <w:rsid w:val="00D03853"/>
    <w:rsid w:val="00D0398F"/>
    <w:rsid w:val="00D042FB"/>
    <w:rsid w:val="00D04789"/>
    <w:rsid w:val="00D047A1"/>
    <w:rsid w:val="00D0512F"/>
    <w:rsid w:val="00D05D19"/>
    <w:rsid w:val="00D07D91"/>
    <w:rsid w:val="00D10DAE"/>
    <w:rsid w:val="00D11D9F"/>
    <w:rsid w:val="00D12EB8"/>
    <w:rsid w:val="00D13039"/>
    <w:rsid w:val="00D1378A"/>
    <w:rsid w:val="00D14317"/>
    <w:rsid w:val="00D1448A"/>
    <w:rsid w:val="00D14DAB"/>
    <w:rsid w:val="00D170BD"/>
    <w:rsid w:val="00D21334"/>
    <w:rsid w:val="00D22C5B"/>
    <w:rsid w:val="00D230A2"/>
    <w:rsid w:val="00D231A6"/>
    <w:rsid w:val="00D231F0"/>
    <w:rsid w:val="00D232A3"/>
    <w:rsid w:val="00D23FD9"/>
    <w:rsid w:val="00D30147"/>
    <w:rsid w:val="00D30D79"/>
    <w:rsid w:val="00D31325"/>
    <w:rsid w:val="00D336E5"/>
    <w:rsid w:val="00D34666"/>
    <w:rsid w:val="00D35021"/>
    <w:rsid w:val="00D35CBB"/>
    <w:rsid w:val="00D36061"/>
    <w:rsid w:val="00D36139"/>
    <w:rsid w:val="00D37285"/>
    <w:rsid w:val="00D41582"/>
    <w:rsid w:val="00D4197D"/>
    <w:rsid w:val="00D42530"/>
    <w:rsid w:val="00D42886"/>
    <w:rsid w:val="00D44863"/>
    <w:rsid w:val="00D454A8"/>
    <w:rsid w:val="00D45E28"/>
    <w:rsid w:val="00D4618F"/>
    <w:rsid w:val="00D46381"/>
    <w:rsid w:val="00D46DA6"/>
    <w:rsid w:val="00D505D7"/>
    <w:rsid w:val="00D51992"/>
    <w:rsid w:val="00D51FEC"/>
    <w:rsid w:val="00D52EF3"/>
    <w:rsid w:val="00D53A04"/>
    <w:rsid w:val="00D53EE9"/>
    <w:rsid w:val="00D54009"/>
    <w:rsid w:val="00D5419B"/>
    <w:rsid w:val="00D54702"/>
    <w:rsid w:val="00D55C5E"/>
    <w:rsid w:val="00D573C4"/>
    <w:rsid w:val="00D6021E"/>
    <w:rsid w:val="00D60B0B"/>
    <w:rsid w:val="00D61017"/>
    <w:rsid w:val="00D610AB"/>
    <w:rsid w:val="00D61C60"/>
    <w:rsid w:val="00D61FFE"/>
    <w:rsid w:val="00D62965"/>
    <w:rsid w:val="00D63284"/>
    <w:rsid w:val="00D664F3"/>
    <w:rsid w:val="00D66977"/>
    <w:rsid w:val="00D66F71"/>
    <w:rsid w:val="00D66F8B"/>
    <w:rsid w:val="00D730DD"/>
    <w:rsid w:val="00D732FE"/>
    <w:rsid w:val="00D7334D"/>
    <w:rsid w:val="00D73CF5"/>
    <w:rsid w:val="00D7429F"/>
    <w:rsid w:val="00D75282"/>
    <w:rsid w:val="00D7591C"/>
    <w:rsid w:val="00D76D8D"/>
    <w:rsid w:val="00D773F7"/>
    <w:rsid w:val="00D80391"/>
    <w:rsid w:val="00D81030"/>
    <w:rsid w:val="00D819D5"/>
    <w:rsid w:val="00D81B7F"/>
    <w:rsid w:val="00D8315D"/>
    <w:rsid w:val="00D83667"/>
    <w:rsid w:val="00D83D21"/>
    <w:rsid w:val="00D841BA"/>
    <w:rsid w:val="00D8477B"/>
    <w:rsid w:val="00D84BD7"/>
    <w:rsid w:val="00D850D9"/>
    <w:rsid w:val="00D86826"/>
    <w:rsid w:val="00D872E0"/>
    <w:rsid w:val="00D8763B"/>
    <w:rsid w:val="00D91217"/>
    <w:rsid w:val="00D91D4C"/>
    <w:rsid w:val="00D91DF2"/>
    <w:rsid w:val="00D92857"/>
    <w:rsid w:val="00D928CA"/>
    <w:rsid w:val="00D928FC"/>
    <w:rsid w:val="00D93C97"/>
    <w:rsid w:val="00D93D16"/>
    <w:rsid w:val="00D95378"/>
    <w:rsid w:val="00D9547B"/>
    <w:rsid w:val="00D95796"/>
    <w:rsid w:val="00D96D65"/>
    <w:rsid w:val="00D97252"/>
    <w:rsid w:val="00D97DC3"/>
    <w:rsid w:val="00DA2F62"/>
    <w:rsid w:val="00DA34B5"/>
    <w:rsid w:val="00DA44D7"/>
    <w:rsid w:val="00DA6197"/>
    <w:rsid w:val="00DA776C"/>
    <w:rsid w:val="00DA7DC7"/>
    <w:rsid w:val="00DA7E8F"/>
    <w:rsid w:val="00DB1982"/>
    <w:rsid w:val="00DB338E"/>
    <w:rsid w:val="00DB3682"/>
    <w:rsid w:val="00DB41E6"/>
    <w:rsid w:val="00DB5021"/>
    <w:rsid w:val="00DB547A"/>
    <w:rsid w:val="00DB5EA8"/>
    <w:rsid w:val="00DB6EE4"/>
    <w:rsid w:val="00DB7D91"/>
    <w:rsid w:val="00DC00B2"/>
    <w:rsid w:val="00DC0366"/>
    <w:rsid w:val="00DC0BC6"/>
    <w:rsid w:val="00DC2451"/>
    <w:rsid w:val="00DC4E3A"/>
    <w:rsid w:val="00DC5C55"/>
    <w:rsid w:val="00DC781A"/>
    <w:rsid w:val="00DD045E"/>
    <w:rsid w:val="00DD0679"/>
    <w:rsid w:val="00DD0AB8"/>
    <w:rsid w:val="00DD0B50"/>
    <w:rsid w:val="00DD0DC5"/>
    <w:rsid w:val="00DD169F"/>
    <w:rsid w:val="00DD248E"/>
    <w:rsid w:val="00DD334D"/>
    <w:rsid w:val="00DD3E02"/>
    <w:rsid w:val="00DD48A5"/>
    <w:rsid w:val="00DD48DB"/>
    <w:rsid w:val="00DD52EB"/>
    <w:rsid w:val="00DD6008"/>
    <w:rsid w:val="00DE0206"/>
    <w:rsid w:val="00DE1501"/>
    <w:rsid w:val="00DE3716"/>
    <w:rsid w:val="00DE3D31"/>
    <w:rsid w:val="00DE4567"/>
    <w:rsid w:val="00DE4EA9"/>
    <w:rsid w:val="00DE6615"/>
    <w:rsid w:val="00DE6AD3"/>
    <w:rsid w:val="00DE6C0F"/>
    <w:rsid w:val="00DE7C5D"/>
    <w:rsid w:val="00DF0A5D"/>
    <w:rsid w:val="00DF0EC4"/>
    <w:rsid w:val="00DF34E8"/>
    <w:rsid w:val="00DF38D9"/>
    <w:rsid w:val="00DF3B35"/>
    <w:rsid w:val="00DF3DB1"/>
    <w:rsid w:val="00DF46F9"/>
    <w:rsid w:val="00DF6EB2"/>
    <w:rsid w:val="00DF70A6"/>
    <w:rsid w:val="00E01DBE"/>
    <w:rsid w:val="00E02593"/>
    <w:rsid w:val="00E027CB"/>
    <w:rsid w:val="00E0289B"/>
    <w:rsid w:val="00E02B05"/>
    <w:rsid w:val="00E02BF0"/>
    <w:rsid w:val="00E02F5D"/>
    <w:rsid w:val="00E04565"/>
    <w:rsid w:val="00E047FA"/>
    <w:rsid w:val="00E048D5"/>
    <w:rsid w:val="00E04BA4"/>
    <w:rsid w:val="00E04BFD"/>
    <w:rsid w:val="00E055FE"/>
    <w:rsid w:val="00E0708C"/>
    <w:rsid w:val="00E07FDC"/>
    <w:rsid w:val="00E10278"/>
    <w:rsid w:val="00E1192B"/>
    <w:rsid w:val="00E119E6"/>
    <w:rsid w:val="00E121BB"/>
    <w:rsid w:val="00E133EC"/>
    <w:rsid w:val="00E1429D"/>
    <w:rsid w:val="00E142A4"/>
    <w:rsid w:val="00E14554"/>
    <w:rsid w:val="00E14BE8"/>
    <w:rsid w:val="00E151AA"/>
    <w:rsid w:val="00E15E77"/>
    <w:rsid w:val="00E16279"/>
    <w:rsid w:val="00E16A2B"/>
    <w:rsid w:val="00E16FF0"/>
    <w:rsid w:val="00E17374"/>
    <w:rsid w:val="00E17410"/>
    <w:rsid w:val="00E17B89"/>
    <w:rsid w:val="00E226DA"/>
    <w:rsid w:val="00E22D2C"/>
    <w:rsid w:val="00E232B1"/>
    <w:rsid w:val="00E24783"/>
    <w:rsid w:val="00E24B10"/>
    <w:rsid w:val="00E24E06"/>
    <w:rsid w:val="00E254AF"/>
    <w:rsid w:val="00E26150"/>
    <w:rsid w:val="00E26221"/>
    <w:rsid w:val="00E268F9"/>
    <w:rsid w:val="00E26BFD"/>
    <w:rsid w:val="00E27B19"/>
    <w:rsid w:val="00E27BF3"/>
    <w:rsid w:val="00E32596"/>
    <w:rsid w:val="00E33B92"/>
    <w:rsid w:val="00E33EEE"/>
    <w:rsid w:val="00E34B9C"/>
    <w:rsid w:val="00E350A4"/>
    <w:rsid w:val="00E3618A"/>
    <w:rsid w:val="00E36288"/>
    <w:rsid w:val="00E3664A"/>
    <w:rsid w:val="00E367DE"/>
    <w:rsid w:val="00E408B0"/>
    <w:rsid w:val="00E41448"/>
    <w:rsid w:val="00E418E7"/>
    <w:rsid w:val="00E419FC"/>
    <w:rsid w:val="00E41E22"/>
    <w:rsid w:val="00E42BCB"/>
    <w:rsid w:val="00E42C1C"/>
    <w:rsid w:val="00E431DE"/>
    <w:rsid w:val="00E434B9"/>
    <w:rsid w:val="00E435FE"/>
    <w:rsid w:val="00E4374A"/>
    <w:rsid w:val="00E43DBB"/>
    <w:rsid w:val="00E43DEB"/>
    <w:rsid w:val="00E440A4"/>
    <w:rsid w:val="00E44FA4"/>
    <w:rsid w:val="00E450E2"/>
    <w:rsid w:val="00E4514B"/>
    <w:rsid w:val="00E45F98"/>
    <w:rsid w:val="00E46D88"/>
    <w:rsid w:val="00E50062"/>
    <w:rsid w:val="00E521B1"/>
    <w:rsid w:val="00E522BF"/>
    <w:rsid w:val="00E5232B"/>
    <w:rsid w:val="00E528A4"/>
    <w:rsid w:val="00E5307F"/>
    <w:rsid w:val="00E530B6"/>
    <w:rsid w:val="00E541DF"/>
    <w:rsid w:val="00E543F6"/>
    <w:rsid w:val="00E55EE7"/>
    <w:rsid w:val="00E55EED"/>
    <w:rsid w:val="00E575B3"/>
    <w:rsid w:val="00E57D98"/>
    <w:rsid w:val="00E624A8"/>
    <w:rsid w:val="00E62FB9"/>
    <w:rsid w:val="00E63590"/>
    <w:rsid w:val="00E66365"/>
    <w:rsid w:val="00E66794"/>
    <w:rsid w:val="00E6724D"/>
    <w:rsid w:val="00E70452"/>
    <w:rsid w:val="00E71471"/>
    <w:rsid w:val="00E719AF"/>
    <w:rsid w:val="00E72675"/>
    <w:rsid w:val="00E72745"/>
    <w:rsid w:val="00E7413C"/>
    <w:rsid w:val="00E741B3"/>
    <w:rsid w:val="00E74E93"/>
    <w:rsid w:val="00E76872"/>
    <w:rsid w:val="00E7752C"/>
    <w:rsid w:val="00E80E45"/>
    <w:rsid w:val="00E80FCE"/>
    <w:rsid w:val="00E81F52"/>
    <w:rsid w:val="00E8220F"/>
    <w:rsid w:val="00E82269"/>
    <w:rsid w:val="00E8454A"/>
    <w:rsid w:val="00E8710D"/>
    <w:rsid w:val="00E87B09"/>
    <w:rsid w:val="00E90441"/>
    <w:rsid w:val="00E91980"/>
    <w:rsid w:val="00E91C36"/>
    <w:rsid w:val="00E9226F"/>
    <w:rsid w:val="00E93493"/>
    <w:rsid w:val="00E93869"/>
    <w:rsid w:val="00E94A68"/>
    <w:rsid w:val="00E95F44"/>
    <w:rsid w:val="00E969DE"/>
    <w:rsid w:val="00E96ABF"/>
    <w:rsid w:val="00EA331A"/>
    <w:rsid w:val="00EA34A8"/>
    <w:rsid w:val="00EA3FCE"/>
    <w:rsid w:val="00EA54EE"/>
    <w:rsid w:val="00EA7FA9"/>
    <w:rsid w:val="00EB1047"/>
    <w:rsid w:val="00EB120F"/>
    <w:rsid w:val="00EB1681"/>
    <w:rsid w:val="00EB257F"/>
    <w:rsid w:val="00EB27EB"/>
    <w:rsid w:val="00EB3983"/>
    <w:rsid w:val="00EB3EBD"/>
    <w:rsid w:val="00EB4090"/>
    <w:rsid w:val="00EB4359"/>
    <w:rsid w:val="00EB4452"/>
    <w:rsid w:val="00EB4C9B"/>
    <w:rsid w:val="00EB5289"/>
    <w:rsid w:val="00EB5360"/>
    <w:rsid w:val="00EB53FF"/>
    <w:rsid w:val="00EB61EA"/>
    <w:rsid w:val="00EB734E"/>
    <w:rsid w:val="00EB76DB"/>
    <w:rsid w:val="00EB7940"/>
    <w:rsid w:val="00EC054F"/>
    <w:rsid w:val="00EC0A3B"/>
    <w:rsid w:val="00EC1FCD"/>
    <w:rsid w:val="00EC2118"/>
    <w:rsid w:val="00EC21C5"/>
    <w:rsid w:val="00EC2691"/>
    <w:rsid w:val="00EC39C2"/>
    <w:rsid w:val="00EC4125"/>
    <w:rsid w:val="00EC4A74"/>
    <w:rsid w:val="00EC5BD0"/>
    <w:rsid w:val="00EC7713"/>
    <w:rsid w:val="00ED0257"/>
    <w:rsid w:val="00ED219B"/>
    <w:rsid w:val="00ED2F23"/>
    <w:rsid w:val="00ED4C3B"/>
    <w:rsid w:val="00ED51CC"/>
    <w:rsid w:val="00ED55B1"/>
    <w:rsid w:val="00ED55EE"/>
    <w:rsid w:val="00ED5DE6"/>
    <w:rsid w:val="00ED6064"/>
    <w:rsid w:val="00ED6A16"/>
    <w:rsid w:val="00ED76A8"/>
    <w:rsid w:val="00ED7AB4"/>
    <w:rsid w:val="00ED7E9A"/>
    <w:rsid w:val="00EE0097"/>
    <w:rsid w:val="00EE01FA"/>
    <w:rsid w:val="00EE082F"/>
    <w:rsid w:val="00EE16E0"/>
    <w:rsid w:val="00EE1CC9"/>
    <w:rsid w:val="00EE2152"/>
    <w:rsid w:val="00EE639D"/>
    <w:rsid w:val="00EE672F"/>
    <w:rsid w:val="00EE7AE2"/>
    <w:rsid w:val="00EE7E03"/>
    <w:rsid w:val="00EF1441"/>
    <w:rsid w:val="00EF1577"/>
    <w:rsid w:val="00EF2366"/>
    <w:rsid w:val="00EF2E22"/>
    <w:rsid w:val="00EF30B8"/>
    <w:rsid w:val="00EF43F9"/>
    <w:rsid w:val="00EF4623"/>
    <w:rsid w:val="00EF4BE4"/>
    <w:rsid w:val="00EF4BE9"/>
    <w:rsid w:val="00EF4DD8"/>
    <w:rsid w:val="00EF5276"/>
    <w:rsid w:val="00EF5DE2"/>
    <w:rsid w:val="00EF64F3"/>
    <w:rsid w:val="00EF6882"/>
    <w:rsid w:val="00EF72CC"/>
    <w:rsid w:val="00EF7BFF"/>
    <w:rsid w:val="00EF7FF4"/>
    <w:rsid w:val="00F002A0"/>
    <w:rsid w:val="00F003E5"/>
    <w:rsid w:val="00F00EA8"/>
    <w:rsid w:val="00F00EFA"/>
    <w:rsid w:val="00F013E2"/>
    <w:rsid w:val="00F01FDC"/>
    <w:rsid w:val="00F031D1"/>
    <w:rsid w:val="00F0547E"/>
    <w:rsid w:val="00F059E8"/>
    <w:rsid w:val="00F05E1B"/>
    <w:rsid w:val="00F07889"/>
    <w:rsid w:val="00F1063C"/>
    <w:rsid w:val="00F1181B"/>
    <w:rsid w:val="00F1309B"/>
    <w:rsid w:val="00F13807"/>
    <w:rsid w:val="00F142E4"/>
    <w:rsid w:val="00F14715"/>
    <w:rsid w:val="00F158B5"/>
    <w:rsid w:val="00F15E45"/>
    <w:rsid w:val="00F16780"/>
    <w:rsid w:val="00F16A6C"/>
    <w:rsid w:val="00F17B93"/>
    <w:rsid w:val="00F17C26"/>
    <w:rsid w:val="00F204E1"/>
    <w:rsid w:val="00F232F6"/>
    <w:rsid w:val="00F23AB1"/>
    <w:rsid w:val="00F269BB"/>
    <w:rsid w:val="00F27E77"/>
    <w:rsid w:val="00F300B4"/>
    <w:rsid w:val="00F307AA"/>
    <w:rsid w:val="00F30C64"/>
    <w:rsid w:val="00F30D97"/>
    <w:rsid w:val="00F31060"/>
    <w:rsid w:val="00F315CA"/>
    <w:rsid w:val="00F31677"/>
    <w:rsid w:val="00F31CD1"/>
    <w:rsid w:val="00F31D05"/>
    <w:rsid w:val="00F32707"/>
    <w:rsid w:val="00F3283D"/>
    <w:rsid w:val="00F3408F"/>
    <w:rsid w:val="00F34AF8"/>
    <w:rsid w:val="00F35923"/>
    <w:rsid w:val="00F368DB"/>
    <w:rsid w:val="00F36BE2"/>
    <w:rsid w:val="00F37154"/>
    <w:rsid w:val="00F37A50"/>
    <w:rsid w:val="00F37FFE"/>
    <w:rsid w:val="00F40131"/>
    <w:rsid w:val="00F4021B"/>
    <w:rsid w:val="00F40B97"/>
    <w:rsid w:val="00F4165B"/>
    <w:rsid w:val="00F41C9D"/>
    <w:rsid w:val="00F43110"/>
    <w:rsid w:val="00F43214"/>
    <w:rsid w:val="00F438D2"/>
    <w:rsid w:val="00F44AA3"/>
    <w:rsid w:val="00F46524"/>
    <w:rsid w:val="00F47652"/>
    <w:rsid w:val="00F50821"/>
    <w:rsid w:val="00F50922"/>
    <w:rsid w:val="00F50BB5"/>
    <w:rsid w:val="00F50F39"/>
    <w:rsid w:val="00F51432"/>
    <w:rsid w:val="00F518E7"/>
    <w:rsid w:val="00F51D94"/>
    <w:rsid w:val="00F52052"/>
    <w:rsid w:val="00F52494"/>
    <w:rsid w:val="00F54AB4"/>
    <w:rsid w:val="00F57606"/>
    <w:rsid w:val="00F57E3D"/>
    <w:rsid w:val="00F60FED"/>
    <w:rsid w:val="00F6128F"/>
    <w:rsid w:val="00F620E6"/>
    <w:rsid w:val="00F62AE8"/>
    <w:rsid w:val="00F6329C"/>
    <w:rsid w:val="00F63A65"/>
    <w:rsid w:val="00F64349"/>
    <w:rsid w:val="00F6488F"/>
    <w:rsid w:val="00F6490C"/>
    <w:rsid w:val="00F649D0"/>
    <w:rsid w:val="00F656F1"/>
    <w:rsid w:val="00F66CFF"/>
    <w:rsid w:val="00F67C09"/>
    <w:rsid w:val="00F713BD"/>
    <w:rsid w:val="00F73102"/>
    <w:rsid w:val="00F73D78"/>
    <w:rsid w:val="00F75069"/>
    <w:rsid w:val="00F754EA"/>
    <w:rsid w:val="00F7639A"/>
    <w:rsid w:val="00F76713"/>
    <w:rsid w:val="00F76714"/>
    <w:rsid w:val="00F81990"/>
    <w:rsid w:val="00F82F50"/>
    <w:rsid w:val="00F83775"/>
    <w:rsid w:val="00F83DDF"/>
    <w:rsid w:val="00F85360"/>
    <w:rsid w:val="00F85D20"/>
    <w:rsid w:val="00F86E89"/>
    <w:rsid w:val="00F877E7"/>
    <w:rsid w:val="00F9062F"/>
    <w:rsid w:val="00F912E1"/>
    <w:rsid w:val="00F9346B"/>
    <w:rsid w:val="00F93C6B"/>
    <w:rsid w:val="00F93E5C"/>
    <w:rsid w:val="00F96478"/>
    <w:rsid w:val="00F96AAF"/>
    <w:rsid w:val="00FA13E5"/>
    <w:rsid w:val="00FA15F2"/>
    <w:rsid w:val="00FA1DC0"/>
    <w:rsid w:val="00FA34C4"/>
    <w:rsid w:val="00FA374C"/>
    <w:rsid w:val="00FA39CE"/>
    <w:rsid w:val="00FA39D8"/>
    <w:rsid w:val="00FA3A6D"/>
    <w:rsid w:val="00FA41F1"/>
    <w:rsid w:val="00FA4F27"/>
    <w:rsid w:val="00FA5238"/>
    <w:rsid w:val="00FB01C8"/>
    <w:rsid w:val="00FB04B7"/>
    <w:rsid w:val="00FB1AE9"/>
    <w:rsid w:val="00FB1BBB"/>
    <w:rsid w:val="00FB2ACD"/>
    <w:rsid w:val="00FB3630"/>
    <w:rsid w:val="00FB39A1"/>
    <w:rsid w:val="00FB42E7"/>
    <w:rsid w:val="00FB456A"/>
    <w:rsid w:val="00FB6B50"/>
    <w:rsid w:val="00FB6D5E"/>
    <w:rsid w:val="00FB6F69"/>
    <w:rsid w:val="00FC0425"/>
    <w:rsid w:val="00FC1F3D"/>
    <w:rsid w:val="00FC2B9E"/>
    <w:rsid w:val="00FC4390"/>
    <w:rsid w:val="00FC4B43"/>
    <w:rsid w:val="00FC4B98"/>
    <w:rsid w:val="00FC4C28"/>
    <w:rsid w:val="00FC6B14"/>
    <w:rsid w:val="00FD0B92"/>
    <w:rsid w:val="00FD21D9"/>
    <w:rsid w:val="00FD2B68"/>
    <w:rsid w:val="00FD2FC4"/>
    <w:rsid w:val="00FD4008"/>
    <w:rsid w:val="00FD47FC"/>
    <w:rsid w:val="00FD4FAC"/>
    <w:rsid w:val="00FD577D"/>
    <w:rsid w:val="00FD5FA7"/>
    <w:rsid w:val="00FD60F3"/>
    <w:rsid w:val="00FD62FC"/>
    <w:rsid w:val="00FD6D06"/>
    <w:rsid w:val="00FD7D71"/>
    <w:rsid w:val="00FD7F7F"/>
    <w:rsid w:val="00FE1A29"/>
    <w:rsid w:val="00FE200C"/>
    <w:rsid w:val="00FE38CF"/>
    <w:rsid w:val="00FE3970"/>
    <w:rsid w:val="00FE5EFA"/>
    <w:rsid w:val="00FE6076"/>
    <w:rsid w:val="00FE74E1"/>
    <w:rsid w:val="00FE7917"/>
    <w:rsid w:val="00FE7A1D"/>
    <w:rsid w:val="00FF0110"/>
    <w:rsid w:val="00FF057B"/>
    <w:rsid w:val="00FF145D"/>
    <w:rsid w:val="00FF2B19"/>
    <w:rsid w:val="00FF3226"/>
    <w:rsid w:val="00FF3988"/>
    <w:rsid w:val="00FF3AE3"/>
    <w:rsid w:val="00FF420F"/>
    <w:rsid w:val="00FF5325"/>
    <w:rsid w:val="00FF5690"/>
    <w:rsid w:val="00FF58C7"/>
    <w:rsid w:val="00FF5A6A"/>
    <w:rsid w:val="00FF62CE"/>
    <w:rsid w:val="00FF762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438A8C-7CA2-4F90-ACB0-FA9EF24F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F6F"/>
  </w:style>
  <w:style w:type="paragraph" w:styleId="Heading1">
    <w:name w:val="heading 1"/>
    <w:basedOn w:val="Normal"/>
    <w:next w:val="Normal"/>
    <w:link w:val="Heading1Char"/>
    <w:qFormat/>
    <w:rsid w:val="00B93F6F"/>
    <w:pPr>
      <w:keepNext/>
      <w:jc w:val="center"/>
      <w:outlineLvl w:val="0"/>
    </w:pPr>
    <w:rPr>
      <w:b/>
      <w:bCs/>
      <w:sz w:val="26"/>
    </w:rPr>
  </w:style>
  <w:style w:type="paragraph" w:styleId="Heading2">
    <w:name w:val="heading 2"/>
    <w:basedOn w:val="Normal"/>
    <w:next w:val="Normal"/>
    <w:link w:val="Heading2Char"/>
    <w:qFormat/>
    <w:rsid w:val="00B93F6F"/>
    <w:pPr>
      <w:keepNext/>
      <w:jc w:val="right"/>
      <w:outlineLvl w:val="1"/>
    </w:pPr>
    <w:rPr>
      <w:b/>
      <w:bCs/>
      <w:sz w:val="26"/>
    </w:rPr>
  </w:style>
  <w:style w:type="paragraph" w:styleId="Heading3">
    <w:name w:val="heading 3"/>
    <w:basedOn w:val="Normal"/>
    <w:next w:val="Normal"/>
    <w:link w:val="Heading3Char"/>
    <w:uiPriority w:val="9"/>
    <w:qFormat/>
    <w:rsid w:val="00D505D7"/>
    <w:pPr>
      <w:keepNext/>
      <w:spacing w:before="240" w:after="60"/>
      <w:outlineLvl w:val="2"/>
    </w:pPr>
    <w:rPr>
      <w:rFonts w:ascii="Cambria" w:hAnsi="Cambria"/>
      <w:b/>
      <w:sz w:val="26"/>
      <w:szCs w:val="26"/>
    </w:rPr>
  </w:style>
  <w:style w:type="paragraph" w:styleId="Heading4">
    <w:name w:val="heading 4"/>
    <w:basedOn w:val="Normal"/>
    <w:next w:val="Normal"/>
    <w:link w:val="Heading4Char"/>
    <w:qFormat/>
    <w:rsid w:val="00B93F6F"/>
    <w:pPr>
      <w:keepNext/>
      <w:jc w:val="center"/>
      <w:outlineLvl w:val="3"/>
    </w:pPr>
    <w:rPr>
      <w:b/>
      <w:bCs/>
    </w:rPr>
  </w:style>
  <w:style w:type="paragraph" w:styleId="Heading5">
    <w:name w:val="heading 5"/>
    <w:basedOn w:val="Normal"/>
    <w:next w:val="Normal"/>
    <w:link w:val="Heading5Char"/>
    <w:qFormat/>
    <w:rsid w:val="00B93F6F"/>
    <w:pPr>
      <w:keepNext/>
      <w:outlineLvl w:val="4"/>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3F6F"/>
    <w:rPr>
      <w:rFonts w:ascii="Times New Roman" w:eastAsia="Times New Roman" w:hAnsi="Times New Roman" w:cs="Times New Roman"/>
      <w:b/>
      <w:sz w:val="26"/>
      <w:szCs w:val="20"/>
    </w:rPr>
  </w:style>
  <w:style w:type="character" w:customStyle="1" w:styleId="Heading2Char">
    <w:name w:val="Heading 2 Char"/>
    <w:link w:val="Heading2"/>
    <w:rsid w:val="00B93F6F"/>
    <w:rPr>
      <w:rFonts w:ascii="Times New Roman" w:eastAsia="Times New Roman" w:hAnsi="Times New Roman" w:cs="Times New Roman"/>
      <w:b/>
      <w:sz w:val="26"/>
      <w:szCs w:val="20"/>
    </w:rPr>
  </w:style>
  <w:style w:type="character" w:customStyle="1" w:styleId="Heading4Char">
    <w:name w:val="Heading 4 Char"/>
    <w:link w:val="Heading4"/>
    <w:rsid w:val="00B93F6F"/>
    <w:rPr>
      <w:rFonts w:ascii="Times New Roman" w:eastAsia="Times New Roman" w:hAnsi="Times New Roman" w:cs="Times New Roman"/>
      <w:b/>
      <w:color w:val="000000"/>
      <w:sz w:val="28"/>
      <w:szCs w:val="24"/>
    </w:rPr>
  </w:style>
  <w:style w:type="character" w:customStyle="1" w:styleId="Heading5Char">
    <w:name w:val="Heading 5 Char"/>
    <w:link w:val="Heading5"/>
    <w:rsid w:val="00B93F6F"/>
    <w:rPr>
      <w:rFonts w:ascii="Times New Roman" w:eastAsia="Times New Roman" w:hAnsi="Times New Roman" w:cs="Times New Roman"/>
      <w:bCs/>
      <w:i/>
      <w:color w:val="000000"/>
      <w:sz w:val="26"/>
      <w:szCs w:val="24"/>
    </w:rPr>
  </w:style>
  <w:style w:type="paragraph" w:styleId="BodyTextIndent">
    <w:name w:val="Body Text Indent"/>
    <w:basedOn w:val="Normal"/>
    <w:link w:val="BodyTextIndentChar"/>
    <w:rsid w:val="00B93F6F"/>
    <w:pPr>
      <w:ind w:firstLine="720"/>
    </w:pPr>
    <w:rPr>
      <w:rFonts w:ascii=".VnTime" w:hAnsi=".VnTime"/>
      <w:bCs/>
      <w:iCs/>
    </w:rPr>
  </w:style>
  <w:style w:type="character" w:customStyle="1" w:styleId="BodyTextIndentChar">
    <w:name w:val="Body Text Indent Char"/>
    <w:link w:val="BodyTextIndent"/>
    <w:rsid w:val="00B93F6F"/>
    <w:rPr>
      <w:rFonts w:ascii=".VnTime" w:eastAsia="Times New Roman" w:hAnsi=".VnTime" w:cs="Times New Roman"/>
      <w:iCs/>
      <w:sz w:val="28"/>
      <w:szCs w:val="24"/>
    </w:rPr>
  </w:style>
  <w:style w:type="paragraph" w:styleId="Footer">
    <w:name w:val="footer"/>
    <w:basedOn w:val="Normal"/>
    <w:link w:val="FooterChar"/>
    <w:uiPriority w:val="99"/>
    <w:rsid w:val="00B93F6F"/>
    <w:pPr>
      <w:tabs>
        <w:tab w:val="center" w:pos="4320"/>
        <w:tab w:val="right" w:pos="8640"/>
      </w:tabs>
    </w:pPr>
  </w:style>
  <w:style w:type="character" w:customStyle="1" w:styleId="FooterChar">
    <w:name w:val="Footer Char"/>
    <w:link w:val="Footer"/>
    <w:uiPriority w:val="99"/>
    <w:rsid w:val="00B93F6F"/>
    <w:rPr>
      <w:rFonts w:ascii="Times New Roman" w:eastAsia="Times New Roman" w:hAnsi="Times New Roman" w:cs="Times New Roman"/>
      <w:bCs/>
      <w:color w:val="000000"/>
      <w:sz w:val="28"/>
      <w:szCs w:val="24"/>
    </w:rPr>
  </w:style>
  <w:style w:type="character" w:styleId="PageNumber">
    <w:name w:val="page number"/>
    <w:basedOn w:val="DefaultParagraphFont"/>
    <w:rsid w:val="00B93F6F"/>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B93F6F"/>
    <w:rPr>
      <w:sz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rsid w:val="00B93F6F"/>
    <w:rPr>
      <w:rFonts w:ascii="Times New Roman" w:eastAsia="Times New Roman" w:hAnsi="Times New Roman" w:cs="Times New Roman"/>
      <w:bCs/>
      <w:color w:val="000000"/>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 BVI fnr,footnote ref,Footnote text + 13 ,R,4"/>
    <w:uiPriority w:val="99"/>
    <w:qFormat/>
    <w:rsid w:val="00B93F6F"/>
    <w:rPr>
      <w:vertAlign w:val="superscript"/>
    </w:rPr>
  </w:style>
  <w:style w:type="character" w:customStyle="1" w:styleId="Bodytext">
    <w:name w:val="Body text_"/>
    <w:link w:val="Bodytext1"/>
    <w:locked/>
    <w:rsid w:val="00B93F6F"/>
    <w:rPr>
      <w:spacing w:val="5"/>
      <w:shd w:val="clear" w:color="auto" w:fill="FFFFFF"/>
    </w:rPr>
  </w:style>
  <w:style w:type="paragraph" w:customStyle="1" w:styleId="Bodytext1">
    <w:name w:val="Body text1"/>
    <w:basedOn w:val="Normal"/>
    <w:link w:val="Bodytext"/>
    <w:rsid w:val="00B93F6F"/>
    <w:pPr>
      <w:widowControl w:val="0"/>
      <w:shd w:val="clear" w:color="auto" w:fill="FFFFFF"/>
      <w:spacing w:after="180" w:line="326" w:lineRule="exact"/>
      <w:jc w:val="center"/>
    </w:pPr>
    <w:rPr>
      <w:rFonts w:ascii="Calibri" w:hAnsi="Calibri"/>
      <w:bCs/>
      <w:spacing w:val="5"/>
      <w:sz w:val="20"/>
      <w:shd w:val="clear" w:color="auto" w:fill="FFFFFF"/>
    </w:rPr>
  </w:style>
  <w:style w:type="paragraph" w:styleId="BodyTextIndent3">
    <w:name w:val="Body Text Indent 3"/>
    <w:basedOn w:val="Normal"/>
    <w:link w:val="BodyTextIndent3Char"/>
    <w:uiPriority w:val="99"/>
    <w:semiHidden/>
    <w:unhideWhenUsed/>
    <w:rsid w:val="00ED6A16"/>
    <w:pPr>
      <w:spacing w:after="120"/>
      <w:ind w:left="360"/>
    </w:pPr>
    <w:rPr>
      <w:sz w:val="16"/>
      <w:szCs w:val="16"/>
    </w:rPr>
  </w:style>
  <w:style w:type="character" w:customStyle="1" w:styleId="BodyTextIndent3Char">
    <w:name w:val="Body Text Indent 3 Char"/>
    <w:link w:val="BodyTextIndent3"/>
    <w:uiPriority w:val="99"/>
    <w:semiHidden/>
    <w:rsid w:val="00ED6A16"/>
    <w:rPr>
      <w:rFonts w:ascii="Times New Roman" w:eastAsia="Times New Roman" w:hAnsi="Times New Roman"/>
      <w:bCs/>
      <w:color w:val="000000"/>
      <w:sz w:val="16"/>
      <w:szCs w:val="16"/>
    </w:rPr>
  </w:style>
  <w:style w:type="character" w:styleId="Strong">
    <w:name w:val="Strong"/>
    <w:uiPriority w:val="22"/>
    <w:qFormat/>
    <w:rsid w:val="00ED6A16"/>
    <w:rPr>
      <w:b/>
      <w:bCs/>
    </w:rPr>
  </w:style>
  <w:style w:type="paragraph" w:styleId="NormalWeb">
    <w:name w:val="Normal (Web)"/>
    <w:basedOn w:val="Normal"/>
    <w:link w:val="NormalWebChar"/>
    <w:uiPriority w:val="99"/>
    <w:rsid w:val="00ED6A16"/>
    <w:pPr>
      <w:spacing w:before="100" w:beforeAutospacing="1" w:after="100" w:afterAutospacing="1"/>
    </w:pPr>
    <w:rPr>
      <w:bCs/>
      <w:sz w:val="24"/>
    </w:rPr>
  </w:style>
  <w:style w:type="character" w:customStyle="1" w:styleId="Bodytext2">
    <w:name w:val="Body text (2)_"/>
    <w:link w:val="Bodytext21"/>
    <w:uiPriority w:val="99"/>
    <w:locked/>
    <w:rsid w:val="00094F2C"/>
    <w:rPr>
      <w:sz w:val="26"/>
      <w:szCs w:val="26"/>
      <w:shd w:val="clear" w:color="auto" w:fill="FFFFFF"/>
    </w:rPr>
  </w:style>
  <w:style w:type="paragraph" w:customStyle="1" w:styleId="Bodytext21">
    <w:name w:val="Body text (2)1"/>
    <w:basedOn w:val="Normal"/>
    <w:link w:val="Bodytext2"/>
    <w:uiPriority w:val="99"/>
    <w:rsid w:val="00094F2C"/>
    <w:pPr>
      <w:widowControl w:val="0"/>
      <w:shd w:val="clear" w:color="auto" w:fill="FFFFFF"/>
      <w:spacing w:after="360" w:line="306" w:lineRule="exact"/>
      <w:ind w:hanging="240"/>
      <w:jc w:val="center"/>
    </w:pPr>
    <w:rPr>
      <w:rFonts w:ascii="Calibri" w:hAnsi="Calibri"/>
      <w:bCs/>
      <w:sz w:val="26"/>
      <w:szCs w:val="26"/>
    </w:rPr>
  </w:style>
  <w:style w:type="character" w:customStyle="1" w:styleId="Bodytext2Italic1">
    <w:name w:val="Body text (2) + Italic1"/>
    <w:uiPriority w:val="99"/>
    <w:rsid w:val="00094F2C"/>
    <w:rPr>
      <w:rFonts w:ascii="Times New Roman" w:hAnsi="Times New Roman" w:cs="Times New Roman" w:hint="default"/>
      <w:i/>
      <w:iCs/>
      <w:sz w:val="26"/>
      <w:szCs w:val="26"/>
      <w:shd w:val="clear" w:color="auto" w:fill="FFFFFF"/>
    </w:rPr>
  </w:style>
  <w:style w:type="character" w:customStyle="1" w:styleId="Heading3Char">
    <w:name w:val="Heading 3 Char"/>
    <w:link w:val="Heading3"/>
    <w:uiPriority w:val="9"/>
    <w:rsid w:val="00D505D7"/>
    <w:rPr>
      <w:rFonts w:ascii="Cambria" w:eastAsia="Times New Roman" w:hAnsi="Cambria" w:cs="Times New Roman"/>
      <w:b/>
      <w:bCs/>
      <w:color w:val="000000"/>
      <w:sz w:val="26"/>
      <w:szCs w:val="26"/>
    </w:rPr>
  </w:style>
  <w:style w:type="paragraph" w:customStyle="1" w:styleId="ColorfulList-Accent11">
    <w:name w:val="Colorful List - Accent 11"/>
    <w:basedOn w:val="Normal"/>
    <w:qFormat/>
    <w:rsid w:val="008406B6"/>
    <w:pPr>
      <w:spacing w:after="200"/>
      <w:ind w:left="720"/>
      <w:contextualSpacing/>
    </w:pPr>
    <w:rPr>
      <w:rFonts w:eastAsia="Cambria"/>
      <w:bCs/>
    </w:rPr>
  </w:style>
  <w:style w:type="character" w:customStyle="1" w:styleId="Bodytext3">
    <w:name w:val="Body text (3)_"/>
    <w:link w:val="Bodytext31"/>
    <w:uiPriority w:val="99"/>
    <w:locked/>
    <w:rsid w:val="008406B6"/>
    <w:rPr>
      <w:b/>
      <w:bCs/>
      <w:sz w:val="26"/>
      <w:szCs w:val="26"/>
      <w:shd w:val="clear" w:color="auto" w:fill="FFFFFF"/>
    </w:rPr>
  </w:style>
  <w:style w:type="paragraph" w:customStyle="1" w:styleId="Bodytext31">
    <w:name w:val="Body text (3)1"/>
    <w:basedOn w:val="Normal"/>
    <w:link w:val="Bodytext3"/>
    <w:uiPriority w:val="99"/>
    <w:rsid w:val="008406B6"/>
    <w:pPr>
      <w:widowControl w:val="0"/>
      <w:shd w:val="clear" w:color="auto" w:fill="FFFFFF"/>
      <w:spacing w:after="60" w:line="317" w:lineRule="exact"/>
      <w:ind w:hanging="140"/>
    </w:pPr>
    <w:rPr>
      <w:rFonts w:ascii="Calibri" w:hAnsi="Calibri"/>
      <w:b/>
      <w:sz w:val="26"/>
      <w:szCs w:val="26"/>
    </w:rPr>
  </w:style>
  <w:style w:type="paragraph" w:customStyle="1" w:styleId="rtejustify">
    <w:name w:val="rtejustify"/>
    <w:basedOn w:val="Normal"/>
    <w:rsid w:val="001F2444"/>
    <w:pPr>
      <w:spacing w:before="100" w:beforeAutospacing="1" w:after="100" w:afterAutospacing="1"/>
    </w:pPr>
    <w:rPr>
      <w:bCs/>
      <w:sz w:val="24"/>
    </w:rPr>
  </w:style>
  <w:style w:type="character" w:styleId="CommentReference">
    <w:name w:val="annotation reference"/>
    <w:uiPriority w:val="99"/>
    <w:semiHidden/>
    <w:unhideWhenUsed/>
    <w:rsid w:val="005A63C7"/>
    <w:rPr>
      <w:sz w:val="16"/>
      <w:szCs w:val="16"/>
    </w:rPr>
  </w:style>
  <w:style w:type="paragraph" w:styleId="CommentText">
    <w:name w:val="annotation text"/>
    <w:basedOn w:val="Normal"/>
    <w:link w:val="CommentTextChar"/>
    <w:uiPriority w:val="99"/>
    <w:semiHidden/>
    <w:unhideWhenUsed/>
    <w:rsid w:val="005A63C7"/>
    <w:rPr>
      <w:sz w:val="20"/>
    </w:rPr>
  </w:style>
  <w:style w:type="character" w:customStyle="1" w:styleId="CommentTextChar">
    <w:name w:val="Comment Text Char"/>
    <w:link w:val="CommentText"/>
    <w:uiPriority w:val="99"/>
    <w:semiHidden/>
    <w:rsid w:val="005A63C7"/>
    <w:rPr>
      <w:rFonts w:ascii="Times New Roman" w:eastAsia="Times New Roman" w:hAnsi="Times New Roman"/>
      <w:bCs/>
      <w:color w:val="000000"/>
      <w:lang w:val="en-US" w:eastAsia="en-US"/>
    </w:rPr>
  </w:style>
  <w:style w:type="paragraph" w:styleId="CommentSubject">
    <w:name w:val="annotation subject"/>
    <w:basedOn w:val="CommentText"/>
    <w:next w:val="CommentText"/>
    <w:link w:val="CommentSubjectChar"/>
    <w:uiPriority w:val="99"/>
    <w:semiHidden/>
    <w:unhideWhenUsed/>
    <w:rsid w:val="005A63C7"/>
    <w:rPr>
      <w:b/>
    </w:rPr>
  </w:style>
  <w:style w:type="character" w:customStyle="1" w:styleId="CommentSubjectChar">
    <w:name w:val="Comment Subject Char"/>
    <w:link w:val="CommentSubject"/>
    <w:uiPriority w:val="99"/>
    <w:semiHidden/>
    <w:rsid w:val="005A63C7"/>
    <w:rPr>
      <w:rFonts w:ascii="Times New Roman" w:eastAsia="Times New Roman" w:hAnsi="Times New Roman"/>
      <w:b/>
      <w:bCs/>
      <w:color w:val="000000"/>
      <w:lang w:val="en-US" w:eastAsia="en-US"/>
    </w:rPr>
  </w:style>
  <w:style w:type="paragraph" w:styleId="BalloonText">
    <w:name w:val="Balloon Text"/>
    <w:basedOn w:val="Normal"/>
    <w:link w:val="BalloonTextChar"/>
    <w:uiPriority w:val="99"/>
    <w:semiHidden/>
    <w:unhideWhenUsed/>
    <w:rsid w:val="005A63C7"/>
    <w:rPr>
      <w:rFonts w:ascii="Segoe UI" w:hAnsi="Segoe UI"/>
      <w:sz w:val="18"/>
      <w:szCs w:val="18"/>
    </w:rPr>
  </w:style>
  <w:style w:type="character" w:customStyle="1" w:styleId="BalloonTextChar">
    <w:name w:val="Balloon Text Char"/>
    <w:link w:val="BalloonText"/>
    <w:uiPriority w:val="99"/>
    <w:semiHidden/>
    <w:rsid w:val="005A63C7"/>
    <w:rPr>
      <w:rFonts w:ascii="Segoe UI" w:eastAsia="Times New Roman" w:hAnsi="Segoe UI" w:cs="Segoe UI"/>
      <w:bCs/>
      <w:color w:val="000000"/>
      <w:sz w:val="18"/>
      <w:szCs w:val="18"/>
      <w:lang w:val="en-US" w:eastAsia="en-US"/>
    </w:rPr>
  </w:style>
  <w:style w:type="paragraph" w:styleId="Header">
    <w:name w:val="header"/>
    <w:basedOn w:val="Normal"/>
    <w:link w:val="HeaderChar"/>
    <w:uiPriority w:val="99"/>
    <w:unhideWhenUsed/>
    <w:rsid w:val="007D2ADE"/>
    <w:pPr>
      <w:tabs>
        <w:tab w:val="center" w:pos="4513"/>
        <w:tab w:val="right" w:pos="9026"/>
      </w:tabs>
    </w:pPr>
  </w:style>
  <w:style w:type="character" w:customStyle="1" w:styleId="HeaderChar">
    <w:name w:val="Header Char"/>
    <w:basedOn w:val="DefaultParagraphFont"/>
    <w:link w:val="Header"/>
    <w:uiPriority w:val="99"/>
    <w:rsid w:val="007D2ADE"/>
    <w:rPr>
      <w:rFonts w:ascii="Times New Roman" w:eastAsia="Times New Roman" w:hAnsi="Times New Roman"/>
      <w:bCs/>
      <w:color w:val="000000"/>
      <w:sz w:val="28"/>
      <w:szCs w:val="24"/>
      <w:lang w:val="en-US" w:eastAsia="en-US"/>
    </w:rPr>
  </w:style>
  <w:style w:type="table" w:styleId="TableGrid">
    <w:name w:val="Table Grid"/>
    <w:basedOn w:val="TableNormal"/>
    <w:rsid w:val="004873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1EB"/>
    <w:pPr>
      <w:ind w:left="720"/>
      <w:contextualSpacing/>
    </w:pPr>
  </w:style>
  <w:style w:type="character" w:customStyle="1" w:styleId="Bodytext20">
    <w:name w:val="Body text (20)_"/>
    <w:basedOn w:val="DefaultParagraphFont"/>
    <w:link w:val="Bodytext200"/>
    <w:uiPriority w:val="99"/>
    <w:locked/>
    <w:rsid w:val="00E91980"/>
    <w:rPr>
      <w:rFonts w:ascii="Times New Roman" w:hAnsi="Times New Roman"/>
      <w:b/>
      <w:bCs/>
      <w:sz w:val="26"/>
      <w:szCs w:val="26"/>
      <w:shd w:val="clear" w:color="auto" w:fill="FFFFFF"/>
    </w:rPr>
  </w:style>
  <w:style w:type="paragraph" w:customStyle="1" w:styleId="Bodytext200">
    <w:name w:val="Body text (20)"/>
    <w:basedOn w:val="Normal"/>
    <w:link w:val="Bodytext20"/>
    <w:uiPriority w:val="99"/>
    <w:rsid w:val="00E91980"/>
    <w:pPr>
      <w:widowControl w:val="0"/>
      <w:shd w:val="clear" w:color="auto" w:fill="FFFFFF"/>
      <w:spacing w:before="120" w:after="120" w:line="338" w:lineRule="exact"/>
      <w:ind w:firstLine="680"/>
    </w:pPr>
    <w:rPr>
      <w:b/>
      <w:sz w:val="26"/>
      <w:szCs w:val="26"/>
      <w:lang w:val="vi-VN" w:eastAsia="vi-VN"/>
    </w:rPr>
  </w:style>
  <w:style w:type="character" w:customStyle="1" w:styleId="textexposedshow">
    <w:name w:val="text_exposed_show"/>
    <w:rsid w:val="001E6212"/>
  </w:style>
  <w:style w:type="character" w:styleId="Emphasis">
    <w:name w:val="Emphasis"/>
    <w:basedOn w:val="DefaultParagraphFont"/>
    <w:uiPriority w:val="20"/>
    <w:qFormat/>
    <w:rsid w:val="0020002B"/>
    <w:rPr>
      <w:i/>
      <w:iCs/>
    </w:rPr>
  </w:style>
  <w:style w:type="character" w:customStyle="1" w:styleId="dieuCharChar">
    <w:name w:val="dieu Char Char"/>
    <w:rsid w:val="00E232B1"/>
    <w:rPr>
      <w:b/>
      <w:color w:val="0000FF"/>
      <w:sz w:val="26"/>
      <w:szCs w:val="24"/>
      <w:lang w:val="en-US" w:eastAsia="en-US" w:bidi="ar-SA"/>
    </w:rPr>
  </w:style>
  <w:style w:type="paragraph" w:customStyle="1" w:styleId="Default">
    <w:name w:val="Default"/>
    <w:rsid w:val="0082476C"/>
    <w:pPr>
      <w:autoSpaceDE w:val="0"/>
      <w:autoSpaceDN w:val="0"/>
      <w:adjustRightInd w:val="0"/>
    </w:pPr>
    <w:rPr>
      <w:rFonts w:eastAsia="Times New Roman"/>
      <w:color w:val="000000"/>
      <w:sz w:val="24"/>
      <w:szCs w:val="24"/>
      <w:lang w:val="vi-VN" w:eastAsia="vi-VN"/>
    </w:rPr>
  </w:style>
  <w:style w:type="character" w:customStyle="1" w:styleId="Vnbnnidung9">
    <w:name w:val="Văn bản nội dung (9)_"/>
    <w:basedOn w:val="DefaultParagraphFont"/>
    <w:link w:val="Vnbnnidung90"/>
    <w:rsid w:val="001D7243"/>
    <w:rPr>
      <w:rFonts w:ascii="Times New Roman" w:eastAsia="Times New Roman" w:hAnsi="Times New Roman"/>
      <w:sz w:val="26"/>
      <w:szCs w:val="26"/>
      <w:shd w:val="clear" w:color="auto" w:fill="FFFFFF"/>
    </w:rPr>
  </w:style>
  <w:style w:type="paragraph" w:customStyle="1" w:styleId="Vnbnnidung90">
    <w:name w:val="Văn bản nội dung (9)"/>
    <w:basedOn w:val="Normal"/>
    <w:link w:val="Vnbnnidung9"/>
    <w:rsid w:val="001D7243"/>
    <w:pPr>
      <w:widowControl w:val="0"/>
      <w:shd w:val="clear" w:color="auto" w:fill="FFFFFF"/>
      <w:spacing w:line="0" w:lineRule="atLeast"/>
    </w:pPr>
    <w:rPr>
      <w:bCs/>
      <w:sz w:val="26"/>
      <w:szCs w:val="26"/>
      <w:lang w:val="vi-VN" w:eastAsia="vi-VN"/>
    </w:rPr>
  </w:style>
  <w:style w:type="character" w:customStyle="1" w:styleId="NormalWebChar">
    <w:name w:val="Normal (Web) Char"/>
    <w:link w:val="NormalWeb"/>
    <w:uiPriority w:val="99"/>
    <w:rsid w:val="001D7243"/>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86715">
      <w:bodyDiv w:val="1"/>
      <w:marLeft w:val="0"/>
      <w:marRight w:val="0"/>
      <w:marTop w:val="0"/>
      <w:marBottom w:val="0"/>
      <w:divBdr>
        <w:top w:val="none" w:sz="0" w:space="0" w:color="auto"/>
        <w:left w:val="none" w:sz="0" w:space="0" w:color="auto"/>
        <w:bottom w:val="none" w:sz="0" w:space="0" w:color="auto"/>
        <w:right w:val="none" w:sz="0" w:space="0" w:color="auto"/>
      </w:divBdr>
    </w:div>
    <w:div w:id="373966692">
      <w:bodyDiv w:val="1"/>
      <w:marLeft w:val="0"/>
      <w:marRight w:val="0"/>
      <w:marTop w:val="0"/>
      <w:marBottom w:val="0"/>
      <w:divBdr>
        <w:top w:val="none" w:sz="0" w:space="0" w:color="auto"/>
        <w:left w:val="none" w:sz="0" w:space="0" w:color="auto"/>
        <w:bottom w:val="none" w:sz="0" w:space="0" w:color="auto"/>
        <w:right w:val="none" w:sz="0" w:space="0" w:color="auto"/>
      </w:divBdr>
    </w:div>
    <w:div w:id="391272006">
      <w:bodyDiv w:val="1"/>
      <w:marLeft w:val="0"/>
      <w:marRight w:val="0"/>
      <w:marTop w:val="0"/>
      <w:marBottom w:val="0"/>
      <w:divBdr>
        <w:top w:val="none" w:sz="0" w:space="0" w:color="auto"/>
        <w:left w:val="none" w:sz="0" w:space="0" w:color="auto"/>
        <w:bottom w:val="none" w:sz="0" w:space="0" w:color="auto"/>
        <w:right w:val="none" w:sz="0" w:space="0" w:color="auto"/>
      </w:divBdr>
    </w:div>
    <w:div w:id="432165138">
      <w:bodyDiv w:val="1"/>
      <w:marLeft w:val="0"/>
      <w:marRight w:val="0"/>
      <w:marTop w:val="0"/>
      <w:marBottom w:val="0"/>
      <w:divBdr>
        <w:top w:val="none" w:sz="0" w:space="0" w:color="auto"/>
        <w:left w:val="none" w:sz="0" w:space="0" w:color="auto"/>
        <w:bottom w:val="none" w:sz="0" w:space="0" w:color="auto"/>
        <w:right w:val="none" w:sz="0" w:space="0" w:color="auto"/>
      </w:divBdr>
    </w:div>
    <w:div w:id="450248175">
      <w:bodyDiv w:val="1"/>
      <w:marLeft w:val="0"/>
      <w:marRight w:val="0"/>
      <w:marTop w:val="0"/>
      <w:marBottom w:val="0"/>
      <w:divBdr>
        <w:top w:val="none" w:sz="0" w:space="0" w:color="auto"/>
        <w:left w:val="none" w:sz="0" w:space="0" w:color="auto"/>
        <w:bottom w:val="none" w:sz="0" w:space="0" w:color="auto"/>
        <w:right w:val="none" w:sz="0" w:space="0" w:color="auto"/>
      </w:divBdr>
    </w:div>
    <w:div w:id="640307095">
      <w:bodyDiv w:val="1"/>
      <w:marLeft w:val="0"/>
      <w:marRight w:val="0"/>
      <w:marTop w:val="0"/>
      <w:marBottom w:val="0"/>
      <w:divBdr>
        <w:top w:val="none" w:sz="0" w:space="0" w:color="auto"/>
        <w:left w:val="none" w:sz="0" w:space="0" w:color="auto"/>
        <w:bottom w:val="none" w:sz="0" w:space="0" w:color="auto"/>
        <w:right w:val="none" w:sz="0" w:space="0" w:color="auto"/>
      </w:divBdr>
    </w:div>
    <w:div w:id="663171008">
      <w:bodyDiv w:val="1"/>
      <w:marLeft w:val="0"/>
      <w:marRight w:val="0"/>
      <w:marTop w:val="0"/>
      <w:marBottom w:val="0"/>
      <w:divBdr>
        <w:top w:val="none" w:sz="0" w:space="0" w:color="auto"/>
        <w:left w:val="none" w:sz="0" w:space="0" w:color="auto"/>
        <w:bottom w:val="none" w:sz="0" w:space="0" w:color="auto"/>
        <w:right w:val="none" w:sz="0" w:space="0" w:color="auto"/>
      </w:divBdr>
    </w:div>
    <w:div w:id="892928036">
      <w:bodyDiv w:val="1"/>
      <w:marLeft w:val="0"/>
      <w:marRight w:val="0"/>
      <w:marTop w:val="0"/>
      <w:marBottom w:val="0"/>
      <w:divBdr>
        <w:top w:val="none" w:sz="0" w:space="0" w:color="auto"/>
        <w:left w:val="none" w:sz="0" w:space="0" w:color="auto"/>
        <w:bottom w:val="none" w:sz="0" w:space="0" w:color="auto"/>
        <w:right w:val="none" w:sz="0" w:space="0" w:color="auto"/>
      </w:divBdr>
    </w:div>
    <w:div w:id="1052577584">
      <w:bodyDiv w:val="1"/>
      <w:marLeft w:val="0"/>
      <w:marRight w:val="0"/>
      <w:marTop w:val="0"/>
      <w:marBottom w:val="0"/>
      <w:divBdr>
        <w:top w:val="none" w:sz="0" w:space="0" w:color="auto"/>
        <w:left w:val="none" w:sz="0" w:space="0" w:color="auto"/>
        <w:bottom w:val="none" w:sz="0" w:space="0" w:color="auto"/>
        <w:right w:val="none" w:sz="0" w:space="0" w:color="auto"/>
      </w:divBdr>
    </w:div>
    <w:div w:id="1067415457">
      <w:bodyDiv w:val="1"/>
      <w:marLeft w:val="0"/>
      <w:marRight w:val="0"/>
      <w:marTop w:val="0"/>
      <w:marBottom w:val="0"/>
      <w:divBdr>
        <w:top w:val="none" w:sz="0" w:space="0" w:color="auto"/>
        <w:left w:val="none" w:sz="0" w:space="0" w:color="auto"/>
        <w:bottom w:val="none" w:sz="0" w:space="0" w:color="auto"/>
        <w:right w:val="none" w:sz="0" w:space="0" w:color="auto"/>
      </w:divBdr>
    </w:div>
    <w:div w:id="1154491339">
      <w:bodyDiv w:val="1"/>
      <w:marLeft w:val="0"/>
      <w:marRight w:val="0"/>
      <w:marTop w:val="0"/>
      <w:marBottom w:val="0"/>
      <w:divBdr>
        <w:top w:val="none" w:sz="0" w:space="0" w:color="auto"/>
        <w:left w:val="none" w:sz="0" w:space="0" w:color="auto"/>
        <w:bottom w:val="none" w:sz="0" w:space="0" w:color="auto"/>
        <w:right w:val="none" w:sz="0" w:space="0" w:color="auto"/>
      </w:divBdr>
    </w:div>
    <w:div w:id="1251428006">
      <w:bodyDiv w:val="1"/>
      <w:marLeft w:val="0"/>
      <w:marRight w:val="0"/>
      <w:marTop w:val="0"/>
      <w:marBottom w:val="0"/>
      <w:divBdr>
        <w:top w:val="none" w:sz="0" w:space="0" w:color="auto"/>
        <w:left w:val="none" w:sz="0" w:space="0" w:color="auto"/>
        <w:bottom w:val="none" w:sz="0" w:space="0" w:color="auto"/>
        <w:right w:val="none" w:sz="0" w:space="0" w:color="auto"/>
      </w:divBdr>
    </w:div>
    <w:div w:id="1260873805">
      <w:bodyDiv w:val="1"/>
      <w:marLeft w:val="0"/>
      <w:marRight w:val="0"/>
      <w:marTop w:val="0"/>
      <w:marBottom w:val="0"/>
      <w:divBdr>
        <w:top w:val="none" w:sz="0" w:space="0" w:color="auto"/>
        <w:left w:val="none" w:sz="0" w:space="0" w:color="auto"/>
        <w:bottom w:val="none" w:sz="0" w:space="0" w:color="auto"/>
        <w:right w:val="none" w:sz="0" w:space="0" w:color="auto"/>
      </w:divBdr>
    </w:div>
    <w:div w:id="1362247995">
      <w:bodyDiv w:val="1"/>
      <w:marLeft w:val="0"/>
      <w:marRight w:val="0"/>
      <w:marTop w:val="0"/>
      <w:marBottom w:val="0"/>
      <w:divBdr>
        <w:top w:val="none" w:sz="0" w:space="0" w:color="auto"/>
        <w:left w:val="none" w:sz="0" w:space="0" w:color="auto"/>
        <w:bottom w:val="none" w:sz="0" w:space="0" w:color="auto"/>
        <w:right w:val="none" w:sz="0" w:space="0" w:color="auto"/>
      </w:divBdr>
    </w:div>
    <w:div w:id="1488326976">
      <w:bodyDiv w:val="1"/>
      <w:marLeft w:val="0"/>
      <w:marRight w:val="0"/>
      <w:marTop w:val="0"/>
      <w:marBottom w:val="0"/>
      <w:divBdr>
        <w:top w:val="none" w:sz="0" w:space="0" w:color="auto"/>
        <w:left w:val="none" w:sz="0" w:space="0" w:color="auto"/>
        <w:bottom w:val="none" w:sz="0" w:space="0" w:color="auto"/>
        <w:right w:val="none" w:sz="0" w:space="0" w:color="auto"/>
      </w:divBdr>
    </w:div>
    <w:div w:id="1590655677">
      <w:bodyDiv w:val="1"/>
      <w:marLeft w:val="0"/>
      <w:marRight w:val="0"/>
      <w:marTop w:val="0"/>
      <w:marBottom w:val="0"/>
      <w:divBdr>
        <w:top w:val="none" w:sz="0" w:space="0" w:color="auto"/>
        <w:left w:val="none" w:sz="0" w:space="0" w:color="auto"/>
        <w:bottom w:val="none" w:sz="0" w:space="0" w:color="auto"/>
        <w:right w:val="none" w:sz="0" w:space="0" w:color="auto"/>
      </w:divBdr>
    </w:div>
    <w:div w:id="1729063712">
      <w:bodyDiv w:val="1"/>
      <w:marLeft w:val="0"/>
      <w:marRight w:val="0"/>
      <w:marTop w:val="0"/>
      <w:marBottom w:val="0"/>
      <w:divBdr>
        <w:top w:val="none" w:sz="0" w:space="0" w:color="auto"/>
        <w:left w:val="none" w:sz="0" w:space="0" w:color="auto"/>
        <w:bottom w:val="none" w:sz="0" w:space="0" w:color="auto"/>
        <w:right w:val="none" w:sz="0" w:space="0" w:color="auto"/>
      </w:divBdr>
    </w:div>
    <w:div w:id="1737241656">
      <w:bodyDiv w:val="1"/>
      <w:marLeft w:val="0"/>
      <w:marRight w:val="0"/>
      <w:marTop w:val="0"/>
      <w:marBottom w:val="0"/>
      <w:divBdr>
        <w:top w:val="none" w:sz="0" w:space="0" w:color="auto"/>
        <w:left w:val="none" w:sz="0" w:space="0" w:color="auto"/>
        <w:bottom w:val="none" w:sz="0" w:space="0" w:color="auto"/>
        <w:right w:val="none" w:sz="0" w:space="0" w:color="auto"/>
      </w:divBdr>
    </w:div>
    <w:div w:id="1867867767">
      <w:bodyDiv w:val="1"/>
      <w:marLeft w:val="0"/>
      <w:marRight w:val="0"/>
      <w:marTop w:val="0"/>
      <w:marBottom w:val="0"/>
      <w:divBdr>
        <w:top w:val="none" w:sz="0" w:space="0" w:color="auto"/>
        <w:left w:val="none" w:sz="0" w:space="0" w:color="auto"/>
        <w:bottom w:val="none" w:sz="0" w:space="0" w:color="auto"/>
        <w:right w:val="none" w:sz="0" w:space="0" w:color="auto"/>
      </w:divBdr>
    </w:div>
    <w:div w:id="1910461866">
      <w:bodyDiv w:val="1"/>
      <w:marLeft w:val="0"/>
      <w:marRight w:val="0"/>
      <w:marTop w:val="0"/>
      <w:marBottom w:val="0"/>
      <w:divBdr>
        <w:top w:val="none" w:sz="0" w:space="0" w:color="auto"/>
        <w:left w:val="none" w:sz="0" w:space="0" w:color="auto"/>
        <w:bottom w:val="none" w:sz="0" w:space="0" w:color="auto"/>
        <w:right w:val="none" w:sz="0" w:space="0" w:color="auto"/>
      </w:divBdr>
    </w:div>
    <w:div w:id="2030569539">
      <w:bodyDiv w:val="1"/>
      <w:marLeft w:val="0"/>
      <w:marRight w:val="0"/>
      <w:marTop w:val="0"/>
      <w:marBottom w:val="0"/>
      <w:divBdr>
        <w:top w:val="none" w:sz="0" w:space="0" w:color="auto"/>
        <w:left w:val="none" w:sz="0" w:space="0" w:color="auto"/>
        <w:bottom w:val="none" w:sz="0" w:space="0" w:color="auto"/>
        <w:right w:val="none" w:sz="0" w:space="0" w:color="auto"/>
      </w:divBdr>
    </w:div>
    <w:div w:id="21473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2A2A2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3B114-A4E6-48CD-A40F-FF7224A0B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9989</Words>
  <Characters>56942</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UỶ BAN NHÂN DÂN</vt:lpstr>
    </vt:vector>
  </TitlesOfParts>
  <Company/>
  <LinksUpToDate>false</LinksUpToDate>
  <CharactersWithSpaces>66798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MayTinhDucDung</dc:creator>
  <cp:lastModifiedBy>AutoBVT</cp:lastModifiedBy>
  <cp:revision>2</cp:revision>
  <cp:lastPrinted>2019-10-01T06:53:00Z</cp:lastPrinted>
  <dcterms:created xsi:type="dcterms:W3CDTF">2019-10-02T02:00:00Z</dcterms:created>
  <dcterms:modified xsi:type="dcterms:W3CDTF">2019-10-02T02:00:00Z</dcterms:modified>
</cp:coreProperties>
</file>