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99"/>
        <w:gridCol w:w="6026"/>
      </w:tblGrid>
      <w:tr w:rsidR="00464846" w:rsidRPr="001E394A" w:rsidTr="002C480F">
        <w:trPr>
          <w:trHeight w:val="933"/>
        </w:trPr>
        <w:tc>
          <w:tcPr>
            <w:tcW w:w="3299" w:type="dxa"/>
          </w:tcPr>
          <w:p w:rsidR="00464846" w:rsidRPr="001E394A" w:rsidRDefault="00464846" w:rsidP="002C480F">
            <w:pPr>
              <w:jc w:val="center"/>
              <w:rPr>
                <w:b/>
                <w:color w:val="auto"/>
                <w:sz w:val="26"/>
                <w:szCs w:val="26"/>
                <w:lang w:val="fr-FR"/>
              </w:rPr>
            </w:pPr>
            <w:r w:rsidRPr="001E394A">
              <w:rPr>
                <w:b/>
                <w:color w:val="auto"/>
                <w:sz w:val="26"/>
                <w:szCs w:val="26"/>
                <w:lang w:val="fr-FR"/>
              </w:rPr>
              <w:t>HỘI ĐỒNG NHÂN DÂN</w:t>
            </w:r>
          </w:p>
          <w:p w:rsidR="00464846" w:rsidRPr="001E394A" w:rsidRDefault="008B189D" w:rsidP="002C480F">
            <w:pPr>
              <w:jc w:val="center"/>
              <w:rPr>
                <w:b/>
                <w:color w:val="auto"/>
                <w:szCs w:val="28"/>
                <w:lang w:val="fr-FR"/>
              </w:rPr>
            </w:pPr>
            <w:r w:rsidRPr="008B189D">
              <w:rPr>
                <w:noProof/>
                <w:color w:val="auto"/>
                <w:sz w:val="26"/>
                <w:szCs w:val="26"/>
              </w:rPr>
              <w:pict>
                <v:line id="_x0000_s1026" style="position:absolute;left:0;text-align:left;z-index:251660288" from="52.35pt,16.05pt" to="81.45pt,16.05pt"/>
              </w:pict>
            </w:r>
            <w:r w:rsidR="00464846" w:rsidRPr="001E394A">
              <w:rPr>
                <w:b/>
                <w:color w:val="auto"/>
                <w:sz w:val="26"/>
                <w:szCs w:val="26"/>
                <w:lang w:val="fr-FR"/>
              </w:rPr>
              <w:t>HUYỆN SA THẦY</w:t>
            </w:r>
          </w:p>
        </w:tc>
        <w:tc>
          <w:tcPr>
            <w:tcW w:w="6026" w:type="dxa"/>
          </w:tcPr>
          <w:p w:rsidR="00464846" w:rsidRPr="001E394A" w:rsidRDefault="00464846" w:rsidP="002C480F">
            <w:pPr>
              <w:jc w:val="center"/>
              <w:rPr>
                <w:b/>
                <w:color w:val="auto"/>
                <w:sz w:val="26"/>
                <w:szCs w:val="26"/>
                <w:lang w:val="fr-FR"/>
              </w:rPr>
            </w:pPr>
            <w:r w:rsidRPr="001E394A">
              <w:rPr>
                <w:b/>
                <w:color w:val="auto"/>
                <w:sz w:val="26"/>
                <w:szCs w:val="26"/>
                <w:lang w:val="fr-FR"/>
              </w:rPr>
              <w:t>CỘNG HÒA XÃ HỘI CHỦ NGHĨA VIỆT NAM</w:t>
            </w:r>
          </w:p>
          <w:p w:rsidR="00464846" w:rsidRPr="001E394A" w:rsidRDefault="008B189D" w:rsidP="002C480F">
            <w:pPr>
              <w:jc w:val="center"/>
              <w:rPr>
                <w:b/>
                <w:color w:val="auto"/>
                <w:sz w:val="28"/>
                <w:szCs w:val="28"/>
                <w:lang w:val="fr-FR"/>
              </w:rPr>
            </w:pPr>
            <w:r w:rsidRPr="008B189D">
              <w:rPr>
                <w:i/>
                <w:noProof/>
                <w:color w:val="auto"/>
                <w:szCs w:val="28"/>
              </w:rPr>
              <w:pict>
                <v:line id="_x0000_s1027" style="position:absolute;left:0;text-align:left;z-index:251661312" from="57.8pt,17.65pt" to="227.55pt,17.65pt"/>
              </w:pict>
            </w:r>
            <w:r w:rsidR="00464846" w:rsidRPr="001E394A">
              <w:rPr>
                <w:b/>
                <w:color w:val="auto"/>
                <w:sz w:val="28"/>
                <w:szCs w:val="28"/>
                <w:lang w:val="fr-FR"/>
              </w:rPr>
              <w:t>Độc lập - Tự do - Hạnh phúc</w:t>
            </w:r>
          </w:p>
        </w:tc>
      </w:tr>
      <w:tr w:rsidR="00464846" w:rsidRPr="001E394A" w:rsidTr="002C480F">
        <w:trPr>
          <w:trHeight w:val="335"/>
        </w:trPr>
        <w:tc>
          <w:tcPr>
            <w:tcW w:w="3299" w:type="dxa"/>
          </w:tcPr>
          <w:p w:rsidR="00464846" w:rsidRPr="001E394A" w:rsidRDefault="00464846" w:rsidP="00806FB7">
            <w:pPr>
              <w:jc w:val="center"/>
              <w:rPr>
                <w:color w:val="auto"/>
                <w:sz w:val="26"/>
                <w:szCs w:val="26"/>
                <w:lang w:val="fr-FR"/>
              </w:rPr>
            </w:pPr>
            <w:r w:rsidRPr="001E394A">
              <w:rPr>
                <w:color w:val="auto"/>
                <w:sz w:val="26"/>
                <w:szCs w:val="26"/>
                <w:lang w:val="fr-FR"/>
              </w:rPr>
              <w:t xml:space="preserve">Số: </w:t>
            </w:r>
            <w:r w:rsidR="00806FB7" w:rsidRPr="001E394A">
              <w:rPr>
                <w:color w:val="auto"/>
                <w:sz w:val="26"/>
                <w:szCs w:val="26"/>
                <w:lang w:val="fr-FR"/>
              </w:rPr>
              <w:t xml:space="preserve">  </w:t>
            </w:r>
            <w:r w:rsidR="00EF3666">
              <w:rPr>
                <w:color w:val="auto"/>
                <w:sz w:val="26"/>
                <w:szCs w:val="26"/>
                <w:lang w:val="fr-FR"/>
              </w:rPr>
              <w:t xml:space="preserve"> </w:t>
            </w:r>
            <w:r w:rsidR="00806FB7" w:rsidRPr="001E394A">
              <w:rPr>
                <w:color w:val="auto"/>
                <w:sz w:val="26"/>
                <w:szCs w:val="26"/>
                <w:lang w:val="fr-FR"/>
              </w:rPr>
              <w:t xml:space="preserve">   </w:t>
            </w:r>
            <w:r w:rsidRPr="001E394A">
              <w:rPr>
                <w:color w:val="auto"/>
                <w:sz w:val="26"/>
                <w:szCs w:val="26"/>
                <w:lang w:val="fr-FR"/>
              </w:rPr>
              <w:t>/NQ-HĐND</w:t>
            </w:r>
          </w:p>
        </w:tc>
        <w:tc>
          <w:tcPr>
            <w:tcW w:w="6026" w:type="dxa"/>
          </w:tcPr>
          <w:p w:rsidR="00464846" w:rsidRPr="001E394A" w:rsidRDefault="00464846" w:rsidP="00806FB7">
            <w:pPr>
              <w:jc w:val="center"/>
              <w:rPr>
                <w:i/>
                <w:color w:val="auto"/>
                <w:sz w:val="28"/>
                <w:szCs w:val="28"/>
                <w:lang w:val="fr-FR"/>
              </w:rPr>
            </w:pPr>
            <w:r w:rsidRPr="001E394A">
              <w:rPr>
                <w:i/>
                <w:color w:val="auto"/>
                <w:sz w:val="28"/>
                <w:szCs w:val="28"/>
                <w:lang w:val="fr-FR"/>
              </w:rPr>
              <w:t xml:space="preserve">Sa Thầy, ngày </w:t>
            </w:r>
            <w:r w:rsidR="00806FB7" w:rsidRPr="001E394A">
              <w:rPr>
                <w:i/>
                <w:color w:val="auto"/>
                <w:sz w:val="28"/>
                <w:szCs w:val="28"/>
                <w:lang w:val="fr-FR"/>
              </w:rPr>
              <w:t xml:space="preserve">    </w:t>
            </w:r>
            <w:r w:rsidRPr="001E394A">
              <w:rPr>
                <w:i/>
                <w:color w:val="auto"/>
                <w:sz w:val="28"/>
                <w:szCs w:val="28"/>
                <w:lang w:val="fr-FR"/>
              </w:rPr>
              <w:t xml:space="preserve">tháng </w:t>
            </w:r>
            <w:r w:rsidR="00806FB7" w:rsidRPr="001E394A">
              <w:rPr>
                <w:i/>
                <w:color w:val="auto"/>
                <w:sz w:val="28"/>
                <w:szCs w:val="28"/>
                <w:lang w:val="fr-FR"/>
              </w:rPr>
              <w:t xml:space="preserve">7 </w:t>
            </w:r>
            <w:r w:rsidRPr="001E394A">
              <w:rPr>
                <w:i/>
                <w:color w:val="auto"/>
                <w:sz w:val="28"/>
                <w:szCs w:val="28"/>
                <w:lang w:val="fr-FR"/>
              </w:rPr>
              <w:t>năm 201</w:t>
            </w:r>
            <w:r w:rsidR="00806FB7" w:rsidRPr="001E394A">
              <w:rPr>
                <w:i/>
                <w:color w:val="auto"/>
                <w:sz w:val="28"/>
                <w:szCs w:val="28"/>
                <w:lang w:val="fr-FR"/>
              </w:rPr>
              <w:t>8</w:t>
            </w:r>
          </w:p>
        </w:tc>
      </w:tr>
    </w:tbl>
    <w:p w:rsidR="00464846" w:rsidRPr="001E394A" w:rsidRDefault="008B189D" w:rsidP="00464846">
      <w:pPr>
        <w:rPr>
          <w:b/>
          <w:color w:val="auto"/>
          <w:szCs w:val="28"/>
          <w:lang w:val="fr-FR"/>
        </w:rPr>
      </w:pPr>
      <w:r>
        <w:rPr>
          <w:b/>
          <w:noProof/>
          <w:color w:val="auto"/>
          <w:szCs w:val="28"/>
        </w:rPr>
        <w:pict>
          <v:rect id="_x0000_s1029" style="position:absolute;margin-left:-.55pt;margin-top:8.4pt;width:83.5pt;height:24.5pt;z-index:251663360;mso-position-horizontal-relative:text;mso-position-vertical-relative:text">
            <v:textbox>
              <w:txbxContent>
                <w:p w:rsidR="001E394A" w:rsidRPr="001E394A" w:rsidRDefault="001E394A" w:rsidP="001E394A">
                  <w:pPr>
                    <w:jc w:val="center"/>
                    <w:rPr>
                      <w:b/>
                    </w:rPr>
                  </w:pPr>
                  <w:r w:rsidRPr="001E394A">
                    <w:rPr>
                      <w:b/>
                    </w:rPr>
                    <w:t>DỰ THẢO</w:t>
                  </w:r>
                </w:p>
              </w:txbxContent>
            </v:textbox>
          </v:rect>
        </w:pict>
      </w:r>
    </w:p>
    <w:p w:rsidR="00611FD3" w:rsidRPr="001E394A" w:rsidRDefault="00611FD3" w:rsidP="00464846">
      <w:pPr>
        <w:jc w:val="center"/>
        <w:rPr>
          <w:b/>
          <w:color w:val="auto"/>
          <w:szCs w:val="28"/>
          <w:lang w:val="fr-FR"/>
        </w:rPr>
      </w:pPr>
    </w:p>
    <w:p w:rsidR="00464846" w:rsidRPr="001E394A" w:rsidRDefault="00464846" w:rsidP="00464846">
      <w:pPr>
        <w:jc w:val="center"/>
        <w:rPr>
          <w:b/>
          <w:color w:val="auto"/>
          <w:szCs w:val="28"/>
          <w:lang w:val="fr-FR"/>
        </w:rPr>
      </w:pPr>
      <w:r w:rsidRPr="001E394A">
        <w:rPr>
          <w:b/>
          <w:color w:val="auto"/>
          <w:szCs w:val="28"/>
          <w:lang w:val="fr-FR"/>
        </w:rPr>
        <w:t>NGHỊ QUYẾT</w:t>
      </w:r>
    </w:p>
    <w:p w:rsidR="008F7240" w:rsidRPr="001E394A" w:rsidRDefault="00464846" w:rsidP="008F7240">
      <w:pPr>
        <w:pStyle w:val="BodyText"/>
        <w:jc w:val="center"/>
        <w:rPr>
          <w:b/>
          <w:szCs w:val="28"/>
        </w:rPr>
      </w:pPr>
      <w:r w:rsidRPr="001E394A">
        <w:rPr>
          <w:b/>
          <w:szCs w:val="28"/>
          <w:lang w:val="fr-FR"/>
        </w:rPr>
        <w:t xml:space="preserve">Về kết quả giám sát chuyên đề: </w:t>
      </w:r>
      <w:r w:rsidR="008F7240" w:rsidRPr="001E394A">
        <w:rPr>
          <w:b/>
          <w:szCs w:val="28"/>
        </w:rPr>
        <w:t xml:space="preserve">Việc thực hiện Nghị định 47/2014/NĐ-CP ngày 15/5/2014 của Chính phủ quy định về bồi thường, hỗ trợ, tái định cư </w:t>
      </w:r>
    </w:p>
    <w:p w:rsidR="008F7240" w:rsidRPr="001E394A" w:rsidRDefault="008F7240" w:rsidP="008F7240">
      <w:pPr>
        <w:pStyle w:val="BodyText"/>
        <w:jc w:val="center"/>
        <w:rPr>
          <w:b/>
        </w:rPr>
      </w:pPr>
      <w:r w:rsidRPr="001E394A">
        <w:rPr>
          <w:b/>
          <w:szCs w:val="28"/>
        </w:rPr>
        <w:t>khi nhà nước thu hồi đất trên địa bàn huyện</w:t>
      </w:r>
    </w:p>
    <w:p w:rsidR="00464846" w:rsidRPr="001E394A" w:rsidRDefault="008B189D" w:rsidP="008F7240">
      <w:pPr>
        <w:jc w:val="center"/>
        <w:rPr>
          <w:b/>
          <w:color w:val="auto"/>
          <w:szCs w:val="28"/>
          <w:lang w:val="fr-FR"/>
        </w:rPr>
      </w:pPr>
      <w:r w:rsidRPr="008B189D">
        <w:rPr>
          <w:noProof/>
          <w:color w:val="auto"/>
          <w:szCs w:val="28"/>
        </w:rPr>
        <w:pict>
          <v:line id="_x0000_s1028" style="position:absolute;left:0;text-align:left;z-index:251662336" from="212.95pt,1.8pt" to="251.5pt,1.8pt"/>
        </w:pict>
      </w:r>
    </w:p>
    <w:p w:rsidR="00464846" w:rsidRPr="001E394A" w:rsidRDefault="00464846" w:rsidP="00464846">
      <w:pPr>
        <w:jc w:val="center"/>
        <w:rPr>
          <w:b/>
          <w:color w:val="auto"/>
          <w:szCs w:val="28"/>
          <w:lang w:val="fr-FR"/>
        </w:rPr>
      </w:pPr>
    </w:p>
    <w:p w:rsidR="00464846" w:rsidRPr="001E394A" w:rsidRDefault="00464846" w:rsidP="00464846">
      <w:pPr>
        <w:jc w:val="center"/>
        <w:rPr>
          <w:b/>
          <w:color w:val="auto"/>
          <w:szCs w:val="28"/>
          <w:lang w:val="fr-FR"/>
        </w:rPr>
      </w:pPr>
      <w:r w:rsidRPr="001E394A">
        <w:rPr>
          <w:b/>
          <w:color w:val="auto"/>
          <w:szCs w:val="28"/>
          <w:lang w:val="fr-FR"/>
        </w:rPr>
        <w:t>HỘI ĐỒNG NHÂN DÂN HUYỆN</w:t>
      </w:r>
      <w:r w:rsidR="00BD4EBA" w:rsidRPr="001E394A">
        <w:rPr>
          <w:b/>
          <w:color w:val="auto"/>
          <w:szCs w:val="28"/>
          <w:lang w:val="fr-FR"/>
        </w:rPr>
        <w:t xml:space="preserve"> SA THẦY</w:t>
      </w:r>
    </w:p>
    <w:p w:rsidR="00464846" w:rsidRPr="001E394A" w:rsidRDefault="00464846" w:rsidP="00464846">
      <w:pPr>
        <w:jc w:val="center"/>
        <w:rPr>
          <w:b/>
          <w:color w:val="auto"/>
          <w:szCs w:val="28"/>
          <w:lang w:val="fr-FR"/>
        </w:rPr>
      </w:pPr>
      <w:r w:rsidRPr="001E394A">
        <w:rPr>
          <w:b/>
          <w:color w:val="auto"/>
          <w:szCs w:val="28"/>
          <w:lang w:val="fr-FR"/>
        </w:rPr>
        <w:t xml:space="preserve">KHOÁ X, KỲ HỌP THỨ </w:t>
      </w:r>
      <w:r w:rsidR="008F7240" w:rsidRPr="001E394A">
        <w:rPr>
          <w:b/>
          <w:color w:val="auto"/>
          <w:szCs w:val="28"/>
          <w:lang w:val="fr-FR"/>
        </w:rPr>
        <w:t>6</w:t>
      </w:r>
    </w:p>
    <w:p w:rsidR="00464846" w:rsidRPr="001E394A" w:rsidRDefault="00464846" w:rsidP="00464846">
      <w:pPr>
        <w:jc w:val="center"/>
        <w:rPr>
          <w:b/>
          <w:color w:val="auto"/>
          <w:szCs w:val="28"/>
          <w:lang w:val="fr-FR"/>
        </w:rPr>
      </w:pPr>
    </w:p>
    <w:p w:rsidR="00464846" w:rsidRPr="001E394A" w:rsidRDefault="00464846" w:rsidP="00464846">
      <w:pPr>
        <w:pStyle w:val="BodyText"/>
        <w:spacing w:before="120" w:after="120"/>
        <w:ind w:firstLine="709"/>
        <w:rPr>
          <w:szCs w:val="28"/>
        </w:rPr>
      </w:pPr>
      <w:r w:rsidRPr="001E394A">
        <w:rPr>
          <w:szCs w:val="28"/>
        </w:rPr>
        <w:t xml:space="preserve">Căn cứ Luật Tổ chức Chính quyền địa phương ngày 19/6/2015; </w:t>
      </w:r>
    </w:p>
    <w:p w:rsidR="00464846" w:rsidRPr="001E394A" w:rsidRDefault="00464846" w:rsidP="00464846">
      <w:pPr>
        <w:pStyle w:val="BodyText"/>
        <w:spacing w:before="120" w:after="120"/>
        <w:ind w:firstLine="709"/>
        <w:rPr>
          <w:szCs w:val="28"/>
        </w:rPr>
      </w:pPr>
      <w:r w:rsidRPr="001E394A">
        <w:rPr>
          <w:szCs w:val="28"/>
        </w:rPr>
        <w:t xml:space="preserve">Căn cứ Luật Hoạt động giám sát của Quốc hội và HĐND ngày 20/11/2015; </w:t>
      </w:r>
    </w:p>
    <w:p w:rsidR="00A55001" w:rsidRPr="001E394A" w:rsidRDefault="00A55001" w:rsidP="00A55001">
      <w:pPr>
        <w:spacing w:before="120" w:after="120"/>
        <w:ind w:firstLine="720"/>
        <w:jc w:val="both"/>
        <w:rPr>
          <w:color w:val="auto"/>
          <w:szCs w:val="28"/>
        </w:rPr>
      </w:pPr>
      <w:r w:rsidRPr="001E394A">
        <w:rPr>
          <w:color w:val="auto"/>
          <w:szCs w:val="28"/>
        </w:rPr>
        <w:t xml:space="preserve">Căn cứ Nghị quyết số 38/NQ-HĐND ngày 19/8/2016 về Chương trình giám sát 6 tháng cuối năm 2016 và năm 2017 của HĐND huyện; Nghị quyết số 44/NQ-HĐND ngày 20/12/2016 về việc thành lập Đoàn giám sát chuyên đề năm 2017 của HĐND huyện; </w:t>
      </w:r>
    </w:p>
    <w:p w:rsidR="00E677B7" w:rsidRPr="001E394A" w:rsidRDefault="00464846" w:rsidP="00464846">
      <w:pPr>
        <w:spacing w:before="120" w:after="120"/>
        <w:ind w:firstLine="720"/>
        <w:jc w:val="both"/>
        <w:rPr>
          <w:color w:val="auto"/>
        </w:rPr>
      </w:pPr>
      <w:r w:rsidRPr="001E394A">
        <w:rPr>
          <w:color w:val="auto"/>
        </w:rPr>
        <w:t xml:space="preserve">Căn cứ </w:t>
      </w:r>
      <w:r w:rsidR="00A55001" w:rsidRPr="001E394A">
        <w:rPr>
          <w:color w:val="auto"/>
        </w:rPr>
        <w:t xml:space="preserve">Kế hoạch số </w:t>
      </w:r>
      <w:r w:rsidR="00E677B7" w:rsidRPr="001E394A">
        <w:rPr>
          <w:color w:val="auto"/>
        </w:rPr>
        <w:t>09</w:t>
      </w:r>
      <w:r w:rsidR="00A55001" w:rsidRPr="001E394A">
        <w:rPr>
          <w:color w:val="auto"/>
        </w:rPr>
        <w:t xml:space="preserve">/KH-ĐGS ngày </w:t>
      </w:r>
      <w:r w:rsidR="00E677B7" w:rsidRPr="001E394A">
        <w:rPr>
          <w:color w:val="auto"/>
        </w:rPr>
        <w:t>20/3/2018</w:t>
      </w:r>
      <w:r w:rsidR="00A55001" w:rsidRPr="001E394A">
        <w:rPr>
          <w:color w:val="auto"/>
        </w:rPr>
        <w:t xml:space="preserve"> của Đoàn giám sát HĐND huyện về giám sát </w:t>
      </w:r>
      <w:r w:rsidR="00E677B7" w:rsidRPr="001E394A">
        <w:rPr>
          <w:color w:val="auto"/>
        </w:rPr>
        <w:t>việc thực hiện Nghị định 47/2014/NĐ-CP ngày 15/5/2014 của Chính phủ quy định về bồi thường, hỗ trợ, tái định cư khi nhà nước thu hồi đất trên địa bàn huyện;</w:t>
      </w:r>
    </w:p>
    <w:p w:rsidR="00464846" w:rsidRPr="001E394A" w:rsidRDefault="00464846" w:rsidP="00464846">
      <w:pPr>
        <w:spacing w:before="120" w:after="120"/>
        <w:ind w:firstLine="720"/>
        <w:jc w:val="both"/>
        <w:rPr>
          <w:color w:val="auto"/>
        </w:rPr>
      </w:pPr>
      <w:r w:rsidRPr="001E394A">
        <w:rPr>
          <w:color w:val="auto"/>
        </w:rPr>
        <w:t xml:space="preserve">Xét Báo cáo số </w:t>
      </w:r>
      <w:r w:rsidR="00DA4381">
        <w:rPr>
          <w:color w:val="auto"/>
        </w:rPr>
        <w:t>25</w:t>
      </w:r>
      <w:r w:rsidRPr="001E394A">
        <w:rPr>
          <w:color w:val="auto"/>
        </w:rPr>
        <w:t xml:space="preserve">/BC-ĐGS ngày </w:t>
      </w:r>
      <w:r w:rsidR="00DA4381">
        <w:rPr>
          <w:color w:val="auto"/>
        </w:rPr>
        <w:t>15</w:t>
      </w:r>
      <w:r w:rsidR="00BD4EBA" w:rsidRPr="001E394A">
        <w:rPr>
          <w:color w:val="auto"/>
        </w:rPr>
        <w:t>/</w:t>
      </w:r>
      <w:r w:rsidR="00E677B7" w:rsidRPr="001E394A">
        <w:rPr>
          <w:color w:val="auto"/>
        </w:rPr>
        <w:t>6</w:t>
      </w:r>
      <w:r w:rsidRPr="001E394A">
        <w:rPr>
          <w:color w:val="auto"/>
        </w:rPr>
        <w:t>/201</w:t>
      </w:r>
      <w:r w:rsidR="00E677B7" w:rsidRPr="001E394A">
        <w:rPr>
          <w:color w:val="auto"/>
        </w:rPr>
        <w:t>8</w:t>
      </w:r>
      <w:r w:rsidRPr="001E394A">
        <w:rPr>
          <w:color w:val="auto"/>
        </w:rPr>
        <w:t xml:space="preserve"> của Đoàn giám sát HĐND huyện về kết quả giám sát </w:t>
      </w:r>
      <w:r w:rsidR="00E677B7" w:rsidRPr="001E394A">
        <w:rPr>
          <w:color w:val="auto"/>
        </w:rPr>
        <w:t>việc thực hiện Nghị định 47/2014/NĐ-CP ngày 15/5/2014 của Chính phủ quy định về bồi thường, hỗ trợ, tái định cư khi nhà nước thu hồi đất trên địa bàn huyện</w:t>
      </w:r>
      <w:r w:rsidRPr="001E394A">
        <w:rPr>
          <w:color w:val="auto"/>
        </w:rPr>
        <w:t xml:space="preserve">; ý kiến tham gia của các đại biểu </w:t>
      </w:r>
      <w:r w:rsidR="00BF634E" w:rsidRPr="001E394A">
        <w:rPr>
          <w:color w:val="auto"/>
        </w:rPr>
        <w:t xml:space="preserve">HĐND huyện </w:t>
      </w:r>
      <w:r w:rsidRPr="001E394A">
        <w:rPr>
          <w:color w:val="auto"/>
        </w:rPr>
        <w:t>tại kỳ họp,</w:t>
      </w:r>
    </w:p>
    <w:p w:rsidR="00611FD3" w:rsidRPr="001E394A" w:rsidRDefault="00464846" w:rsidP="00464846">
      <w:pPr>
        <w:spacing w:before="120" w:after="120"/>
        <w:ind w:firstLine="720"/>
        <w:jc w:val="center"/>
        <w:rPr>
          <w:b/>
          <w:color w:val="auto"/>
        </w:rPr>
      </w:pPr>
      <w:r w:rsidRPr="001E394A">
        <w:rPr>
          <w:b/>
          <w:color w:val="auto"/>
        </w:rPr>
        <w:t>QUYẾT NGHỊ:</w:t>
      </w:r>
    </w:p>
    <w:p w:rsidR="006A3B41" w:rsidRPr="001E394A" w:rsidRDefault="00464846" w:rsidP="006A3B41">
      <w:pPr>
        <w:spacing w:before="120" w:after="120"/>
        <w:ind w:firstLine="720"/>
        <w:jc w:val="both"/>
        <w:rPr>
          <w:color w:val="auto"/>
        </w:rPr>
      </w:pPr>
      <w:r w:rsidRPr="001E394A">
        <w:rPr>
          <w:b/>
          <w:color w:val="auto"/>
        </w:rPr>
        <w:t>Điều 1.</w:t>
      </w:r>
      <w:r w:rsidRPr="001E394A">
        <w:rPr>
          <w:color w:val="auto"/>
        </w:rPr>
        <w:t xml:space="preserve"> Tán thành với kết quả giám sát </w:t>
      </w:r>
      <w:r w:rsidR="007658BB" w:rsidRPr="001E394A">
        <w:rPr>
          <w:color w:val="auto"/>
        </w:rPr>
        <w:t xml:space="preserve">việc thực hiện Nghị định 47/2014/NĐ-CP ngày 15/5/2014 của Chính phủ quy định về bồi thường, hỗ trợ, tái định cư khi nhà nước thu hồi đất trên địa bàn huyện </w:t>
      </w:r>
      <w:r w:rsidR="00F87ABF" w:rsidRPr="001E394A">
        <w:rPr>
          <w:color w:val="auto"/>
        </w:rPr>
        <w:t xml:space="preserve">của Đoàn giám sát HĐND huyện với những kết quả đạt được, tồn tại, hạn chế và những kiến nghị, đề xuất nhằm nâng cao hiệu quả thực thi chính sách, pháp luật đối với công tác </w:t>
      </w:r>
      <w:r w:rsidR="007658BB" w:rsidRPr="001E394A">
        <w:rPr>
          <w:color w:val="auto"/>
        </w:rPr>
        <w:t>bồi thường, hỗ trợ, tái định cư khi nhà nước thu hồi đất trên địa bàn huyện</w:t>
      </w:r>
      <w:r w:rsidR="006A3B41" w:rsidRPr="001E394A">
        <w:rPr>
          <w:color w:val="auto"/>
        </w:rPr>
        <w:t>, đồng thời nhấn mạnh một số nội dung sau:</w:t>
      </w:r>
      <w:r w:rsidR="00F87ABF" w:rsidRPr="001E394A">
        <w:rPr>
          <w:color w:val="auto"/>
        </w:rPr>
        <w:t xml:space="preserve"> </w:t>
      </w:r>
    </w:p>
    <w:p w:rsidR="00775E6C" w:rsidRPr="001E394A" w:rsidRDefault="00775E6C" w:rsidP="00775E6C">
      <w:pPr>
        <w:spacing w:before="120" w:after="120"/>
        <w:ind w:firstLine="709"/>
        <w:jc w:val="both"/>
        <w:rPr>
          <w:color w:val="auto"/>
        </w:rPr>
      </w:pPr>
      <w:r w:rsidRPr="001E394A">
        <w:rPr>
          <w:color w:val="auto"/>
        </w:rPr>
        <w:t>Thời gian qua, việc thực hiện thu hồi đất trên địa bàn huyện được triển khai thực hiện theo đúng quy định, trình tự</w:t>
      </w:r>
      <w:r w:rsidR="00D1215C" w:rsidRPr="001E394A">
        <w:rPr>
          <w:color w:val="auto"/>
        </w:rPr>
        <w:t xml:space="preserve"> và</w:t>
      </w:r>
      <w:r w:rsidRPr="001E394A">
        <w:rPr>
          <w:color w:val="auto"/>
        </w:rPr>
        <w:t xml:space="preserve"> thẩm quyền luật định. Công tác bồi thường, hỗ trợ, tái định cư khi nhà nước thu hồi đất trên địa bàn huyện được </w:t>
      </w:r>
      <w:r w:rsidRPr="001E394A">
        <w:rPr>
          <w:color w:val="auto"/>
        </w:rPr>
        <w:lastRenderedPageBreak/>
        <w:t>UBND huyện quan tâm chỉ đạo quyết liệt nên các dự án triển khai được đa số người dân đồng tình hưởng ứng, không có trường hợp nào phải cưỡng chế thi hành quyết định thu hồi đất.</w:t>
      </w:r>
      <w:r w:rsidR="003C3D49" w:rsidRPr="001E394A">
        <w:rPr>
          <w:color w:val="auto"/>
        </w:rPr>
        <w:t xml:space="preserve"> </w:t>
      </w:r>
      <w:r w:rsidRPr="001E394A">
        <w:rPr>
          <w:color w:val="auto"/>
        </w:rPr>
        <w:t>Các cơ quan chuyên môn của huyện đã phối hợp chặt chẽ với chính quyền địa phương trong công tác bồi thường, giải phóng mặt bằng; tổ chức nhiều cuộc đối thoại với các hộ gia đình, cá nhân được bồi thường, hỗ trợ nhằm tạo sự đồng thuận trong nhân dân. Từ đó, tạo điều kiện bàn giao mặt bằng để chủ đầu tư tiến hành thi công, đảm bảo tiến độ thực hiện các dự án, góp phần thực hiện các nhiệm vụ phát triển kinh tế - xã hội của địa phương.</w:t>
      </w:r>
    </w:p>
    <w:p w:rsidR="007658BB" w:rsidRPr="001E394A" w:rsidRDefault="00242075" w:rsidP="00D1215C">
      <w:pPr>
        <w:spacing w:before="120" w:after="120"/>
        <w:ind w:firstLine="709"/>
        <w:jc w:val="both"/>
        <w:rPr>
          <w:bCs/>
          <w:color w:val="auto"/>
        </w:rPr>
      </w:pPr>
      <w:r w:rsidRPr="001E394A">
        <w:rPr>
          <w:color w:val="auto"/>
        </w:rPr>
        <w:t>Từ 01/7/2014 đến 31/12/2017, trên địa bàn huyện đã thực hiện 22 dự án thu hồi đất với tổng diện tích đất thu hồi là: 81,01 ha với mục đích phát triển kinh tế - xã hội của địa phương</w:t>
      </w:r>
      <w:r w:rsidR="00A03B83" w:rsidRPr="001E394A">
        <w:rPr>
          <w:color w:val="auto"/>
        </w:rPr>
        <w:t xml:space="preserve">. </w:t>
      </w:r>
      <w:r w:rsidRPr="001E394A">
        <w:rPr>
          <w:color w:val="auto"/>
        </w:rPr>
        <w:t>Số hộ bị ảnh hưởng</w:t>
      </w:r>
      <w:r w:rsidR="00A03B83" w:rsidRPr="001E394A">
        <w:rPr>
          <w:color w:val="auto"/>
        </w:rPr>
        <w:t xml:space="preserve"> từ các dự án là </w:t>
      </w:r>
      <w:r w:rsidRPr="001E394A">
        <w:rPr>
          <w:color w:val="auto"/>
        </w:rPr>
        <w:t>1.022 hộ</w:t>
      </w:r>
      <w:r w:rsidR="00A03B83" w:rsidRPr="001E394A">
        <w:rPr>
          <w:color w:val="auto"/>
        </w:rPr>
        <w:t xml:space="preserve">; tổng </w:t>
      </w:r>
      <w:r w:rsidRPr="001E394A">
        <w:rPr>
          <w:color w:val="auto"/>
        </w:rPr>
        <w:t>số tiền đã chi trả bồi thường, hỗ trợ: 33.090.931.748 đồng</w:t>
      </w:r>
      <w:r w:rsidR="00D1215C" w:rsidRPr="001E394A">
        <w:rPr>
          <w:color w:val="auto"/>
        </w:rPr>
        <w:t>. Các dự án thu hồi đất đã tác động tích cực đến đời sống của người dân, chủ yếu là các dự án phục vụ cho lợi ích công cộng như công trình thủy lợi, đường giao thông, đường điện... Các chính sách bồi thường, hỗ trợ đã giúp người dân nhanh chóng ổn định đời sống và sản xuất sau khi nhà nước thu hồi đất.</w:t>
      </w:r>
    </w:p>
    <w:p w:rsidR="005643D0" w:rsidRPr="001E394A" w:rsidRDefault="00A80652" w:rsidP="005643D0">
      <w:pPr>
        <w:spacing w:before="120" w:after="120"/>
        <w:ind w:firstLine="709"/>
        <w:jc w:val="both"/>
        <w:rPr>
          <w:color w:val="auto"/>
        </w:rPr>
      </w:pPr>
      <w:r w:rsidRPr="001E394A">
        <w:rPr>
          <w:bCs/>
          <w:color w:val="auto"/>
        </w:rPr>
        <w:t xml:space="preserve">Tuy nhiên, </w:t>
      </w:r>
      <w:r w:rsidR="00A73970" w:rsidRPr="001E394A">
        <w:rPr>
          <w:bCs/>
          <w:color w:val="auto"/>
        </w:rPr>
        <w:t xml:space="preserve">bên cạnh những kết quả đạt được, công tác </w:t>
      </w:r>
      <w:r w:rsidR="00D1215C" w:rsidRPr="001E394A">
        <w:rPr>
          <w:color w:val="auto"/>
        </w:rPr>
        <w:t>bồi thường, hỗ trợ, tái định cư khi nhà nước thu hồi đất trên địa bàn huyện</w:t>
      </w:r>
      <w:r w:rsidR="00D1215C" w:rsidRPr="001E394A">
        <w:rPr>
          <w:bCs/>
          <w:color w:val="auto"/>
        </w:rPr>
        <w:t xml:space="preserve"> </w:t>
      </w:r>
      <w:r w:rsidR="00A73970" w:rsidRPr="001E394A">
        <w:rPr>
          <w:bCs/>
          <w:color w:val="auto"/>
        </w:rPr>
        <w:t xml:space="preserve">còn có những tồn tại, hạn chế như: </w:t>
      </w:r>
      <w:r w:rsidR="00F1616C" w:rsidRPr="001E394A">
        <w:rPr>
          <w:color w:val="auto"/>
        </w:rPr>
        <w:t>m</w:t>
      </w:r>
      <w:r w:rsidR="005643D0" w:rsidRPr="001E394A">
        <w:rPr>
          <w:color w:val="auto"/>
        </w:rPr>
        <w:t>ột số văn bản hướng dẫn thực hiện Luật Đất đai còn có điểm bất cập, chưa đồng bộ, chưa rõ ràng, không sát với tình hình thực tế nên quá trình áp dụng các quy định còn gặp nhiều khó khăn</w:t>
      </w:r>
      <w:r w:rsidR="00F1616C" w:rsidRPr="001E394A">
        <w:rPr>
          <w:color w:val="auto"/>
        </w:rPr>
        <w:t>; c</w:t>
      </w:r>
      <w:r w:rsidR="005643D0" w:rsidRPr="001E394A">
        <w:rPr>
          <w:color w:val="auto"/>
        </w:rPr>
        <w:t xml:space="preserve">ông tác quản lý quy hoạch, trật tự xây dựng tại một số nơi còn chưa chặt chẽ, nhiều bất cập dẫn đến việc xác định nguồn gốc, ranh giới thửa đất gặp nhiều khó khăn khi </w:t>
      </w:r>
      <w:r w:rsidR="00F1616C" w:rsidRPr="001E394A">
        <w:rPr>
          <w:color w:val="auto"/>
        </w:rPr>
        <w:t>thực hiện lập hồ sơ thu hồi đất; c</w:t>
      </w:r>
      <w:r w:rsidR="005643D0" w:rsidRPr="001E394A">
        <w:rPr>
          <w:color w:val="auto"/>
        </w:rPr>
        <w:t>ông tác đo đạc địa chính chính quy trên địa bàn huyện chưa hoàn thiện, do vậy việc thực hiện dự án tại những khu vực chưa được đo đạc địa chính gặp nhiều khó khăn trong công tác khảo sát</w:t>
      </w:r>
      <w:r w:rsidR="00F1616C" w:rsidRPr="001E394A">
        <w:rPr>
          <w:color w:val="auto"/>
        </w:rPr>
        <w:t>, đo đạc, lập hồ sơ thu hồi đất; c</w:t>
      </w:r>
      <w:r w:rsidR="005643D0" w:rsidRPr="001E394A">
        <w:rPr>
          <w:color w:val="auto"/>
        </w:rPr>
        <w:t>ông tác tuyên truyền, phổ biến pháp luật về đất đai và chính sách bồi thường, hỗ trợ và tái định cư chưa được thực hiện thường xuyên, hình thức tuyên truyền chưa phong phú</w:t>
      </w:r>
      <w:r w:rsidR="00F1616C" w:rsidRPr="001E394A">
        <w:rPr>
          <w:color w:val="auto"/>
        </w:rPr>
        <w:t>; c</w:t>
      </w:r>
      <w:r w:rsidR="005643D0" w:rsidRPr="001E394A">
        <w:rPr>
          <w:color w:val="auto"/>
        </w:rPr>
        <w:t>ác hộ dân sau khi bị nhà nước thu hồi đất chưa thực hiện đăng ký biến động quyền sử dụng đất</w:t>
      </w:r>
      <w:r w:rsidR="00F1616C" w:rsidRPr="001E394A">
        <w:rPr>
          <w:color w:val="auto"/>
        </w:rPr>
        <w:t>; đ</w:t>
      </w:r>
      <w:r w:rsidR="005643D0" w:rsidRPr="001E394A">
        <w:rPr>
          <w:color w:val="auto"/>
        </w:rPr>
        <w:t>a số cán bộ làm công tác đền bù, giải phóng mặt bằng chưa được đào tạo về chuyên môn, nghiệp vụ nên quá trình thực hiện nhiệm vụ còn một số hạn chế</w:t>
      </w:r>
      <w:r w:rsidR="00F1616C" w:rsidRPr="001E394A">
        <w:rPr>
          <w:color w:val="auto"/>
        </w:rPr>
        <w:t>…</w:t>
      </w:r>
    </w:p>
    <w:p w:rsidR="00C86FCA" w:rsidRPr="001E394A" w:rsidRDefault="00C86FCA" w:rsidP="00F14D04">
      <w:pPr>
        <w:autoSpaceDE w:val="0"/>
        <w:autoSpaceDN w:val="0"/>
        <w:adjustRightInd w:val="0"/>
        <w:spacing w:before="120" w:after="120"/>
        <w:ind w:firstLine="720"/>
        <w:jc w:val="both"/>
        <w:rPr>
          <w:color w:val="auto"/>
          <w:shd w:val="clear" w:color="auto" w:fill="FFFFFF"/>
        </w:rPr>
      </w:pPr>
      <w:r w:rsidRPr="001E394A">
        <w:rPr>
          <w:b/>
          <w:color w:val="auto"/>
          <w:shd w:val="clear" w:color="auto" w:fill="FFFFFF"/>
        </w:rPr>
        <w:t xml:space="preserve">Điều 2. </w:t>
      </w:r>
      <w:r w:rsidRPr="001E394A">
        <w:rPr>
          <w:color w:val="auto"/>
          <w:shd w:val="clear" w:color="auto" w:fill="FFFFFF"/>
        </w:rPr>
        <w:t xml:space="preserve">Nhằm nâng cao hiệu lực, hiệu quả công tác </w:t>
      </w:r>
      <w:r w:rsidR="003C3D49" w:rsidRPr="001E394A">
        <w:rPr>
          <w:color w:val="auto"/>
        </w:rPr>
        <w:t>bồi thường, hỗ trợ, tái định cư khi nhà nước thu hồi đất trên địa bàn huyện</w:t>
      </w:r>
      <w:r w:rsidRPr="001E394A">
        <w:rPr>
          <w:color w:val="auto"/>
          <w:shd w:val="clear" w:color="auto" w:fill="FFFFFF"/>
        </w:rPr>
        <w:t xml:space="preserve">, HĐND huyện </w:t>
      </w:r>
      <w:r w:rsidR="00540EB3" w:rsidRPr="001E394A">
        <w:rPr>
          <w:color w:val="auto"/>
          <w:shd w:val="clear" w:color="auto" w:fill="FFFFFF"/>
        </w:rPr>
        <w:t>yêu cầu UBND huyện, các cơ quan chuyên môn và UBND các xã, thị trấn tập trung thực hiện một số nhiệm vụ, giải pháp sau:</w:t>
      </w:r>
    </w:p>
    <w:p w:rsidR="00AD0757" w:rsidRPr="001E394A" w:rsidRDefault="00AD0757" w:rsidP="00AD0757">
      <w:pPr>
        <w:spacing w:before="120" w:after="120"/>
        <w:ind w:firstLine="709"/>
        <w:jc w:val="both"/>
        <w:rPr>
          <w:b/>
          <w:color w:val="auto"/>
          <w:lang w:val="nl-NL"/>
        </w:rPr>
      </w:pPr>
      <w:r w:rsidRPr="001E394A">
        <w:rPr>
          <w:b/>
          <w:color w:val="auto"/>
          <w:lang w:val="nl-NL"/>
        </w:rPr>
        <w:t>1. Đối với UBND huyện</w:t>
      </w:r>
    </w:p>
    <w:p w:rsidR="00AD0757" w:rsidRPr="001E394A" w:rsidRDefault="00AD0757" w:rsidP="00AD0757">
      <w:pPr>
        <w:spacing w:before="120" w:after="120"/>
        <w:ind w:firstLine="709"/>
        <w:jc w:val="both"/>
        <w:rPr>
          <w:color w:val="auto"/>
          <w:lang w:val="nl-NL"/>
        </w:rPr>
      </w:pPr>
      <w:r w:rsidRPr="001E394A">
        <w:rPr>
          <w:color w:val="auto"/>
          <w:lang w:val="nl-NL"/>
        </w:rPr>
        <w:t>Tiếp tục chỉ đạo các cơ quan chuyên môn và UBND các xã, thị trấn triển khai thực hiện có hiệu quả chính sách, pháp luật về bồi thường, hỗ trợ, tái định cư khi nhà nước thu hồi đất trên địa bàn huyện.</w:t>
      </w:r>
    </w:p>
    <w:p w:rsidR="00AD0757" w:rsidRPr="001E394A" w:rsidRDefault="00AD0757" w:rsidP="00AD0757">
      <w:pPr>
        <w:spacing w:before="120" w:after="120"/>
        <w:ind w:firstLine="709"/>
        <w:jc w:val="both"/>
        <w:rPr>
          <w:color w:val="auto"/>
        </w:rPr>
      </w:pPr>
      <w:r w:rsidRPr="001E394A">
        <w:rPr>
          <w:color w:val="auto"/>
          <w:lang w:val="nl-NL"/>
        </w:rPr>
        <w:t xml:space="preserve">Tăng cường công tác quản lý nhà nước về đất đai, quản lý quy hoạch và quản lý xây dựng. </w:t>
      </w:r>
      <w:r w:rsidRPr="001E394A">
        <w:rPr>
          <w:color w:val="auto"/>
        </w:rPr>
        <w:t>Tập trung quản lý, thực hiện tốt quy</w:t>
      </w:r>
      <w:r w:rsidRPr="001E394A">
        <w:rPr>
          <w:rStyle w:val="apple-converted-space"/>
          <w:color w:val="auto"/>
        </w:rPr>
        <w:t> </w:t>
      </w:r>
      <w:r w:rsidRPr="001E394A">
        <w:rPr>
          <w:color w:val="auto"/>
        </w:rPr>
        <w:t xml:space="preserve">hoạch, kế hoạch sử dụng đất đã được UBND tỉnh phê duyệt. </w:t>
      </w:r>
    </w:p>
    <w:p w:rsidR="00AD0757" w:rsidRPr="001E394A" w:rsidRDefault="00AD0757" w:rsidP="00AD0757">
      <w:pPr>
        <w:spacing w:before="120" w:after="120"/>
        <w:ind w:firstLine="709"/>
        <w:jc w:val="both"/>
        <w:rPr>
          <w:color w:val="auto"/>
          <w:lang w:val="nl-NL"/>
        </w:rPr>
      </w:pPr>
      <w:r w:rsidRPr="001E394A">
        <w:rPr>
          <w:color w:val="auto"/>
        </w:rPr>
        <w:lastRenderedPageBreak/>
        <w:t>Chỉ đạo cơ quan chuyên môn phối hợp với các xã, thị trấn làm tốt công tác đăng ký quyền sử dụng đất và cập nhật kịp thời biến động đất đai của hộ gia đình, cá nhân và tổ chức sau khi nhà nước thu hồi đất; xây dựng kế hoạch kiểm tra, rà soát và chỉnh lý hồ sơ biến động đất đai đối với diện tích đất đã thu hồi của các hộ dân để thực hiện các dự án trước đây nhưng đến nay chưa điều chỉnh.</w:t>
      </w:r>
    </w:p>
    <w:p w:rsidR="00AD0757" w:rsidRPr="001E394A" w:rsidRDefault="00AD0757" w:rsidP="00AD0757">
      <w:pPr>
        <w:spacing w:before="120" w:after="120"/>
        <w:ind w:firstLine="709"/>
        <w:jc w:val="both"/>
        <w:rPr>
          <w:color w:val="auto"/>
          <w:lang w:val="nl-NL"/>
        </w:rPr>
      </w:pPr>
      <w:r w:rsidRPr="001E394A">
        <w:rPr>
          <w:color w:val="auto"/>
          <w:lang w:val="nl-NL"/>
        </w:rPr>
        <w:t>Chỉ đạo Thanh tra huyện tăng cường công tác thanh tra, kiểm tra và có giải pháp khắc phục những tồn tại, hạn chế trong việc thực hiện chính sách, pháp luật về bồi thường, hỗ trợ, tái định cư khi nhà nước thu hồi đất.</w:t>
      </w:r>
    </w:p>
    <w:p w:rsidR="00AD0757" w:rsidRPr="001E394A" w:rsidRDefault="00AD0757" w:rsidP="00AD0757">
      <w:pPr>
        <w:spacing w:before="120" w:after="120"/>
        <w:ind w:firstLine="709"/>
        <w:jc w:val="both"/>
        <w:rPr>
          <w:color w:val="auto"/>
          <w:lang w:val="nl-NL"/>
        </w:rPr>
      </w:pPr>
      <w:r w:rsidRPr="001E394A">
        <w:rPr>
          <w:color w:val="auto"/>
          <w:lang w:val="nl-NL"/>
        </w:rPr>
        <w:t>Chỉ đạo đơn vị quản lý kịp thời bàn giao, trả lại mặt bằng cho người dân sau khi thi công công trình để người dân ổn định đời sống và sản xuất.</w:t>
      </w:r>
    </w:p>
    <w:p w:rsidR="002E7A3C" w:rsidRPr="002E7A3C" w:rsidRDefault="002E7A3C" w:rsidP="002E7A3C">
      <w:pPr>
        <w:spacing w:before="120" w:after="120"/>
        <w:ind w:firstLine="709"/>
        <w:jc w:val="both"/>
        <w:rPr>
          <w:color w:val="auto"/>
          <w:lang w:val="nl-NL"/>
        </w:rPr>
      </w:pPr>
      <w:r w:rsidRPr="002E7A3C">
        <w:rPr>
          <w:color w:val="auto"/>
          <w:lang w:val="nl-NL"/>
        </w:rPr>
        <w:t>Hằng năm, bố trí kinh phí cho công tác chỉnh lý hồ sơ đất đai sau khi thu hồi, bàn giao mốc giới... để tạo thuận lợi cho công tác quản lý và khai thác thông tin về đất đai.</w:t>
      </w:r>
    </w:p>
    <w:p w:rsidR="00AD0757" w:rsidRPr="001E394A" w:rsidRDefault="00AD0757" w:rsidP="00AD0757">
      <w:pPr>
        <w:spacing w:before="120" w:after="120"/>
        <w:ind w:firstLine="709"/>
        <w:jc w:val="both"/>
        <w:rPr>
          <w:b/>
          <w:color w:val="auto"/>
          <w:lang w:val="nl-NL"/>
        </w:rPr>
      </w:pPr>
      <w:r w:rsidRPr="001E394A">
        <w:rPr>
          <w:b/>
          <w:color w:val="auto"/>
          <w:lang w:val="nl-NL"/>
        </w:rPr>
        <w:t xml:space="preserve">2. Đối với Phòng Tài nguyên &amp; Môi trường, Trung tâm Phát triển quỹ đất </w:t>
      </w:r>
    </w:p>
    <w:p w:rsidR="00AD0757" w:rsidRPr="001E394A" w:rsidRDefault="00AD0757" w:rsidP="00AD0757">
      <w:pPr>
        <w:spacing w:before="120" w:after="120"/>
        <w:ind w:firstLine="709"/>
        <w:jc w:val="both"/>
        <w:rPr>
          <w:color w:val="auto"/>
          <w:lang w:val="nl-NL"/>
        </w:rPr>
      </w:pPr>
      <w:r w:rsidRPr="001E394A">
        <w:rPr>
          <w:color w:val="auto"/>
          <w:lang w:val="nl-NL"/>
        </w:rPr>
        <w:t>Bố trí cán bộ có năng lực, trình độ chuyên môn và kinh nghiệm công tác để thực hiện nhiệm vụ. Đồng thời, tạo điều kiện cho cán bộ tham gia đào tạo, bồi dưỡng để nâng cao trình độ cũng như tinh thần trách nhiệm trong thực hiện nhiệm vụ thu hồi đất, bồi thường, hỗ trợ và tái định cư.</w:t>
      </w:r>
    </w:p>
    <w:p w:rsidR="00AD0757" w:rsidRPr="001E394A" w:rsidRDefault="00AD0757" w:rsidP="00AD0757">
      <w:pPr>
        <w:spacing w:before="120" w:after="120"/>
        <w:ind w:firstLine="709"/>
        <w:jc w:val="both"/>
        <w:rPr>
          <w:color w:val="auto"/>
          <w:lang w:val="nl-NL"/>
        </w:rPr>
      </w:pPr>
      <w:r w:rsidRPr="001E394A">
        <w:rPr>
          <w:color w:val="auto"/>
          <w:lang w:val="nl-NL"/>
        </w:rPr>
        <w:t>Trong quá trình kiểm tra, đo đạc, lập hồ sơ đền bù, phải kiểm tra, xác minh và rà soát chặt chẽ diện tích đất thu hồi nhằm tránh trùng lặp với các dự án đã được đền bù trước đó.</w:t>
      </w:r>
    </w:p>
    <w:p w:rsidR="00AD0757" w:rsidRPr="001E394A" w:rsidRDefault="00AD0757" w:rsidP="00AD0757">
      <w:pPr>
        <w:spacing w:before="120" w:after="120"/>
        <w:ind w:firstLine="709"/>
        <w:jc w:val="both"/>
        <w:rPr>
          <w:color w:val="auto"/>
          <w:lang w:val="nl-NL"/>
        </w:rPr>
      </w:pPr>
      <w:r w:rsidRPr="001E394A">
        <w:rPr>
          <w:color w:val="auto"/>
          <w:lang w:val="nl-NL"/>
        </w:rPr>
        <w:t>Phối hợp với UBND các xã, thị trấn và Văn phòng đăng ký quyền sử dụng đất vận động, hướng dẫn các hộ gia đình, cá nhân có đất bị thu hồi thực hiện thủ tục đăng ký biến động quyền sử dụng đất.</w:t>
      </w:r>
    </w:p>
    <w:p w:rsidR="00AD0757" w:rsidRPr="001E394A" w:rsidRDefault="00AD0757" w:rsidP="00AD0757">
      <w:pPr>
        <w:spacing w:before="120" w:after="120"/>
        <w:ind w:firstLine="709"/>
        <w:jc w:val="both"/>
        <w:rPr>
          <w:b/>
          <w:color w:val="auto"/>
          <w:lang w:val="nl-NL"/>
        </w:rPr>
      </w:pPr>
      <w:r w:rsidRPr="001E394A">
        <w:rPr>
          <w:b/>
          <w:color w:val="auto"/>
          <w:lang w:val="nl-NL"/>
        </w:rPr>
        <w:t>3. Đối với Văn phòng đăng ký quyền sử dụng đất</w:t>
      </w:r>
    </w:p>
    <w:p w:rsidR="00AD0757" w:rsidRPr="001E394A" w:rsidRDefault="00AD0757" w:rsidP="00AD0757">
      <w:pPr>
        <w:spacing w:before="120" w:after="120"/>
        <w:ind w:firstLine="709"/>
        <w:jc w:val="both"/>
        <w:rPr>
          <w:color w:val="auto"/>
          <w:lang w:val="nl-NL"/>
        </w:rPr>
      </w:pPr>
      <w:r w:rsidRPr="001E394A">
        <w:rPr>
          <w:color w:val="auto"/>
          <w:lang w:val="nl-NL"/>
        </w:rPr>
        <w:t>Xây dựng kế hoạch chỉnh lý biến động đối với diện tích đất đã thu hồi nhưng chưa điều chỉnh. Khi cơ quan chuyên môn thực hiện chi trả tiền bồi thường, cử cán bộ của Văn phòng cùng tham gia để hướng dẫn và trực tiếp điều chỉnh Giấy CNQSD đất cho người dân. Đối với trường hợp hộ gia đình, cá nhân đang thế chấp Giấy CNQSD đất tại các ngân hàng và tổ chức tín dụng thì phối hợp với các đơn vị này chỉnh lý biến động sau khi người dân xóa thế chấp.</w:t>
      </w:r>
    </w:p>
    <w:p w:rsidR="00AD0757" w:rsidRPr="001E394A" w:rsidRDefault="00AD0757" w:rsidP="00AD0757">
      <w:pPr>
        <w:spacing w:before="120" w:after="120"/>
        <w:ind w:firstLine="709"/>
        <w:jc w:val="both"/>
        <w:rPr>
          <w:b/>
          <w:color w:val="auto"/>
          <w:lang w:val="nl-NL"/>
        </w:rPr>
      </w:pPr>
      <w:r w:rsidRPr="001E394A">
        <w:rPr>
          <w:b/>
          <w:color w:val="auto"/>
          <w:lang w:val="nl-NL"/>
        </w:rPr>
        <w:t>4. Đối với UBND các xã, thị trấn</w:t>
      </w:r>
    </w:p>
    <w:p w:rsidR="00AD0757" w:rsidRPr="001E394A" w:rsidRDefault="00AD0757" w:rsidP="00AD0757">
      <w:pPr>
        <w:spacing w:before="120" w:after="120"/>
        <w:ind w:firstLine="709"/>
        <w:jc w:val="both"/>
        <w:rPr>
          <w:noProof/>
          <w:color w:val="auto"/>
        </w:rPr>
      </w:pPr>
      <w:r w:rsidRPr="001E394A">
        <w:rPr>
          <w:noProof/>
          <w:color w:val="auto"/>
        </w:rPr>
        <w:t xml:space="preserve">Tăng cường công tác tuyên truyền, phổ biến chính sách, pháp luật về đất đai, bồi thường, giải phóng mặt bằng cho cán bộ và nhân dân trên địa bàn. </w:t>
      </w:r>
    </w:p>
    <w:p w:rsidR="00AD0757" w:rsidRPr="001E394A" w:rsidRDefault="00AD0757" w:rsidP="00AD0757">
      <w:pPr>
        <w:spacing w:before="120" w:after="120"/>
        <w:ind w:firstLine="709"/>
        <w:jc w:val="both"/>
        <w:rPr>
          <w:noProof/>
          <w:color w:val="auto"/>
        </w:rPr>
      </w:pPr>
      <w:r w:rsidRPr="001E394A">
        <w:rPr>
          <w:noProof/>
          <w:color w:val="auto"/>
        </w:rPr>
        <w:t>Phối hợp với các cơ quan chuyên môn của huyện thông tin kịp thời về nội dung dự án và yêu cầu của việc giải phóng mặt bằng để người dân trong diện bị ảnh hưởng hiểu rõ về quyền lợi cũng như nghĩa vụ để tự giác chấp hành.</w:t>
      </w:r>
    </w:p>
    <w:p w:rsidR="00AD0757" w:rsidRPr="001E394A" w:rsidRDefault="00AD0757" w:rsidP="001E394A">
      <w:pPr>
        <w:spacing w:before="120" w:after="120"/>
        <w:ind w:firstLine="709"/>
        <w:jc w:val="both"/>
        <w:rPr>
          <w:b/>
          <w:color w:val="auto"/>
          <w:shd w:val="clear" w:color="auto" w:fill="FFFFFF"/>
        </w:rPr>
      </w:pPr>
      <w:r w:rsidRPr="001E394A">
        <w:rPr>
          <w:noProof/>
          <w:color w:val="auto"/>
        </w:rPr>
        <w:lastRenderedPageBreak/>
        <w:t xml:space="preserve">Tăng cường công tác quản lý đất đai sau khi nhà nước thu hồi đất trên địa bàn. Thường xuyên kiểm tra và xử lý kịp thời các trường hợp làm ảnh hưởng đến các công trình đầu tư trên địa bàn </w:t>
      </w:r>
      <w:r w:rsidRPr="001E394A">
        <w:rPr>
          <w:i/>
          <w:noProof/>
          <w:color w:val="auto"/>
        </w:rPr>
        <w:t>(các tuyến đường giao thông, hành lang kênh mương…).</w:t>
      </w:r>
    </w:p>
    <w:p w:rsidR="001E394A" w:rsidRPr="001E394A" w:rsidRDefault="00A07A52" w:rsidP="00A07A52">
      <w:pPr>
        <w:autoSpaceDE w:val="0"/>
        <w:autoSpaceDN w:val="0"/>
        <w:adjustRightInd w:val="0"/>
        <w:spacing w:before="120" w:after="120"/>
        <w:ind w:firstLine="720"/>
        <w:jc w:val="both"/>
        <w:rPr>
          <w:color w:val="auto"/>
          <w:szCs w:val="28"/>
        </w:rPr>
      </w:pPr>
      <w:r w:rsidRPr="001E394A">
        <w:rPr>
          <w:b/>
          <w:bCs/>
          <w:color w:val="auto"/>
          <w:szCs w:val="28"/>
          <w:lang w:val="vi-VN"/>
        </w:rPr>
        <w:t>Điều 3.</w:t>
      </w:r>
      <w:r w:rsidRPr="001E394A">
        <w:rPr>
          <w:color w:val="auto"/>
          <w:szCs w:val="28"/>
          <w:lang w:val="vi-VN"/>
        </w:rPr>
        <w:t> </w:t>
      </w:r>
      <w:r w:rsidR="001E394A" w:rsidRPr="001E394A">
        <w:rPr>
          <w:color w:val="auto"/>
          <w:szCs w:val="28"/>
        </w:rPr>
        <w:t>Hội đồng nhân dân huyện giao:</w:t>
      </w:r>
    </w:p>
    <w:p w:rsidR="00EA645E" w:rsidRPr="001E394A" w:rsidRDefault="001E394A" w:rsidP="00A07A52">
      <w:pPr>
        <w:autoSpaceDE w:val="0"/>
        <w:autoSpaceDN w:val="0"/>
        <w:adjustRightInd w:val="0"/>
        <w:spacing w:before="120" w:after="120"/>
        <w:ind w:firstLine="720"/>
        <w:jc w:val="both"/>
        <w:rPr>
          <w:i/>
          <w:color w:val="auto"/>
          <w:szCs w:val="28"/>
        </w:rPr>
      </w:pPr>
      <w:r w:rsidRPr="001E394A">
        <w:rPr>
          <w:color w:val="auto"/>
          <w:szCs w:val="28"/>
        </w:rPr>
        <w:t xml:space="preserve">- </w:t>
      </w:r>
      <w:r w:rsidR="00A07A52" w:rsidRPr="001E394A">
        <w:rPr>
          <w:color w:val="auto"/>
          <w:szCs w:val="28"/>
          <w:lang w:val="vi-VN"/>
        </w:rPr>
        <w:t xml:space="preserve">Ủy ban nhân dân </w:t>
      </w:r>
      <w:r w:rsidR="00C942F4" w:rsidRPr="001E394A">
        <w:rPr>
          <w:color w:val="auto"/>
          <w:szCs w:val="28"/>
        </w:rPr>
        <w:t>huyện</w:t>
      </w:r>
      <w:r w:rsidR="00A07A52" w:rsidRPr="001E394A">
        <w:rPr>
          <w:color w:val="auto"/>
          <w:szCs w:val="28"/>
          <w:lang w:val="vi-VN"/>
        </w:rPr>
        <w:t xml:space="preserve">, các </w:t>
      </w:r>
      <w:r w:rsidR="00C942F4" w:rsidRPr="001E394A">
        <w:rPr>
          <w:color w:val="auto"/>
          <w:szCs w:val="28"/>
        </w:rPr>
        <w:t xml:space="preserve">cơ quan chuyên môn và UBND các </w:t>
      </w:r>
      <w:r w:rsidR="00611FD3" w:rsidRPr="001E394A">
        <w:rPr>
          <w:color w:val="auto"/>
          <w:szCs w:val="28"/>
        </w:rPr>
        <w:t>xã</w:t>
      </w:r>
      <w:r w:rsidR="00C942F4" w:rsidRPr="001E394A">
        <w:rPr>
          <w:color w:val="auto"/>
          <w:szCs w:val="28"/>
        </w:rPr>
        <w:t>, thị trấn</w:t>
      </w:r>
      <w:r w:rsidR="00A07A52" w:rsidRPr="001E394A">
        <w:rPr>
          <w:color w:val="auto"/>
          <w:szCs w:val="28"/>
          <w:lang w:val="vi-VN"/>
        </w:rPr>
        <w:t xml:space="preserve"> trong phạm vi nhiệm vụ, quyền hạn của mình chỉ đạo và tổ chức thực hiện Nghị quyết này</w:t>
      </w:r>
      <w:r w:rsidR="00EA645E" w:rsidRPr="001E394A">
        <w:rPr>
          <w:color w:val="auto"/>
          <w:szCs w:val="28"/>
        </w:rPr>
        <w:t xml:space="preserve">; báo cáo kết quả thực hiện Nghị quyết tại Kỳ họp thứ </w:t>
      </w:r>
      <w:r w:rsidR="001A7775" w:rsidRPr="001E394A">
        <w:rPr>
          <w:color w:val="auto"/>
          <w:szCs w:val="28"/>
        </w:rPr>
        <w:t>8</w:t>
      </w:r>
      <w:r w:rsidR="00EA645E" w:rsidRPr="001E394A">
        <w:rPr>
          <w:color w:val="auto"/>
          <w:szCs w:val="28"/>
        </w:rPr>
        <w:t xml:space="preserve"> HĐND huyện khóa X </w:t>
      </w:r>
      <w:r w:rsidR="00EA645E" w:rsidRPr="001E394A">
        <w:rPr>
          <w:i/>
          <w:color w:val="auto"/>
          <w:szCs w:val="28"/>
        </w:rPr>
        <w:t xml:space="preserve">(tháng </w:t>
      </w:r>
      <w:r w:rsidR="001A7775" w:rsidRPr="001E394A">
        <w:rPr>
          <w:i/>
          <w:color w:val="auto"/>
          <w:szCs w:val="28"/>
        </w:rPr>
        <w:t>7</w:t>
      </w:r>
      <w:r w:rsidR="00EA645E" w:rsidRPr="001E394A">
        <w:rPr>
          <w:i/>
          <w:color w:val="auto"/>
          <w:szCs w:val="28"/>
        </w:rPr>
        <w:t>/201</w:t>
      </w:r>
      <w:r w:rsidR="001A7775" w:rsidRPr="001E394A">
        <w:rPr>
          <w:i/>
          <w:color w:val="auto"/>
          <w:szCs w:val="28"/>
        </w:rPr>
        <w:t>9</w:t>
      </w:r>
      <w:r w:rsidR="00EA645E" w:rsidRPr="001E394A">
        <w:rPr>
          <w:i/>
          <w:color w:val="auto"/>
          <w:szCs w:val="28"/>
        </w:rPr>
        <w:t>).</w:t>
      </w:r>
    </w:p>
    <w:p w:rsidR="005300EA" w:rsidRPr="001E394A" w:rsidRDefault="001E394A" w:rsidP="00641FF0">
      <w:pPr>
        <w:autoSpaceDE w:val="0"/>
        <w:autoSpaceDN w:val="0"/>
        <w:adjustRightInd w:val="0"/>
        <w:spacing w:before="120" w:after="120"/>
        <w:ind w:firstLine="720"/>
        <w:jc w:val="both"/>
        <w:rPr>
          <w:color w:val="auto"/>
          <w:szCs w:val="28"/>
        </w:rPr>
      </w:pPr>
      <w:r w:rsidRPr="001E394A">
        <w:rPr>
          <w:color w:val="auto"/>
          <w:szCs w:val="28"/>
        </w:rPr>
        <w:t xml:space="preserve">- </w:t>
      </w:r>
      <w:r w:rsidR="00A07A52" w:rsidRPr="001E394A">
        <w:rPr>
          <w:color w:val="auto"/>
          <w:szCs w:val="28"/>
          <w:lang w:val="vi-VN"/>
        </w:rPr>
        <w:t xml:space="preserve">Thường trực </w:t>
      </w:r>
      <w:r w:rsidR="00EA645E" w:rsidRPr="001E394A">
        <w:rPr>
          <w:color w:val="auto"/>
          <w:szCs w:val="28"/>
        </w:rPr>
        <w:t>HĐND huyện</w:t>
      </w:r>
      <w:r w:rsidR="00A07A52" w:rsidRPr="001E394A">
        <w:rPr>
          <w:color w:val="auto"/>
          <w:szCs w:val="28"/>
          <w:lang w:val="vi-VN"/>
        </w:rPr>
        <w:t xml:space="preserve">, các Ban của </w:t>
      </w:r>
      <w:r w:rsidR="00EA645E" w:rsidRPr="001E394A">
        <w:rPr>
          <w:color w:val="auto"/>
          <w:szCs w:val="28"/>
        </w:rPr>
        <w:t>HĐND huyện</w:t>
      </w:r>
      <w:r w:rsidR="00A07A52" w:rsidRPr="001E394A">
        <w:rPr>
          <w:color w:val="auto"/>
          <w:szCs w:val="28"/>
          <w:lang w:val="vi-VN"/>
        </w:rPr>
        <w:t xml:space="preserve">, Tổ đại biểu </w:t>
      </w:r>
      <w:r w:rsidR="00EA645E" w:rsidRPr="001E394A">
        <w:rPr>
          <w:color w:val="auto"/>
          <w:szCs w:val="28"/>
        </w:rPr>
        <w:t>HĐND huyện</w:t>
      </w:r>
      <w:r w:rsidR="00A07A52" w:rsidRPr="001E394A">
        <w:rPr>
          <w:color w:val="auto"/>
          <w:szCs w:val="28"/>
          <w:lang w:val="vi-VN"/>
        </w:rPr>
        <w:t xml:space="preserve"> và đại biểu </w:t>
      </w:r>
      <w:r w:rsidR="00EA645E" w:rsidRPr="001E394A">
        <w:rPr>
          <w:color w:val="auto"/>
          <w:szCs w:val="28"/>
        </w:rPr>
        <w:t>HĐND huyện</w:t>
      </w:r>
      <w:r w:rsidR="00A07A52" w:rsidRPr="001E394A">
        <w:rPr>
          <w:color w:val="auto"/>
          <w:szCs w:val="28"/>
          <w:lang w:val="vi-VN"/>
        </w:rPr>
        <w:t xml:space="preserve"> giám sát việc triển khai, thực hiện Nghị quyết.</w:t>
      </w:r>
    </w:p>
    <w:p w:rsidR="001E394A" w:rsidRPr="001E394A" w:rsidRDefault="001E394A" w:rsidP="001E394A">
      <w:pPr>
        <w:spacing w:before="120" w:after="120"/>
        <w:ind w:firstLine="709"/>
        <w:jc w:val="both"/>
        <w:rPr>
          <w:color w:val="auto"/>
          <w:szCs w:val="28"/>
        </w:rPr>
      </w:pPr>
      <w:r w:rsidRPr="001E394A">
        <w:rPr>
          <w:color w:val="auto"/>
          <w:lang w:val="nl-NL"/>
        </w:rPr>
        <w:t>- Đề nghị Ủy ban MTTQVN huyện và các tổ chức thành viên</w:t>
      </w:r>
      <w:r w:rsidR="00546A07">
        <w:rPr>
          <w:color w:val="auto"/>
          <w:lang w:val="nl-NL"/>
        </w:rPr>
        <w:t xml:space="preserve">: </w:t>
      </w:r>
      <w:r w:rsidRPr="001E394A">
        <w:rPr>
          <w:color w:val="auto"/>
          <w:lang w:val="nl-NL"/>
        </w:rPr>
        <w:t>phát huy vai trò giám sát và phản biện xã hội đối với công tác đền bù, giải phóng mặt bằng. Tuyên truyền, vận động đoàn viên, hội viên và quần chúng nhân dân nâng cao nhận thức và ý thức chấp hành chính sách, pháp luật về bồi thường, hỗ trợ, tái định cư khi nhà nước thu hồi đất trên địa bàn huyện.</w:t>
      </w:r>
    </w:p>
    <w:p w:rsidR="00EA645E" w:rsidRPr="001E394A" w:rsidRDefault="00EA645E" w:rsidP="00EA645E">
      <w:pPr>
        <w:spacing w:before="120" w:after="120"/>
        <w:ind w:firstLine="720"/>
        <w:jc w:val="both"/>
        <w:rPr>
          <w:color w:val="auto"/>
          <w:sz w:val="14"/>
        </w:rPr>
      </w:pPr>
      <w:r w:rsidRPr="001E394A">
        <w:rPr>
          <w:color w:val="auto"/>
          <w:szCs w:val="28"/>
        </w:rPr>
        <w:t xml:space="preserve">Nghị quyết này đã được Hội đồng nhân dân huyện khoá X, kỳ họp thứ </w:t>
      </w:r>
      <w:r w:rsidR="001A7775" w:rsidRPr="001E394A">
        <w:rPr>
          <w:color w:val="auto"/>
          <w:szCs w:val="28"/>
        </w:rPr>
        <w:t>6</w:t>
      </w:r>
      <w:r w:rsidRPr="001E394A">
        <w:rPr>
          <w:color w:val="auto"/>
          <w:szCs w:val="28"/>
        </w:rPr>
        <w:t xml:space="preserve"> thông qua ngày </w:t>
      </w:r>
      <w:r w:rsidR="001A7775" w:rsidRPr="001E394A">
        <w:rPr>
          <w:color w:val="auto"/>
          <w:szCs w:val="28"/>
        </w:rPr>
        <w:t>…./7/2018</w:t>
      </w:r>
      <w:r w:rsidRPr="001E394A">
        <w:rPr>
          <w:color w:val="auto"/>
          <w:szCs w:val="28"/>
        </w:rPr>
        <w:t>./.</w:t>
      </w:r>
      <w:bookmarkStart w:id="0" w:name="_GoBack"/>
      <w:bookmarkEnd w:id="0"/>
    </w:p>
    <w:tbl>
      <w:tblPr>
        <w:tblW w:w="0" w:type="auto"/>
        <w:tblInd w:w="108" w:type="dxa"/>
        <w:tblLook w:val="01E0"/>
      </w:tblPr>
      <w:tblGrid>
        <w:gridCol w:w="4678"/>
        <w:gridCol w:w="4678"/>
      </w:tblGrid>
      <w:tr w:rsidR="00EA645E" w:rsidRPr="001E394A" w:rsidTr="00EA645E">
        <w:tc>
          <w:tcPr>
            <w:tcW w:w="4678" w:type="dxa"/>
            <w:hideMark/>
          </w:tcPr>
          <w:p w:rsidR="00EA645E" w:rsidRPr="001E394A" w:rsidRDefault="00EA645E">
            <w:pPr>
              <w:pStyle w:val="Heading3"/>
              <w:spacing w:before="0" w:after="0"/>
              <w:jc w:val="both"/>
              <w:rPr>
                <w:rFonts w:ascii="Times New Roman" w:hAnsi="Times New Roman"/>
                <w:bCs w:val="0"/>
                <w:i/>
                <w:iCs/>
                <w:color w:val="auto"/>
                <w:sz w:val="24"/>
                <w:lang w:val="nl-NL" w:eastAsia="en-US"/>
              </w:rPr>
            </w:pPr>
            <w:r w:rsidRPr="001E394A">
              <w:rPr>
                <w:rFonts w:ascii="Times New Roman" w:hAnsi="Times New Roman"/>
                <w:bCs w:val="0"/>
                <w:i/>
                <w:iCs/>
                <w:color w:val="auto"/>
                <w:sz w:val="24"/>
                <w:lang w:val="nl-NL" w:eastAsia="en-US"/>
              </w:rPr>
              <w:t>Nơi nhận:</w:t>
            </w:r>
          </w:p>
          <w:p w:rsidR="00EA645E" w:rsidRPr="001E394A" w:rsidRDefault="00EA645E">
            <w:pPr>
              <w:pStyle w:val="BodyText"/>
              <w:jc w:val="left"/>
              <w:rPr>
                <w:sz w:val="22"/>
                <w:lang w:val="nl-NL"/>
              </w:rPr>
            </w:pPr>
            <w:r w:rsidRPr="001E394A">
              <w:rPr>
                <w:sz w:val="22"/>
                <w:lang w:val="nl-NL"/>
              </w:rPr>
              <w:t>- Thường trực HĐND tỉnh;</w:t>
            </w:r>
          </w:p>
          <w:p w:rsidR="00EA645E" w:rsidRPr="001E394A" w:rsidRDefault="00EA645E">
            <w:pPr>
              <w:pStyle w:val="BodyText"/>
              <w:jc w:val="left"/>
              <w:rPr>
                <w:sz w:val="22"/>
                <w:lang w:val="nl-NL"/>
              </w:rPr>
            </w:pPr>
            <w:r w:rsidRPr="001E394A">
              <w:rPr>
                <w:sz w:val="22"/>
                <w:lang w:val="nl-NL"/>
              </w:rPr>
              <w:t>- UBND tỉnh;</w:t>
            </w:r>
            <w:r w:rsidRPr="001E394A">
              <w:rPr>
                <w:sz w:val="22"/>
                <w:lang w:val="nl-NL"/>
              </w:rPr>
              <w:tab/>
            </w:r>
            <w:r w:rsidRPr="001E394A">
              <w:rPr>
                <w:sz w:val="22"/>
                <w:lang w:val="nl-NL"/>
              </w:rPr>
              <w:tab/>
            </w:r>
          </w:p>
          <w:p w:rsidR="00EA645E" w:rsidRPr="001E394A" w:rsidRDefault="00EA645E">
            <w:pPr>
              <w:jc w:val="both"/>
              <w:rPr>
                <w:color w:val="auto"/>
                <w:sz w:val="22"/>
                <w:lang w:val="nl-NL"/>
              </w:rPr>
            </w:pPr>
            <w:r w:rsidRPr="001E394A">
              <w:rPr>
                <w:color w:val="auto"/>
                <w:sz w:val="22"/>
                <w:lang w:val="nl-NL"/>
              </w:rPr>
              <w:t>- Thường trực Huyện ủy;</w:t>
            </w:r>
          </w:p>
          <w:p w:rsidR="00EA645E" w:rsidRPr="001E394A" w:rsidRDefault="00EA645E">
            <w:pPr>
              <w:jc w:val="both"/>
              <w:rPr>
                <w:color w:val="auto"/>
                <w:sz w:val="22"/>
                <w:szCs w:val="20"/>
                <w:lang w:val="nl-NL"/>
              </w:rPr>
            </w:pPr>
            <w:r w:rsidRPr="001E394A">
              <w:rPr>
                <w:color w:val="auto"/>
                <w:sz w:val="22"/>
                <w:lang w:val="nl-NL"/>
              </w:rPr>
              <w:t>- UBND huyện;</w:t>
            </w:r>
          </w:p>
          <w:p w:rsidR="00EA645E" w:rsidRPr="001E394A" w:rsidRDefault="00EA645E">
            <w:pPr>
              <w:jc w:val="both"/>
              <w:rPr>
                <w:color w:val="auto"/>
                <w:sz w:val="22"/>
                <w:szCs w:val="20"/>
                <w:lang w:val="nl-NL"/>
              </w:rPr>
            </w:pPr>
            <w:r w:rsidRPr="001E394A">
              <w:rPr>
                <w:color w:val="auto"/>
                <w:sz w:val="22"/>
                <w:lang w:val="nl-NL"/>
              </w:rPr>
              <w:t>- Ban Thường trực UBMTTQ VN huyện;</w:t>
            </w:r>
          </w:p>
          <w:p w:rsidR="00EA645E" w:rsidRPr="001E394A" w:rsidRDefault="00EA645E">
            <w:pPr>
              <w:jc w:val="both"/>
              <w:rPr>
                <w:color w:val="auto"/>
                <w:sz w:val="22"/>
                <w:szCs w:val="20"/>
                <w:lang w:val="nl-NL"/>
              </w:rPr>
            </w:pPr>
            <w:r w:rsidRPr="001E394A">
              <w:rPr>
                <w:color w:val="auto"/>
                <w:sz w:val="22"/>
                <w:lang w:val="nl-NL"/>
              </w:rPr>
              <w:t>- Đại biểu HĐND huyện khóa X;</w:t>
            </w:r>
            <w:r w:rsidRPr="001E394A">
              <w:rPr>
                <w:color w:val="auto"/>
                <w:sz w:val="22"/>
                <w:lang w:val="nl-NL"/>
              </w:rPr>
              <w:tab/>
            </w:r>
          </w:p>
          <w:p w:rsidR="00EA645E" w:rsidRPr="001E394A" w:rsidRDefault="00EA645E">
            <w:pPr>
              <w:jc w:val="both"/>
              <w:rPr>
                <w:color w:val="auto"/>
                <w:sz w:val="22"/>
                <w:szCs w:val="20"/>
                <w:lang w:val="nl-NL"/>
              </w:rPr>
            </w:pPr>
            <w:r w:rsidRPr="001E394A">
              <w:rPr>
                <w:color w:val="auto"/>
                <w:sz w:val="22"/>
                <w:lang w:val="nl-NL"/>
              </w:rPr>
              <w:t>- Thường trực HĐND, UBND các xã, thị trấn;</w:t>
            </w:r>
          </w:p>
          <w:p w:rsidR="00EA645E" w:rsidRPr="001E394A" w:rsidRDefault="00EA645E">
            <w:pPr>
              <w:jc w:val="both"/>
              <w:rPr>
                <w:color w:val="auto"/>
                <w:sz w:val="22"/>
                <w:szCs w:val="20"/>
                <w:lang w:val="nl-NL"/>
              </w:rPr>
            </w:pPr>
            <w:r w:rsidRPr="001E394A">
              <w:rPr>
                <w:color w:val="auto"/>
                <w:sz w:val="22"/>
                <w:lang w:val="nl-NL"/>
              </w:rPr>
              <w:t>- Các cơ quan, ban ngành, đoàn thể huyện;</w:t>
            </w:r>
          </w:p>
          <w:p w:rsidR="00EA645E" w:rsidRPr="001E394A" w:rsidRDefault="00EA645E" w:rsidP="00EA645E">
            <w:pPr>
              <w:pStyle w:val="BodyText"/>
              <w:jc w:val="left"/>
              <w:rPr>
                <w:b/>
                <w:sz w:val="22"/>
                <w:vertAlign w:val="subscript"/>
              </w:rPr>
            </w:pPr>
            <w:r w:rsidRPr="001E394A">
              <w:rPr>
                <w:sz w:val="22"/>
                <w:szCs w:val="22"/>
              </w:rPr>
              <w:t>- Lưu: VT-LT.</w:t>
            </w:r>
            <w:r w:rsidRPr="001E394A">
              <w:rPr>
                <w:sz w:val="22"/>
                <w:szCs w:val="22"/>
                <w:vertAlign w:val="subscript"/>
              </w:rPr>
              <w:t>(D)</w:t>
            </w:r>
          </w:p>
        </w:tc>
        <w:tc>
          <w:tcPr>
            <w:tcW w:w="4678" w:type="dxa"/>
          </w:tcPr>
          <w:p w:rsidR="00EA645E" w:rsidRPr="001E394A" w:rsidRDefault="00BD4EBA">
            <w:pPr>
              <w:jc w:val="center"/>
              <w:rPr>
                <w:b/>
                <w:color w:val="auto"/>
                <w:szCs w:val="28"/>
                <w:lang w:val="nl-NL"/>
              </w:rPr>
            </w:pPr>
            <w:r w:rsidRPr="001E394A">
              <w:rPr>
                <w:b/>
                <w:color w:val="auto"/>
                <w:szCs w:val="28"/>
                <w:lang w:val="nl-NL"/>
              </w:rPr>
              <w:t>CHỦ TỊCH</w:t>
            </w:r>
          </w:p>
          <w:p w:rsidR="00BD4EBA" w:rsidRPr="001E394A" w:rsidRDefault="00BD4EBA">
            <w:pPr>
              <w:jc w:val="center"/>
              <w:rPr>
                <w:b/>
                <w:color w:val="auto"/>
                <w:szCs w:val="28"/>
                <w:lang w:val="nl-NL"/>
              </w:rPr>
            </w:pPr>
          </w:p>
          <w:p w:rsidR="00BD4EBA" w:rsidRPr="001E394A" w:rsidRDefault="00BD4EBA">
            <w:pPr>
              <w:jc w:val="center"/>
              <w:rPr>
                <w:b/>
                <w:color w:val="auto"/>
                <w:szCs w:val="28"/>
                <w:lang w:val="nl-NL"/>
              </w:rPr>
            </w:pPr>
          </w:p>
          <w:p w:rsidR="00BD4EBA" w:rsidRPr="001E394A" w:rsidRDefault="00BD4EBA">
            <w:pPr>
              <w:jc w:val="center"/>
              <w:rPr>
                <w:b/>
                <w:color w:val="auto"/>
                <w:szCs w:val="28"/>
                <w:lang w:val="nl-NL"/>
              </w:rPr>
            </w:pPr>
          </w:p>
          <w:p w:rsidR="00BD4EBA" w:rsidRPr="001E394A" w:rsidRDefault="00BD4EBA">
            <w:pPr>
              <w:jc w:val="center"/>
              <w:rPr>
                <w:b/>
                <w:color w:val="auto"/>
                <w:szCs w:val="28"/>
                <w:lang w:val="nl-NL"/>
              </w:rPr>
            </w:pPr>
          </w:p>
          <w:p w:rsidR="00BD4EBA" w:rsidRPr="001E394A" w:rsidRDefault="00BD4EBA">
            <w:pPr>
              <w:jc w:val="center"/>
              <w:rPr>
                <w:b/>
                <w:color w:val="auto"/>
                <w:szCs w:val="28"/>
                <w:lang w:val="nl-NL"/>
              </w:rPr>
            </w:pPr>
          </w:p>
          <w:p w:rsidR="00BD4EBA" w:rsidRPr="001E394A" w:rsidRDefault="00BD4EBA">
            <w:pPr>
              <w:jc w:val="center"/>
              <w:rPr>
                <w:b/>
                <w:color w:val="auto"/>
                <w:lang w:val="nl-NL"/>
              </w:rPr>
            </w:pPr>
            <w:r w:rsidRPr="001E394A">
              <w:rPr>
                <w:b/>
                <w:color w:val="auto"/>
                <w:szCs w:val="28"/>
                <w:lang w:val="nl-NL"/>
              </w:rPr>
              <w:t>Đoàn Văn Minh</w:t>
            </w:r>
          </w:p>
          <w:p w:rsidR="00EA645E" w:rsidRPr="001E394A" w:rsidRDefault="00EA645E" w:rsidP="00EA645E">
            <w:pPr>
              <w:jc w:val="center"/>
              <w:rPr>
                <w:b/>
                <w:color w:val="auto"/>
                <w:lang w:val="nl-NL"/>
              </w:rPr>
            </w:pPr>
          </w:p>
          <w:p w:rsidR="00EA645E" w:rsidRPr="001E394A" w:rsidRDefault="00EA645E">
            <w:pPr>
              <w:jc w:val="center"/>
              <w:rPr>
                <w:color w:val="auto"/>
                <w:lang w:val="nl-NL"/>
              </w:rPr>
            </w:pPr>
          </w:p>
        </w:tc>
      </w:tr>
    </w:tbl>
    <w:p w:rsidR="00EA645E" w:rsidRPr="001E394A" w:rsidRDefault="00EA645E" w:rsidP="00A07A52">
      <w:pPr>
        <w:autoSpaceDE w:val="0"/>
        <w:autoSpaceDN w:val="0"/>
        <w:adjustRightInd w:val="0"/>
        <w:spacing w:before="120" w:after="120"/>
        <w:ind w:firstLine="720"/>
        <w:jc w:val="both"/>
        <w:rPr>
          <w:color w:val="auto"/>
          <w:szCs w:val="28"/>
          <w:shd w:val="clear" w:color="auto" w:fill="FFFFFF"/>
        </w:rPr>
      </w:pPr>
    </w:p>
    <w:p w:rsidR="00EC413F" w:rsidRPr="001E394A" w:rsidRDefault="00EC413F" w:rsidP="00540EB3">
      <w:pPr>
        <w:autoSpaceDE w:val="0"/>
        <w:autoSpaceDN w:val="0"/>
        <w:adjustRightInd w:val="0"/>
        <w:spacing w:before="120" w:after="120"/>
        <w:ind w:firstLine="720"/>
        <w:jc w:val="both"/>
        <w:rPr>
          <w:bCs/>
          <w:color w:val="auto"/>
        </w:rPr>
      </w:pPr>
    </w:p>
    <w:p w:rsidR="00540EB3" w:rsidRPr="001E394A" w:rsidRDefault="00540EB3" w:rsidP="00611FD3">
      <w:pPr>
        <w:autoSpaceDE w:val="0"/>
        <w:autoSpaceDN w:val="0"/>
        <w:adjustRightInd w:val="0"/>
        <w:spacing w:before="120" w:after="120"/>
        <w:ind w:firstLine="720"/>
        <w:jc w:val="center"/>
        <w:rPr>
          <w:color w:val="auto"/>
          <w:shd w:val="clear" w:color="auto" w:fill="FFFFFF"/>
        </w:rPr>
      </w:pPr>
    </w:p>
    <w:p w:rsidR="00C429C8" w:rsidRPr="001E394A" w:rsidRDefault="00C429C8" w:rsidP="00170D58">
      <w:pPr>
        <w:autoSpaceDE w:val="0"/>
        <w:autoSpaceDN w:val="0"/>
        <w:adjustRightInd w:val="0"/>
        <w:spacing w:before="120" w:after="120"/>
        <w:ind w:firstLine="720"/>
        <w:jc w:val="both"/>
        <w:rPr>
          <w:color w:val="auto"/>
          <w:shd w:val="clear" w:color="auto" w:fill="FFFFFF"/>
        </w:rPr>
      </w:pPr>
    </w:p>
    <w:p w:rsidR="00984C4B" w:rsidRPr="001E394A" w:rsidRDefault="00984C4B" w:rsidP="00464846">
      <w:pPr>
        <w:spacing w:before="120" w:after="120"/>
        <w:ind w:firstLine="720"/>
        <w:jc w:val="both"/>
        <w:rPr>
          <w:color w:val="auto"/>
        </w:rPr>
      </w:pPr>
    </w:p>
    <w:p w:rsidR="00AA3761" w:rsidRPr="001E394A" w:rsidRDefault="00AA3761">
      <w:pPr>
        <w:rPr>
          <w:color w:val="auto"/>
        </w:rPr>
      </w:pPr>
    </w:p>
    <w:p w:rsidR="00806FB7" w:rsidRPr="001E394A" w:rsidRDefault="00806FB7">
      <w:pPr>
        <w:rPr>
          <w:color w:val="auto"/>
        </w:rPr>
      </w:pPr>
    </w:p>
    <w:sectPr w:rsidR="00806FB7" w:rsidRPr="001E394A" w:rsidSect="00DF1845">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4DB" w:rsidRDefault="00A354DB" w:rsidP="00170D58">
      <w:r>
        <w:separator/>
      </w:r>
    </w:p>
  </w:endnote>
  <w:endnote w:type="continuationSeparator" w:id="1">
    <w:p w:rsidR="00A354DB" w:rsidRDefault="00A354DB" w:rsidP="0017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617"/>
      <w:docPartObj>
        <w:docPartGallery w:val="Page Numbers (Bottom of Page)"/>
        <w:docPartUnique/>
      </w:docPartObj>
    </w:sdtPr>
    <w:sdtContent>
      <w:p w:rsidR="001E394A" w:rsidRDefault="008B189D">
        <w:pPr>
          <w:pStyle w:val="Footer"/>
          <w:jc w:val="center"/>
        </w:pPr>
        <w:fldSimple w:instr=" PAGE   \* MERGEFORMAT ">
          <w:r w:rsidR="00DA4381">
            <w:rPr>
              <w:noProof/>
            </w:rPr>
            <w:t>2</w:t>
          </w:r>
        </w:fldSimple>
      </w:p>
    </w:sdtContent>
  </w:sdt>
  <w:p w:rsidR="00794F39" w:rsidRDefault="00794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4DB" w:rsidRDefault="00A354DB" w:rsidP="00170D58">
      <w:r>
        <w:separator/>
      </w:r>
    </w:p>
  </w:footnote>
  <w:footnote w:type="continuationSeparator" w:id="1">
    <w:p w:rsidR="00A354DB" w:rsidRDefault="00A354DB" w:rsidP="00170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64846"/>
    <w:rsid w:val="000119A5"/>
    <w:rsid w:val="00016FB4"/>
    <w:rsid w:val="000220D1"/>
    <w:rsid w:val="0005328F"/>
    <w:rsid w:val="00053842"/>
    <w:rsid w:val="00086923"/>
    <w:rsid w:val="000F7ADD"/>
    <w:rsid w:val="001367BE"/>
    <w:rsid w:val="0014134C"/>
    <w:rsid w:val="00170D58"/>
    <w:rsid w:val="00175CC3"/>
    <w:rsid w:val="001A18AA"/>
    <w:rsid w:val="001A7775"/>
    <w:rsid w:val="001E394A"/>
    <w:rsid w:val="001E5D4D"/>
    <w:rsid w:val="002038A7"/>
    <w:rsid w:val="00205D58"/>
    <w:rsid w:val="0021179E"/>
    <w:rsid w:val="00242075"/>
    <w:rsid w:val="002C29E0"/>
    <w:rsid w:val="002E7A3C"/>
    <w:rsid w:val="003230E2"/>
    <w:rsid w:val="00345248"/>
    <w:rsid w:val="00390553"/>
    <w:rsid w:val="003C3D49"/>
    <w:rsid w:val="003D4E53"/>
    <w:rsid w:val="0046261B"/>
    <w:rsid w:val="00464846"/>
    <w:rsid w:val="00494359"/>
    <w:rsid w:val="004D3E52"/>
    <w:rsid w:val="005300EA"/>
    <w:rsid w:val="00533A6F"/>
    <w:rsid w:val="00540EB3"/>
    <w:rsid w:val="00546A07"/>
    <w:rsid w:val="005643D0"/>
    <w:rsid w:val="00582039"/>
    <w:rsid w:val="00611FD3"/>
    <w:rsid w:val="00641FF0"/>
    <w:rsid w:val="00676185"/>
    <w:rsid w:val="006A3B41"/>
    <w:rsid w:val="006C39FE"/>
    <w:rsid w:val="00762757"/>
    <w:rsid w:val="007658BB"/>
    <w:rsid w:val="00775E6C"/>
    <w:rsid w:val="0077659D"/>
    <w:rsid w:val="00782E9F"/>
    <w:rsid w:val="00794F39"/>
    <w:rsid w:val="007F23FC"/>
    <w:rsid w:val="00806FB7"/>
    <w:rsid w:val="00836D11"/>
    <w:rsid w:val="008774CD"/>
    <w:rsid w:val="00896F43"/>
    <w:rsid w:val="008A7089"/>
    <w:rsid w:val="008B189D"/>
    <w:rsid w:val="008F1579"/>
    <w:rsid w:val="008F7240"/>
    <w:rsid w:val="009569FC"/>
    <w:rsid w:val="00984C4B"/>
    <w:rsid w:val="009D45D1"/>
    <w:rsid w:val="00A03B83"/>
    <w:rsid w:val="00A07A52"/>
    <w:rsid w:val="00A354DB"/>
    <w:rsid w:val="00A55001"/>
    <w:rsid w:val="00A73970"/>
    <w:rsid w:val="00A80652"/>
    <w:rsid w:val="00AA3761"/>
    <w:rsid w:val="00AC4415"/>
    <w:rsid w:val="00AD0757"/>
    <w:rsid w:val="00AE0348"/>
    <w:rsid w:val="00B322A7"/>
    <w:rsid w:val="00B93F85"/>
    <w:rsid w:val="00BD4EBA"/>
    <w:rsid w:val="00BF634E"/>
    <w:rsid w:val="00C21E62"/>
    <w:rsid w:val="00C3088B"/>
    <w:rsid w:val="00C429C8"/>
    <w:rsid w:val="00C73364"/>
    <w:rsid w:val="00C86FCA"/>
    <w:rsid w:val="00C942F4"/>
    <w:rsid w:val="00D10107"/>
    <w:rsid w:val="00D1215C"/>
    <w:rsid w:val="00DA07CD"/>
    <w:rsid w:val="00DA4381"/>
    <w:rsid w:val="00DC4F6E"/>
    <w:rsid w:val="00DE3BC5"/>
    <w:rsid w:val="00DF1845"/>
    <w:rsid w:val="00E00280"/>
    <w:rsid w:val="00E07EB0"/>
    <w:rsid w:val="00E5767B"/>
    <w:rsid w:val="00E677B7"/>
    <w:rsid w:val="00E81E7D"/>
    <w:rsid w:val="00EA645E"/>
    <w:rsid w:val="00EC413F"/>
    <w:rsid w:val="00EF3666"/>
    <w:rsid w:val="00F11D46"/>
    <w:rsid w:val="00F14D04"/>
    <w:rsid w:val="00F1616C"/>
    <w:rsid w:val="00F60F78"/>
    <w:rsid w:val="00F87ABF"/>
    <w:rsid w:val="00FB7A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46"/>
    <w:pPr>
      <w:spacing w:after="0" w:line="240" w:lineRule="auto"/>
    </w:pPr>
    <w:rPr>
      <w:rFonts w:eastAsia="Times New Roman" w:cs="Times New Roman"/>
      <w:color w:val="0000FF"/>
      <w:szCs w:val="24"/>
    </w:rPr>
  </w:style>
  <w:style w:type="paragraph" w:styleId="Heading3">
    <w:name w:val="heading 3"/>
    <w:basedOn w:val="Normal"/>
    <w:next w:val="Normal"/>
    <w:link w:val="Heading3Char"/>
    <w:unhideWhenUsed/>
    <w:qFormat/>
    <w:rsid w:val="00EA645E"/>
    <w:pPr>
      <w:keepNext/>
      <w:spacing w:before="240" w:after="60"/>
      <w:outlineLvl w:val="2"/>
    </w:pPr>
    <w:rPr>
      <w:rFonts w:ascii="Arial" w:hAnsi="Arial"/>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84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64846"/>
    <w:pPr>
      <w:jc w:val="both"/>
    </w:pPr>
    <w:rPr>
      <w:color w:val="auto"/>
    </w:rPr>
  </w:style>
  <w:style w:type="character" w:customStyle="1" w:styleId="BodyTextChar">
    <w:name w:val="Body Text Char"/>
    <w:basedOn w:val="DefaultParagraphFont"/>
    <w:link w:val="BodyText"/>
    <w:rsid w:val="00464846"/>
    <w:rPr>
      <w:rFonts w:eastAsia="Times New Roman" w:cs="Times New Roman"/>
      <w:szCs w:val="24"/>
    </w:rPr>
  </w:style>
  <w:style w:type="paragraph" w:styleId="FootnoteText">
    <w:name w:val="footnote text"/>
    <w:basedOn w:val="Normal"/>
    <w:link w:val="FootnoteTextChar"/>
    <w:uiPriority w:val="99"/>
    <w:semiHidden/>
    <w:unhideWhenUsed/>
    <w:rsid w:val="00170D58"/>
    <w:rPr>
      <w:color w:val="auto"/>
      <w:sz w:val="20"/>
      <w:szCs w:val="20"/>
    </w:rPr>
  </w:style>
  <w:style w:type="character" w:customStyle="1" w:styleId="FootnoteTextChar">
    <w:name w:val="Footnote Text Char"/>
    <w:basedOn w:val="DefaultParagraphFont"/>
    <w:link w:val="FootnoteText"/>
    <w:uiPriority w:val="99"/>
    <w:semiHidden/>
    <w:rsid w:val="00170D58"/>
    <w:rPr>
      <w:rFonts w:eastAsia="Times New Roman" w:cs="Times New Roman"/>
      <w:sz w:val="20"/>
      <w:szCs w:val="20"/>
    </w:rPr>
  </w:style>
  <w:style w:type="character" w:styleId="FootnoteReference">
    <w:name w:val="footnote reference"/>
    <w:basedOn w:val="DefaultParagraphFont"/>
    <w:uiPriority w:val="99"/>
    <w:semiHidden/>
    <w:unhideWhenUsed/>
    <w:rsid w:val="00170D58"/>
    <w:rPr>
      <w:vertAlign w:val="superscript"/>
    </w:rPr>
  </w:style>
  <w:style w:type="character" w:styleId="Strong">
    <w:name w:val="Strong"/>
    <w:basedOn w:val="DefaultParagraphFont"/>
    <w:uiPriority w:val="22"/>
    <w:qFormat/>
    <w:rsid w:val="00170D58"/>
    <w:rPr>
      <w:b/>
      <w:bCs/>
    </w:rPr>
  </w:style>
  <w:style w:type="paragraph" w:styleId="Header">
    <w:name w:val="header"/>
    <w:basedOn w:val="Normal"/>
    <w:link w:val="HeaderChar"/>
    <w:uiPriority w:val="99"/>
    <w:semiHidden/>
    <w:unhideWhenUsed/>
    <w:rsid w:val="00794F39"/>
    <w:pPr>
      <w:tabs>
        <w:tab w:val="center" w:pos="4680"/>
        <w:tab w:val="right" w:pos="9360"/>
      </w:tabs>
    </w:pPr>
  </w:style>
  <w:style w:type="character" w:customStyle="1" w:styleId="HeaderChar">
    <w:name w:val="Header Char"/>
    <w:basedOn w:val="DefaultParagraphFont"/>
    <w:link w:val="Header"/>
    <w:uiPriority w:val="99"/>
    <w:semiHidden/>
    <w:rsid w:val="00794F39"/>
    <w:rPr>
      <w:rFonts w:eastAsia="Times New Roman" w:cs="Times New Roman"/>
      <w:color w:val="0000FF"/>
      <w:szCs w:val="24"/>
    </w:rPr>
  </w:style>
  <w:style w:type="paragraph" w:styleId="Footer">
    <w:name w:val="footer"/>
    <w:basedOn w:val="Normal"/>
    <w:link w:val="FooterChar"/>
    <w:uiPriority w:val="99"/>
    <w:unhideWhenUsed/>
    <w:rsid w:val="00794F39"/>
    <w:pPr>
      <w:tabs>
        <w:tab w:val="center" w:pos="4680"/>
        <w:tab w:val="right" w:pos="9360"/>
      </w:tabs>
    </w:pPr>
  </w:style>
  <w:style w:type="character" w:customStyle="1" w:styleId="FooterChar">
    <w:name w:val="Footer Char"/>
    <w:basedOn w:val="DefaultParagraphFont"/>
    <w:link w:val="Footer"/>
    <w:uiPriority w:val="99"/>
    <w:rsid w:val="00794F39"/>
    <w:rPr>
      <w:rFonts w:eastAsia="Times New Roman" w:cs="Times New Roman"/>
      <w:color w:val="0000FF"/>
      <w:szCs w:val="24"/>
    </w:rPr>
  </w:style>
  <w:style w:type="paragraph" w:styleId="NormalWeb">
    <w:name w:val="Normal (Web)"/>
    <w:basedOn w:val="Normal"/>
    <w:uiPriority w:val="99"/>
    <w:semiHidden/>
    <w:unhideWhenUsed/>
    <w:rsid w:val="00A07A52"/>
    <w:pPr>
      <w:spacing w:before="100" w:beforeAutospacing="1" w:after="100" w:afterAutospacing="1"/>
    </w:pPr>
    <w:rPr>
      <w:color w:val="auto"/>
      <w:sz w:val="24"/>
    </w:rPr>
  </w:style>
  <w:style w:type="character" w:customStyle="1" w:styleId="Heading3Char">
    <w:name w:val="Heading 3 Char"/>
    <w:basedOn w:val="DefaultParagraphFont"/>
    <w:link w:val="Heading3"/>
    <w:rsid w:val="00EA645E"/>
    <w:rPr>
      <w:rFonts w:ascii="Arial" w:eastAsia="Times New Roman" w:hAnsi="Arial" w:cs="Times New Roman"/>
      <w:b/>
      <w:bCs/>
      <w:color w:val="0000FF"/>
      <w:sz w:val="26"/>
      <w:szCs w:val="26"/>
      <w:lang w:val="vi-VN" w:eastAsia="vi-VN"/>
    </w:rPr>
  </w:style>
  <w:style w:type="character" w:customStyle="1" w:styleId="apple-converted-space">
    <w:name w:val="apple-converted-space"/>
    <w:basedOn w:val="DefaultParagraphFont"/>
    <w:rsid w:val="00AD0757"/>
  </w:style>
</w:styles>
</file>

<file path=word/webSettings.xml><?xml version="1.0" encoding="utf-8"?>
<w:webSettings xmlns:r="http://schemas.openxmlformats.org/officeDocument/2006/relationships" xmlns:w="http://schemas.openxmlformats.org/wordprocessingml/2006/main">
  <w:divs>
    <w:div w:id="660306698">
      <w:bodyDiv w:val="1"/>
      <w:marLeft w:val="0"/>
      <w:marRight w:val="0"/>
      <w:marTop w:val="0"/>
      <w:marBottom w:val="0"/>
      <w:divBdr>
        <w:top w:val="none" w:sz="0" w:space="0" w:color="auto"/>
        <w:left w:val="none" w:sz="0" w:space="0" w:color="auto"/>
        <w:bottom w:val="none" w:sz="0" w:space="0" w:color="auto"/>
        <w:right w:val="none" w:sz="0" w:space="0" w:color="auto"/>
      </w:divBdr>
    </w:div>
    <w:div w:id="1332558792">
      <w:bodyDiv w:val="1"/>
      <w:marLeft w:val="0"/>
      <w:marRight w:val="0"/>
      <w:marTop w:val="0"/>
      <w:marBottom w:val="0"/>
      <w:divBdr>
        <w:top w:val="none" w:sz="0" w:space="0" w:color="auto"/>
        <w:left w:val="none" w:sz="0" w:space="0" w:color="auto"/>
        <w:bottom w:val="none" w:sz="0" w:space="0" w:color="auto"/>
        <w:right w:val="none" w:sz="0" w:space="0" w:color="auto"/>
      </w:divBdr>
    </w:div>
    <w:div w:id="1351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12</cp:revision>
  <cp:lastPrinted>2017-12-26T11:09:00Z</cp:lastPrinted>
  <dcterms:created xsi:type="dcterms:W3CDTF">2018-06-10T10:42:00Z</dcterms:created>
  <dcterms:modified xsi:type="dcterms:W3CDTF">2018-06-20T00:23:00Z</dcterms:modified>
</cp:coreProperties>
</file>