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8" w:type="dxa"/>
        <w:tblInd w:w="108" w:type="dxa"/>
        <w:tblLayout w:type="fixed"/>
        <w:tblLook w:val="01E0"/>
      </w:tblPr>
      <w:tblGrid>
        <w:gridCol w:w="3223"/>
        <w:gridCol w:w="6145"/>
      </w:tblGrid>
      <w:tr w:rsidR="00314BB4" w:rsidRPr="00281E80" w:rsidTr="00F9680B">
        <w:trPr>
          <w:trHeight w:val="863"/>
        </w:trPr>
        <w:tc>
          <w:tcPr>
            <w:tcW w:w="3223" w:type="dxa"/>
          </w:tcPr>
          <w:p w:rsidR="00314BB4" w:rsidRPr="00281E80" w:rsidRDefault="00314BB4" w:rsidP="00F9680B">
            <w:pPr>
              <w:jc w:val="center"/>
              <w:rPr>
                <w:b/>
                <w:color w:val="auto"/>
                <w:sz w:val="26"/>
                <w:szCs w:val="26"/>
              </w:rPr>
            </w:pPr>
            <w:r w:rsidRPr="00281E80">
              <w:rPr>
                <w:b/>
                <w:color w:val="auto"/>
                <w:sz w:val="26"/>
                <w:szCs w:val="26"/>
              </w:rPr>
              <w:t>HỘI ĐỒNG NHÂN DÂN</w:t>
            </w:r>
          </w:p>
          <w:p w:rsidR="00314BB4" w:rsidRPr="00281E80" w:rsidRDefault="00E5277E" w:rsidP="00F9680B">
            <w:pPr>
              <w:jc w:val="center"/>
              <w:rPr>
                <w:b/>
                <w:color w:val="auto"/>
                <w:sz w:val="26"/>
                <w:szCs w:val="26"/>
              </w:rPr>
            </w:pPr>
            <w:r w:rsidRPr="00E5277E">
              <w:rPr>
                <w:color w:val="auto"/>
                <w:sz w:val="26"/>
                <w:szCs w:val="26"/>
              </w:rPr>
              <w:pict>
                <v:shapetype id="_x0000_t32" coordsize="21600,21600" o:spt="32" o:oned="t" path="m,l21600,21600e" filled="f">
                  <v:path arrowok="t" fillok="f" o:connecttype="none"/>
                  <o:lock v:ext="edit" shapetype="t"/>
                </v:shapetype>
                <v:shape id="AutoShape 9" o:spid="_x0000_s1026" type="#_x0000_t32" style="position:absolute;left:0;text-align:left;margin-left:39.6pt;margin-top:18.8pt;width:60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7L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"/>
              </w:pict>
            </w:r>
            <w:r w:rsidR="00314BB4" w:rsidRPr="00281E80">
              <w:rPr>
                <w:b/>
                <w:color w:val="auto"/>
                <w:sz w:val="26"/>
                <w:szCs w:val="26"/>
              </w:rPr>
              <w:t>HUYỆN SA THẦY</w:t>
            </w:r>
          </w:p>
        </w:tc>
        <w:tc>
          <w:tcPr>
            <w:tcW w:w="6145" w:type="dxa"/>
          </w:tcPr>
          <w:p w:rsidR="00314BB4" w:rsidRPr="00281E80" w:rsidRDefault="00314BB4" w:rsidP="00F9680B">
            <w:pPr>
              <w:jc w:val="center"/>
              <w:rPr>
                <w:b/>
                <w:color w:val="auto"/>
                <w:sz w:val="26"/>
                <w:szCs w:val="26"/>
              </w:rPr>
            </w:pPr>
            <w:r w:rsidRPr="00281E80">
              <w:rPr>
                <w:b/>
                <w:color w:val="auto"/>
                <w:sz w:val="26"/>
                <w:szCs w:val="26"/>
              </w:rPr>
              <w:t>CỘNG HÒA XÃ HỘI CHỦ NGHĨA VIỆT NAM</w:t>
            </w:r>
          </w:p>
          <w:p w:rsidR="00314BB4" w:rsidRPr="00281E80" w:rsidRDefault="00E5277E" w:rsidP="00F9680B">
            <w:pPr>
              <w:jc w:val="center"/>
              <w:rPr>
                <w:b/>
                <w:color w:val="auto"/>
                <w:sz w:val="26"/>
                <w:szCs w:val="26"/>
              </w:rPr>
            </w:pPr>
            <w:r w:rsidRPr="00E5277E">
              <w:rPr>
                <w:i/>
                <w:color w:val="auto"/>
                <w:szCs w:val="26"/>
              </w:rPr>
              <w:pict>
                <v:shape id="AutoShape 12" o:spid="_x0000_s1027" type="#_x0000_t32" style="position:absolute;left:0;text-align:left;margin-left:62.25pt;margin-top:18.8pt;width:167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em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"/>
              </w:pict>
            </w:r>
            <w:r w:rsidR="00314BB4" w:rsidRPr="00281E80">
              <w:rPr>
                <w:b/>
                <w:color w:val="auto"/>
                <w:szCs w:val="26"/>
              </w:rPr>
              <w:t>Độc lập - Tự do - Hạnh phúc</w:t>
            </w:r>
          </w:p>
        </w:tc>
      </w:tr>
      <w:tr w:rsidR="00314BB4" w:rsidRPr="00281E80" w:rsidTr="00F9680B">
        <w:trPr>
          <w:trHeight w:val="473"/>
        </w:trPr>
        <w:tc>
          <w:tcPr>
            <w:tcW w:w="3223" w:type="dxa"/>
          </w:tcPr>
          <w:p w:rsidR="00314BB4" w:rsidRPr="00281E80" w:rsidRDefault="00314BB4" w:rsidP="00F9680B">
            <w:pPr>
              <w:spacing w:before="120"/>
              <w:jc w:val="center"/>
              <w:rPr>
                <w:b/>
                <w:color w:val="auto"/>
                <w:sz w:val="26"/>
                <w:szCs w:val="26"/>
              </w:rPr>
            </w:pPr>
            <w:r w:rsidRPr="00281E80">
              <w:rPr>
                <w:color w:val="auto"/>
                <w:sz w:val="26"/>
                <w:szCs w:val="26"/>
              </w:rPr>
              <w:t>Số:  01 /2017/NQ-HĐND</w:t>
            </w:r>
          </w:p>
        </w:tc>
        <w:tc>
          <w:tcPr>
            <w:tcW w:w="6145" w:type="dxa"/>
          </w:tcPr>
          <w:p w:rsidR="00314BB4" w:rsidRPr="00281E80" w:rsidRDefault="00314BB4" w:rsidP="00F9680B">
            <w:pPr>
              <w:spacing w:before="120"/>
              <w:jc w:val="center"/>
              <w:rPr>
                <w:b/>
                <w:color w:val="auto"/>
                <w:sz w:val="26"/>
                <w:szCs w:val="26"/>
                <w:lang w:val="de-DE"/>
              </w:rPr>
            </w:pPr>
            <w:r w:rsidRPr="00281E80">
              <w:rPr>
                <w:i/>
                <w:color w:val="auto"/>
                <w:szCs w:val="26"/>
                <w:lang w:val="de-DE"/>
              </w:rPr>
              <w:t>Sa Thầy, ngày 18 tháng 4 năm 2017</w:t>
            </w:r>
          </w:p>
        </w:tc>
      </w:tr>
    </w:tbl>
    <w:p w:rsidR="00314BB4" w:rsidRPr="00281E80" w:rsidRDefault="00314BB4" w:rsidP="00314BB4">
      <w:pPr>
        <w:rPr>
          <w:b/>
          <w:color w:val="auto"/>
          <w:lang w:val="de-DE"/>
        </w:rPr>
      </w:pPr>
    </w:p>
    <w:p w:rsidR="00314BB4" w:rsidRPr="00281E80" w:rsidRDefault="00314BB4" w:rsidP="00314BB4">
      <w:pPr>
        <w:jc w:val="center"/>
        <w:rPr>
          <w:b/>
          <w:color w:val="auto"/>
          <w:sz w:val="18"/>
          <w:lang w:val="de-DE"/>
        </w:rPr>
      </w:pPr>
    </w:p>
    <w:p w:rsidR="00314BB4" w:rsidRPr="00281E80" w:rsidRDefault="00314BB4" w:rsidP="00314BB4">
      <w:pPr>
        <w:jc w:val="center"/>
        <w:outlineLvl w:val="0"/>
        <w:rPr>
          <w:b/>
          <w:color w:val="auto"/>
          <w:lang w:val="de-DE"/>
        </w:rPr>
      </w:pPr>
      <w:r w:rsidRPr="00281E80">
        <w:rPr>
          <w:b/>
          <w:color w:val="auto"/>
          <w:lang w:val="de-DE"/>
        </w:rPr>
        <w:t>NGHỊ QUYẾT</w:t>
      </w:r>
    </w:p>
    <w:p w:rsidR="00314BB4" w:rsidRPr="00281E80" w:rsidRDefault="00314BB4" w:rsidP="00314BB4">
      <w:pPr>
        <w:jc w:val="center"/>
        <w:rPr>
          <w:b/>
          <w:color w:val="auto"/>
          <w:szCs w:val="28"/>
          <w:lang w:val="de-DE"/>
        </w:rPr>
      </w:pPr>
      <w:r w:rsidRPr="00281E80">
        <w:rPr>
          <w:b/>
          <w:color w:val="auto"/>
          <w:szCs w:val="28"/>
          <w:lang w:val="de-DE"/>
        </w:rPr>
        <w:t xml:space="preserve">Điều chỉnh, bổ sung Kế hoạch đầu tư công trung hạn </w:t>
      </w:r>
    </w:p>
    <w:p w:rsidR="00314BB4" w:rsidRPr="00281E80" w:rsidRDefault="00314BB4" w:rsidP="00314BB4">
      <w:pPr>
        <w:jc w:val="center"/>
        <w:rPr>
          <w:b/>
          <w:color w:val="auto"/>
          <w:lang w:val="de-DE"/>
        </w:rPr>
      </w:pPr>
      <w:r w:rsidRPr="00281E80">
        <w:rPr>
          <w:b/>
          <w:color w:val="auto"/>
          <w:szCs w:val="28"/>
          <w:lang w:val="de-DE"/>
        </w:rPr>
        <w:t xml:space="preserve">giai đoạn 2016 - 2020 huyện Sa Thầy </w:t>
      </w:r>
    </w:p>
    <w:p w:rsidR="00314BB4" w:rsidRPr="00281E80" w:rsidRDefault="00E5277E" w:rsidP="00314BB4">
      <w:pPr>
        <w:jc w:val="center"/>
        <w:rPr>
          <w:b/>
          <w:color w:val="auto"/>
          <w:lang w:val="de-DE"/>
        </w:rPr>
      </w:pPr>
      <w:r>
        <w:rPr>
          <w:b/>
          <w:color w:val="auto"/>
        </w:rPr>
        <w:pict>
          <v:shape id="_x0000_s1028" type="#_x0000_t32" style="position:absolute;left:0;text-align:left;margin-left:211.9pt;margin-top:2.8pt;width:32.25pt;height:0;z-index:251662336" o:connectortype="straight"/>
        </w:pict>
      </w:r>
    </w:p>
    <w:p w:rsidR="00314BB4" w:rsidRPr="00281E80" w:rsidRDefault="00314BB4" w:rsidP="00314BB4">
      <w:pPr>
        <w:jc w:val="center"/>
        <w:outlineLvl w:val="0"/>
        <w:rPr>
          <w:b/>
          <w:color w:val="auto"/>
          <w:lang w:val="de-DE"/>
        </w:rPr>
      </w:pPr>
      <w:r w:rsidRPr="00281E80">
        <w:rPr>
          <w:b/>
          <w:color w:val="auto"/>
          <w:lang w:val="de-DE"/>
        </w:rPr>
        <w:t xml:space="preserve">HỘI ĐỒNG NHÂN DÂN HUYỆN </w:t>
      </w:r>
      <w:r w:rsidR="00442459">
        <w:rPr>
          <w:b/>
          <w:color w:val="auto"/>
          <w:lang w:val="de-DE"/>
        </w:rPr>
        <w:t>SA THẦY</w:t>
      </w:r>
    </w:p>
    <w:p w:rsidR="00314BB4" w:rsidRPr="00281E80" w:rsidRDefault="00314BB4" w:rsidP="00314BB4">
      <w:pPr>
        <w:jc w:val="center"/>
        <w:rPr>
          <w:b/>
          <w:color w:val="auto"/>
          <w:lang w:val="de-DE"/>
        </w:rPr>
      </w:pPr>
      <w:r w:rsidRPr="00281E80">
        <w:rPr>
          <w:b/>
          <w:color w:val="auto"/>
          <w:lang w:val="de-DE"/>
        </w:rPr>
        <w:t>KHÓA X, KỲ BẤT THƯỜNG</w:t>
      </w:r>
    </w:p>
    <w:p w:rsidR="00314BB4" w:rsidRPr="00281E80" w:rsidRDefault="00314BB4" w:rsidP="00314BB4">
      <w:pPr>
        <w:jc w:val="center"/>
        <w:rPr>
          <w:b/>
          <w:color w:val="auto"/>
          <w:lang w:val="de-DE"/>
        </w:rPr>
      </w:pPr>
    </w:p>
    <w:p w:rsidR="00314BB4" w:rsidRPr="00281E80" w:rsidRDefault="00314BB4" w:rsidP="00314BB4">
      <w:pPr>
        <w:spacing w:before="120" w:after="120"/>
        <w:ind w:firstLine="720"/>
        <w:jc w:val="both"/>
        <w:rPr>
          <w:i/>
          <w:color w:val="auto"/>
          <w:lang w:val="de-DE"/>
        </w:rPr>
      </w:pPr>
      <w:r w:rsidRPr="00281E80">
        <w:rPr>
          <w:i/>
          <w:color w:val="auto"/>
          <w:lang w:val="de-DE"/>
        </w:rPr>
        <w:t>C</w:t>
      </w:r>
      <w:r w:rsidRPr="00281E80">
        <w:rPr>
          <w:rFonts w:hint="eastAsia"/>
          <w:i/>
          <w:color w:val="auto"/>
          <w:lang w:val="de-DE"/>
        </w:rPr>
        <w:t>ă</w:t>
      </w:r>
      <w:r w:rsidRPr="00281E80">
        <w:rPr>
          <w:i/>
          <w:color w:val="auto"/>
          <w:lang w:val="de-DE"/>
        </w:rPr>
        <w:t>n cứ Luật Tổ chức chính quyền địa phương ngày 19/6/2015;</w:t>
      </w:r>
    </w:p>
    <w:p w:rsidR="00314BB4" w:rsidRPr="00281E80" w:rsidRDefault="00314BB4" w:rsidP="00314BB4">
      <w:pPr>
        <w:spacing w:before="120" w:after="120"/>
        <w:ind w:firstLine="720"/>
        <w:jc w:val="both"/>
        <w:rPr>
          <w:i/>
          <w:color w:val="auto"/>
          <w:lang w:val="de-DE"/>
        </w:rPr>
      </w:pPr>
      <w:r w:rsidRPr="00281E80">
        <w:rPr>
          <w:i/>
          <w:color w:val="auto"/>
          <w:lang w:val="de-DE"/>
        </w:rPr>
        <w:t>Căn cứ Luật Ban hành văn bản quy phạm pháp luật ngày 22/6/2015;</w:t>
      </w:r>
    </w:p>
    <w:p w:rsidR="00314BB4" w:rsidRPr="00281E80" w:rsidRDefault="00314BB4" w:rsidP="00314BB4">
      <w:pPr>
        <w:spacing w:before="120" w:after="120"/>
        <w:ind w:firstLine="720"/>
        <w:jc w:val="both"/>
        <w:rPr>
          <w:i/>
          <w:color w:val="auto"/>
          <w:lang w:val="de-DE"/>
        </w:rPr>
      </w:pPr>
      <w:r w:rsidRPr="00281E80">
        <w:rPr>
          <w:i/>
          <w:color w:val="auto"/>
          <w:lang w:val="de-DE"/>
        </w:rPr>
        <w:t>Căn cứ Luật Đầu tư công số 49/2014/QH13 ngày 18/6/2014;</w:t>
      </w:r>
    </w:p>
    <w:p w:rsidR="00314BB4" w:rsidRPr="00281E80" w:rsidRDefault="00314BB4" w:rsidP="00314BB4">
      <w:pPr>
        <w:spacing w:before="120" w:after="120"/>
        <w:ind w:firstLine="720"/>
        <w:jc w:val="both"/>
        <w:rPr>
          <w:i/>
          <w:color w:val="auto"/>
          <w:lang w:val="de-DE"/>
        </w:rPr>
      </w:pPr>
      <w:r w:rsidRPr="00281E80">
        <w:rPr>
          <w:i/>
          <w:color w:val="auto"/>
          <w:lang w:val="de-DE"/>
        </w:rPr>
        <w:t>Căn cứ Luật Ngân sách nhà nước ngày 25/6/2015;</w:t>
      </w:r>
    </w:p>
    <w:p w:rsidR="00314BB4" w:rsidRPr="00281E80" w:rsidRDefault="00314BB4" w:rsidP="00314BB4">
      <w:pPr>
        <w:spacing w:before="120" w:after="120"/>
        <w:ind w:firstLine="720"/>
        <w:jc w:val="both"/>
        <w:rPr>
          <w:i/>
          <w:color w:val="auto"/>
          <w:lang w:val="de-DE"/>
        </w:rPr>
      </w:pPr>
      <w:r w:rsidRPr="00281E80">
        <w:rPr>
          <w:i/>
          <w:color w:val="auto"/>
          <w:lang w:val="de-DE"/>
        </w:rPr>
        <w:t>Căn cứ Nghị quyết số 24/2015/NQ-HĐND ngày 10/12/2015 của HĐND tỉnh ban hành nguyên tắc, tiêu chí và định mức phân bổ vốn đầu tư phát triển nguồn ngân sách nhà nước giai đoạn 2016-2020 tỉnh Kon Tum;</w:t>
      </w:r>
    </w:p>
    <w:p w:rsidR="00314BB4" w:rsidRPr="00281E80" w:rsidRDefault="00314BB4" w:rsidP="00314BB4">
      <w:pPr>
        <w:spacing w:before="120" w:after="120"/>
        <w:ind w:firstLine="720"/>
        <w:jc w:val="both"/>
        <w:rPr>
          <w:i/>
          <w:color w:val="auto"/>
          <w:lang w:val="de-DE"/>
        </w:rPr>
      </w:pPr>
      <w:r w:rsidRPr="00281E80">
        <w:rPr>
          <w:i/>
          <w:color w:val="auto"/>
          <w:lang w:val="de-DE"/>
        </w:rPr>
        <w:t>Căn cứ Quyết định 1506/QĐ-UBND ngày 09/12/2016 của UBND tỉnh về giao chi tiết Kế hoạch đầu tư công trung hạn giai đoạn 2016-2020 tỉnh Kon Tum;</w:t>
      </w:r>
    </w:p>
    <w:p w:rsidR="00314BB4" w:rsidRPr="00281E80" w:rsidRDefault="00314BB4" w:rsidP="00314BB4">
      <w:pPr>
        <w:spacing w:before="120" w:after="120"/>
        <w:ind w:firstLine="720"/>
        <w:jc w:val="both"/>
        <w:rPr>
          <w:i/>
          <w:color w:val="auto"/>
          <w:lang w:val="de-DE"/>
        </w:rPr>
      </w:pPr>
      <w:r w:rsidRPr="00281E80">
        <w:rPr>
          <w:i/>
          <w:color w:val="auto"/>
          <w:lang w:val="de-DE"/>
        </w:rPr>
        <w:t>Căn cứ Nghị quyết số 48/2016/NQ-HĐND ngày 20/12/2016 của HĐND huyện về phê duyệt Kế hoạch đầu tư công trung hạn giai đoạn 2016-2020 huyện Sa Thầy;</w:t>
      </w:r>
    </w:p>
    <w:p w:rsidR="00314BB4" w:rsidRPr="00281E80" w:rsidRDefault="00314BB4" w:rsidP="00314BB4">
      <w:pPr>
        <w:spacing w:before="120" w:after="120"/>
        <w:ind w:firstLine="720"/>
        <w:jc w:val="both"/>
        <w:rPr>
          <w:i/>
          <w:color w:val="auto"/>
          <w:lang w:val="de-DE"/>
        </w:rPr>
      </w:pPr>
      <w:r w:rsidRPr="00281E80">
        <w:rPr>
          <w:i/>
          <w:color w:val="auto"/>
          <w:lang w:val="de-DE"/>
        </w:rPr>
        <w:t>Xét Tờ trình số 55/TTr-UBND ngày 31/3/2017 của UBND huyện về việc xin phê duyệt điều chỉnh, bổ sung Kế hoạch đầu tư công trung hạn giai đoạn 2016- 2020 huyện Sa Thầy; Báo cáo thẩm tra của Ban Kinh tế - Xã hội HĐND huyện và ý kiến thảo luận của đại biểu Hội đồng nhân dân huyện tại kỳ họp.</w:t>
      </w:r>
    </w:p>
    <w:p w:rsidR="00314BB4" w:rsidRPr="00281E80" w:rsidRDefault="00314BB4" w:rsidP="00314BB4">
      <w:pPr>
        <w:spacing w:before="240" w:after="240"/>
        <w:jc w:val="center"/>
        <w:outlineLvl w:val="0"/>
        <w:rPr>
          <w:b/>
          <w:color w:val="auto"/>
          <w:lang w:val="de-DE"/>
        </w:rPr>
      </w:pPr>
      <w:r w:rsidRPr="00281E80">
        <w:rPr>
          <w:b/>
          <w:color w:val="auto"/>
          <w:lang w:val="de-DE"/>
        </w:rPr>
        <w:t>QUYẾT NGHỊ:</w:t>
      </w:r>
    </w:p>
    <w:p w:rsidR="00314BB4" w:rsidRPr="00281E80" w:rsidRDefault="00314BB4" w:rsidP="00314BB4">
      <w:pPr>
        <w:spacing w:before="120" w:after="120"/>
        <w:ind w:firstLine="720"/>
        <w:jc w:val="both"/>
        <w:rPr>
          <w:color w:val="auto"/>
          <w:lang w:val="de-DE"/>
        </w:rPr>
      </w:pPr>
      <w:r w:rsidRPr="00281E80">
        <w:rPr>
          <w:b/>
          <w:color w:val="auto"/>
          <w:lang w:val="de-DE"/>
        </w:rPr>
        <w:t xml:space="preserve">Điều 1. </w:t>
      </w:r>
      <w:r w:rsidRPr="00281E80">
        <w:rPr>
          <w:color w:val="auto"/>
          <w:lang w:val="de-DE"/>
        </w:rPr>
        <w:t xml:space="preserve">Thống nhất </w:t>
      </w:r>
      <w:r w:rsidRPr="00281E80">
        <w:rPr>
          <w:color w:val="auto"/>
          <w:szCs w:val="28"/>
          <w:lang w:val="de-DE"/>
        </w:rPr>
        <w:t xml:space="preserve">điều chỉnh, bổ sung </w:t>
      </w:r>
      <w:r w:rsidRPr="00281E80">
        <w:rPr>
          <w:color w:val="auto"/>
          <w:lang w:val="de-DE"/>
        </w:rPr>
        <w:t>Kế hoạch đầu tư công trung hạn giai đoạn 2016-2020 huyện Sa Thầy, với các nội dung như sau:</w:t>
      </w:r>
    </w:p>
    <w:p w:rsidR="00314BB4" w:rsidRPr="00281E80" w:rsidRDefault="00314BB4" w:rsidP="00314BB4">
      <w:pPr>
        <w:spacing w:before="120" w:after="120"/>
        <w:ind w:firstLine="720"/>
        <w:jc w:val="both"/>
        <w:rPr>
          <w:color w:val="auto"/>
          <w:lang w:val="nl-NL"/>
        </w:rPr>
      </w:pPr>
      <w:r w:rsidRPr="00281E80">
        <w:rPr>
          <w:color w:val="auto"/>
          <w:lang w:val="nl-NL"/>
        </w:rPr>
        <w:t xml:space="preserve">- Điều chỉnh, bổ sung kế hoạch vốn đầu tư công trung hạn giai đoạn 2016 - 2020 huyện Sa Thầy từ 133.941 triệu đồng lên 136.945 triệu đồng, tăng 3.004 triệu đồng, để bổ sung đầu tư dự án: Trường PTDTBT - THCS Nguyễn Huệ xã Mô Rai; hạng mục: Nhà học 04 phòng và các hạng mục phụ trợ từ nguồn Kết dư ngân sách huyện năm 2016. </w:t>
      </w:r>
    </w:p>
    <w:p w:rsidR="00314BB4" w:rsidRPr="00281E80" w:rsidRDefault="00314BB4" w:rsidP="00314BB4">
      <w:pPr>
        <w:spacing w:before="120" w:after="120"/>
        <w:ind w:firstLine="720"/>
        <w:jc w:val="both"/>
        <w:rPr>
          <w:color w:val="auto"/>
          <w:lang w:val="nl-NL"/>
        </w:rPr>
      </w:pPr>
      <w:r w:rsidRPr="00281E80">
        <w:rPr>
          <w:color w:val="auto"/>
          <w:lang w:val="nl-NL"/>
        </w:rPr>
        <w:t xml:space="preserve">- Điều chỉnh giảm nguồn thu tiền sử dụng đất đối với dự án: Khu sinh hoạt văn hóa cộng đồng huyện Sa Thầy (phần vốn cân đối thực hiện công trình) từ 900 triệu đồng xuống còn 460 triệu đồng từ nguồn thu sử dụng đất (giảm 440 triệu </w:t>
      </w:r>
      <w:r w:rsidRPr="00281E80">
        <w:rPr>
          <w:color w:val="auto"/>
          <w:lang w:val="nl-NL"/>
        </w:rPr>
        <w:lastRenderedPageBreak/>
        <w:t>đồng) để bố trí xây dựng dự án Trường PTDTBT - THCS Nguyễn Huệ xã Mô Rai; hạng mục: Nhà học 04 phòng và các hạng mục phụ trợ.</w:t>
      </w:r>
    </w:p>
    <w:p w:rsidR="00314BB4" w:rsidRPr="00281E80" w:rsidRDefault="00314BB4" w:rsidP="00314BB4">
      <w:pPr>
        <w:spacing w:before="120" w:after="120"/>
        <w:ind w:firstLine="720"/>
        <w:jc w:val="center"/>
        <w:rPr>
          <w:i/>
          <w:color w:val="auto"/>
          <w:szCs w:val="28"/>
        </w:rPr>
      </w:pPr>
      <w:r w:rsidRPr="00281E80">
        <w:rPr>
          <w:i/>
          <w:color w:val="auto"/>
          <w:szCs w:val="28"/>
        </w:rPr>
        <w:t>(Có các biểu chi tiết kèm theo)</w:t>
      </w:r>
    </w:p>
    <w:p w:rsidR="00314BB4" w:rsidRPr="00281E80" w:rsidRDefault="00314BB4" w:rsidP="00314BB4">
      <w:pPr>
        <w:spacing w:before="120" w:after="120"/>
        <w:ind w:firstLine="720"/>
        <w:jc w:val="both"/>
        <w:outlineLvl w:val="0"/>
        <w:rPr>
          <w:color w:val="auto"/>
          <w:lang w:val="vi-VN"/>
        </w:rPr>
      </w:pPr>
      <w:r w:rsidRPr="00281E80">
        <w:rPr>
          <w:b/>
          <w:color w:val="auto"/>
          <w:lang w:val="vi-VN"/>
        </w:rPr>
        <w:t xml:space="preserve">Điều </w:t>
      </w:r>
      <w:r w:rsidRPr="00281E80">
        <w:rPr>
          <w:b/>
          <w:color w:val="auto"/>
        </w:rPr>
        <w:t>2</w:t>
      </w:r>
      <w:r w:rsidRPr="00281E80">
        <w:rPr>
          <w:b/>
          <w:color w:val="auto"/>
          <w:lang w:val="vi-VN"/>
        </w:rPr>
        <w:t xml:space="preserve">. </w:t>
      </w:r>
      <w:r w:rsidRPr="00281E80">
        <w:rPr>
          <w:color w:val="auto"/>
          <w:lang w:val="vi-VN"/>
        </w:rPr>
        <w:t>Tổ chức thực hiện</w:t>
      </w:r>
    </w:p>
    <w:p w:rsidR="00314BB4" w:rsidRPr="00281E80" w:rsidRDefault="00314BB4" w:rsidP="00314BB4">
      <w:pPr>
        <w:spacing w:before="120" w:after="120"/>
        <w:ind w:firstLine="720"/>
        <w:jc w:val="both"/>
        <w:rPr>
          <w:color w:val="auto"/>
          <w:lang w:val="vi-VN"/>
        </w:rPr>
      </w:pPr>
      <w:r w:rsidRPr="00281E80">
        <w:rPr>
          <w:color w:val="auto"/>
          <w:lang w:val="vi-VN"/>
        </w:rPr>
        <w:t>1.</w:t>
      </w:r>
      <w:r w:rsidRPr="00281E80">
        <w:rPr>
          <w:color w:val="auto"/>
        </w:rPr>
        <w:t xml:space="preserve"> </w:t>
      </w:r>
      <w:r w:rsidRPr="00281E80">
        <w:rPr>
          <w:color w:val="auto"/>
          <w:lang w:val="vi-VN"/>
        </w:rPr>
        <w:t xml:space="preserve">Giao Ủy ban nhân dân huyện tổ chức thực hiện; </w:t>
      </w:r>
    </w:p>
    <w:p w:rsidR="00314BB4" w:rsidRPr="00281E80" w:rsidRDefault="00314BB4" w:rsidP="00314BB4">
      <w:pPr>
        <w:spacing w:before="120" w:after="120"/>
        <w:ind w:firstLine="720"/>
        <w:jc w:val="both"/>
        <w:rPr>
          <w:color w:val="auto"/>
        </w:rPr>
      </w:pPr>
      <w:r w:rsidRPr="00281E80">
        <w:rPr>
          <w:color w:val="auto"/>
          <w:lang w:val="vi-VN"/>
        </w:rPr>
        <w:t>2.</w:t>
      </w:r>
      <w:r w:rsidRPr="00281E80">
        <w:rPr>
          <w:color w:val="auto"/>
        </w:rPr>
        <w:t xml:space="preserve"> </w:t>
      </w:r>
      <w:r w:rsidRPr="00281E80">
        <w:rPr>
          <w:color w:val="auto"/>
          <w:lang w:val="vi-VN"/>
        </w:rPr>
        <w:t>Giao Thường trực Hội đồng nhân dân huyện, các Ban của Hội đồng nhân dân huyện và Đại biểu Hội đồng nhân dân huyện giám sát việc triển khai thực hiện.</w:t>
      </w:r>
    </w:p>
    <w:p w:rsidR="00314BB4" w:rsidRPr="00281E80" w:rsidRDefault="00314BB4" w:rsidP="00314BB4">
      <w:pPr>
        <w:spacing w:before="120" w:after="120"/>
        <w:ind w:firstLine="720"/>
        <w:jc w:val="both"/>
        <w:rPr>
          <w:color w:val="auto"/>
        </w:rPr>
      </w:pPr>
      <w:r w:rsidRPr="00281E80">
        <w:rPr>
          <w:b/>
          <w:color w:val="auto"/>
        </w:rPr>
        <w:t>Điều 3.</w:t>
      </w:r>
      <w:r w:rsidRPr="00281E80">
        <w:rPr>
          <w:color w:val="auto"/>
        </w:rPr>
        <w:t xml:space="preserve"> Nghị quyết này điều chỉnh, bổ sung Nghị quyết số </w:t>
      </w:r>
      <w:r w:rsidRPr="00281E80">
        <w:rPr>
          <w:color w:val="auto"/>
          <w:lang w:val="de-DE"/>
        </w:rPr>
        <w:t>48/2016/NQ-HĐND ngày 20/12/2016 của HĐND huyện về phê duyệt Kế hoạch đầu tư công trung hạn giai đoạn 2016-2020 huyện Sa Thầy.</w:t>
      </w:r>
    </w:p>
    <w:p w:rsidR="00314BB4" w:rsidRPr="00281E80" w:rsidRDefault="00314BB4" w:rsidP="00314BB4">
      <w:pPr>
        <w:spacing w:before="120" w:after="120"/>
        <w:ind w:firstLine="720"/>
        <w:jc w:val="both"/>
        <w:rPr>
          <w:color w:val="auto"/>
          <w:sz w:val="16"/>
        </w:rPr>
      </w:pPr>
      <w:r w:rsidRPr="00281E80">
        <w:rPr>
          <w:color w:val="auto"/>
          <w:lang w:val="vi-VN"/>
        </w:rPr>
        <w:t xml:space="preserve">Nghị quyết này đã được </w:t>
      </w:r>
      <w:r w:rsidRPr="00281E80">
        <w:rPr>
          <w:color w:val="auto"/>
        </w:rPr>
        <w:t xml:space="preserve">HĐND </w:t>
      </w:r>
      <w:r w:rsidRPr="00281E80">
        <w:rPr>
          <w:color w:val="auto"/>
          <w:lang w:val="vi-VN"/>
        </w:rPr>
        <w:t>huyện khóa X, kỳ họp bất thường</w:t>
      </w:r>
      <w:r w:rsidRPr="00281E80">
        <w:rPr>
          <w:color w:val="auto"/>
        </w:rPr>
        <w:t xml:space="preserve"> </w:t>
      </w:r>
      <w:r w:rsidRPr="00281E80">
        <w:rPr>
          <w:color w:val="auto"/>
          <w:lang w:val="vi-VN"/>
        </w:rPr>
        <w:t>thông qua ngà</w:t>
      </w:r>
      <w:r w:rsidRPr="00281E80">
        <w:rPr>
          <w:color w:val="auto"/>
        </w:rPr>
        <w:t>y 18</w:t>
      </w:r>
      <w:r w:rsidRPr="00281E80">
        <w:rPr>
          <w:color w:val="auto"/>
          <w:lang w:val="vi-VN"/>
        </w:rPr>
        <w:t xml:space="preserve"> tháng 4 năm 2017</w:t>
      </w:r>
      <w:r w:rsidRPr="00281E80">
        <w:rPr>
          <w:color w:val="auto"/>
        </w:rPr>
        <w:t xml:space="preserve"> và có hiệu lực thi hành từ ngày 25/4/2017./.</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82"/>
        <w:gridCol w:w="4405"/>
      </w:tblGrid>
      <w:tr w:rsidR="00314BB4" w:rsidRPr="00281E80" w:rsidTr="00F9680B">
        <w:trPr>
          <w:trHeight w:val="2869"/>
        </w:trPr>
        <w:tc>
          <w:tcPr>
            <w:tcW w:w="4882" w:type="dxa"/>
          </w:tcPr>
          <w:p w:rsidR="00314BB4" w:rsidRPr="00281E80" w:rsidRDefault="00314BB4" w:rsidP="00F9680B">
            <w:pPr>
              <w:rPr>
                <w:b/>
                <w:i/>
                <w:color w:val="auto"/>
              </w:rPr>
            </w:pPr>
          </w:p>
          <w:p w:rsidR="00314BB4" w:rsidRPr="00281E80" w:rsidRDefault="00314BB4" w:rsidP="00F9680B">
            <w:pPr>
              <w:tabs>
                <w:tab w:val="center" w:pos="7088"/>
              </w:tabs>
              <w:jc w:val="both"/>
              <w:rPr>
                <w:b/>
                <w:color w:val="auto"/>
              </w:rPr>
            </w:pPr>
            <w:r w:rsidRPr="00281E80">
              <w:rPr>
                <w:b/>
                <w:i/>
                <w:color w:val="auto"/>
              </w:rPr>
              <w:t>Nơi nhận</w:t>
            </w:r>
            <w:r w:rsidRPr="00281E80">
              <w:rPr>
                <w:b/>
                <w:color w:val="auto"/>
                <w:sz w:val="26"/>
              </w:rPr>
              <w:t>:</w:t>
            </w:r>
            <w:r w:rsidRPr="00281E80">
              <w:rPr>
                <w:b/>
                <w:color w:val="auto"/>
              </w:rPr>
              <w:tab/>
            </w:r>
          </w:p>
          <w:p w:rsidR="00314BB4" w:rsidRPr="00281E80" w:rsidRDefault="00314BB4" w:rsidP="00F9680B">
            <w:pPr>
              <w:jc w:val="both"/>
              <w:rPr>
                <w:color w:val="auto"/>
                <w:sz w:val="22"/>
                <w:szCs w:val="22"/>
              </w:rPr>
            </w:pPr>
            <w:r w:rsidRPr="00281E80">
              <w:rPr>
                <w:color w:val="auto"/>
                <w:sz w:val="22"/>
                <w:szCs w:val="22"/>
              </w:rPr>
              <w:t>- Thường trực HĐND tỉnh;</w:t>
            </w:r>
          </w:p>
          <w:p w:rsidR="00314BB4" w:rsidRPr="00281E80" w:rsidRDefault="00314BB4" w:rsidP="00F9680B">
            <w:pPr>
              <w:jc w:val="both"/>
              <w:rPr>
                <w:color w:val="auto"/>
                <w:sz w:val="22"/>
                <w:szCs w:val="22"/>
                <w:lang w:val="en-US"/>
              </w:rPr>
            </w:pPr>
            <w:r w:rsidRPr="00281E80">
              <w:rPr>
                <w:color w:val="auto"/>
                <w:sz w:val="22"/>
                <w:szCs w:val="22"/>
              </w:rPr>
              <w:t>- UBND tỉnh;</w:t>
            </w:r>
          </w:p>
          <w:p w:rsidR="00314BB4" w:rsidRPr="00281E80" w:rsidRDefault="00314BB4" w:rsidP="00F9680B">
            <w:pPr>
              <w:jc w:val="both"/>
              <w:rPr>
                <w:color w:val="auto"/>
                <w:sz w:val="22"/>
                <w:szCs w:val="22"/>
                <w:lang w:val="en-US"/>
              </w:rPr>
            </w:pPr>
            <w:r w:rsidRPr="00281E80">
              <w:rPr>
                <w:color w:val="auto"/>
                <w:sz w:val="22"/>
                <w:szCs w:val="22"/>
                <w:lang w:val="en-US"/>
              </w:rPr>
              <w:t>- Sở Tư pháp;</w:t>
            </w:r>
          </w:p>
          <w:p w:rsidR="00314BB4" w:rsidRPr="00281E80" w:rsidRDefault="00314BB4" w:rsidP="00F9680B">
            <w:pPr>
              <w:jc w:val="both"/>
              <w:rPr>
                <w:color w:val="auto"/>
                <w:sz w:val="22"/>
                <w:szCs w:val="22"/>
              </w:rPr>
            </w:pPr>
            <w:r w:rsidRPr="00281E80">
              <w:rPr>
                <w:color w:val="auto"/>
                <w:sz w:val="22"/>
                <w:szCs w:val="22"/>
              </w:rPr>
              <w:t>- Thường trực Huyện ủy;</w:t>
            </w:r>
          </w:p>
          <w:p w:rsidR="00314BB4" w:rsidRPr="00281E80" w:rsidRDefault="00314BB4" w:rsidP="00F9680B">
            <w:pPr>
              <w:jc w:val="both"/>
              <w:rPr>
                <w:color w:val="auto"/>
                <w:sz w:val="22"/>
                <w:szCs w:val="22"/>
              </w:rPr>
            </w:pPr>
            <w:r w:rsidRPr="00281E80">
              <w:rPr>
                <w:color w:val="auto"/>
                <w:sz w:val="22"/>
                <w:szCs w:val="22"/>
              </w:rPr>
              <w:t xml:space="preserve">- UBND huyện;                                            </w:t>
            </w:r>
          </w:p>
          <w:p w:rsidR="00314BB4" w:rsidRPr="00281E80" w:rsidRDefault="00314BB4" w:rsidP="00F9680B">
            <w:pPr>
              <w:jc w:val="both"/>
              <w:rPr>
                <w:color w:val="auto"/>
                <w:sz w:val="22"/>
                <w:szCs w:val="22"/>
              </w:rPr>
            </w:pPr>
            <w:r w:rsidRPr="00281E80">
              <w:rPr>
                <w:color w:val="auto"/>
                <w:sz w:val="22"/>
                <w:szCs w:val="22"/>
              </w:rPr>
              <w:t>- Ban Thường trực UBMTTQVN huyện;</w:t>
            </w:r>
          </w:p>
          <w:p w:rsidR="00314BB4" w:rsidRPr="00281E80" w:rsidRDefault="00314BB4" w:rsidP="00F9680B">
            <w:pPr>
              <w:jc w:val="both"/>
              <w:rPr>
                <w:color w:val="auto"/>
                <w:sz w:val="22"/>
                <w:szCs w:val="22"/>
              </w:rPr>
            </w:pPr>
            <w:r w:rsidRPr="00281E80">
              <w:rPr>
                <w:color w:val="auto"/>
                <w:sz w:val="22"/>
                <w:szCs w:val="22"/>
              </w:rPr>
              <w:t>- Đại biểu HĐND huyện khóa X;</w:t>
            </w:r>
          </w:p>
          <w:p w:rsidR="00314BB4" w:rsidRPr="00281E80" w:rsidRDefault="00314BB4" w:rsidP="00F9680B">
            <w:pPr>
              <w:jc w:val="both"/>
              <w:rPr>
                <w:color w:val="auto"/>
                <w:sz w:val="22"/>
                <w:szCs w:val="22"/>
              </w:rPr>
            </w:pPr>
            <w:r w:rsidRPr="00281E80">
              <w:rPr>
                <w:color w:val="auto"/>
                <w:sz w:val="22"/>
                <w:szCs w:val="22"/>
              </w:rPr>
              <w:t>- Thường trực HĐND, UBND các xã, thị trấn;</w:t>
            </w:r>
          </w:p>
          <w:p w:rsidR="00314BB4" w:rsidRPr="00281E80" w:rsidRDefault="00314BB4" w:rsidP="00F9680B">
            <w:pPr>
              <w:jc w:val="both"/>
              <w:rPr>
                <w:color w:val="auto"/>
                <w:sz w:val="22"/>
                <w:szCs w:val="22"/>
              </w:rPr>
            </w:pPr>
            <w:r w:rsidRPr="00281E80">
              <w:rPr>
                <w:color w:val="auto"/>
                <w:sz w:val="22"/>
                <w:szCs w:val="22"/>
              </w:rPr>
              <w:t>- Các cơ quan, ban, ngành đoàn thể huyện;</w:t>
            </w:r>
          </w:p>
          <w:p w:rsidR="00314BB4" w:rsidRPr="00281E80" w:rsidRDefault="00314BB4" w:rsidP="00F9680B">
            <w:pPr>
              <w:tabs>
                <w:tab w:val="center" w:pos="7088"/>
              </w:tabs>
              <w:jc w:val="both"/>
              <w:rPr>
                <w:b/>
                <w:i/>
                <w:color w:val="auto"/>
                <w:vertAlign w:val="subscript"/>
                <w:lang w:val="en-US"/>
              </w:rPr>
            </w:pPr>
            <w:r w:rsidRPr="00281E80">
              <w:rPr>
                <w:color w:val="auto"/>
                <w:sz w:val="22"/>
                <w:szCs w:val="22"/>
              </w:rPr>
              <w:t>- Lưu</w:t>
            </w:r>
            <w:r w:rsidRPr="00281E80">
              <w:rPr>
                <w:color w:val="auto"/>
                <w:sz w:val="22"/>
                <w:szCs w:val="22"/>
                <w:lang w:val="en-US"/>
              </w:rPr>
              <w:t>:</w:t>
            </w:r>
            <w:r w:rsidRPr="00281E80">
              <w:rPr>
                <w:color w:val="auto"/>
                <w:sz w:val="22"/>
                <w:szCs w:val="22"/>
              </w:rPr>
              <w:t xml:space="preserve"> VT-LT.</w:t>
            </w:r>
            <w:r w:rsidRPr="00281E80">
              <w:rPr>
                <w:color w:val="auto"/>
                <w:sz w:val="22"/>
                <w:szCs w:val="22"/>
                <w:vertAlign w:val="subscript"/>
                <w:lang w:val="en-US"/>
              </w:rPr>
              <w:t>D</w:t>
            </w:r>
          </w:p>
        </w:tc>
        <w:tc>
          <w:tcPr>
            <w:tcW w:w="4405" w:type="dxa"/>
          </w:tcPr>
          <w:p w:rsidR="00314BB4" w:rsidRPr="00281E80" w:rsidRDefault="00314BB4" w:rsidP="00F9680B">
            <w:pPr>
              <w:jc w:val="center"/>
              <w:rPr>
                <w:b/>
                <w:color w:val="auto"/>
                <w:lang w:val="en-US"/>
              </w:rPr>
            </w:pPr>
            <w:bookmarkStart w:id="0" w:name="_GoBack"/>
            <w:bookmarkEnd w:id="0"/>
            <w:r w:rsidRPr="00281E80">
              <w:rPr>
                <w:b/>
                <w:color w:val="auto"/>
              </w:rPr>
              <w:t>CHỦ TỊCH</w:t>
            </w:r>
          </w:p>
          <w:p w:rsidR="00314BB4" w:rsidRPr="00281E80" w:rsidRDefault="00314BB4" w:rsidP="00F9680B">
            <w:pPr>
              <w:jc w:val="center"/>
              <w:rPr>
                <w:b/>
                <w:color w:val="auto"/>
                <w:lang w:val="en-US"/>
              </w:rPr>
            </w:pPr>
            <w:r w:rsidRPr="00281E80">
              <w:rPr>
                <w:b/>
                <w:color w:val="auto"/>
                <w:lang w:val="en-US"/>
              </w:rPr>
              <w:t>(Đã ký)</w:t>
            </w:r>
          </w:p>
          <w:p w:rsidR="00314BB4" w:rsidRPr="00281E80" w:rsidRDefault="00314BB4" w:rsidP="00F9680B">
            <w:pPr>
              <w:jc w:val="center"/>
              <w:rPr>
                <w:b/>
                <w:color w:val="auto"/>
                <w:lang w:val="en-US"/>
              </w:rPr>
            </w:pPr>
          </w:p>
          <w:p w:rsidR="00314BB4" w:rsidRPr="00281E80" w:rsidRDefault="00314BB4" w:rsidP="00F9680B">
            <w:pPr>
              <w:jc w:val="center"/>
              <w:rPr>
                <w:b/>
                <w:i/>
                <w:color w:val="auto"/>
                <w:lang w:val="en-US"/>
              </w:rPr>
            </w:pPr>
            <w:r w:rsidRPr="00281E80">
              <w:rPr>
                <w:b/>
                <w:color w:val="auto"/>
                <w:lang w:val="en-US"/>
              </w:rPr>
              <w:t>Đoàn Văn Minh</w:t>
            </w:r>
          </w:p>
        </w:tc>
      </w:tr>
    </w:tbl>
    <w:p w:rsidR="00314BB4" w:rsidRPr="00281E80" w:rsidRDefault="00314BB4" w:rsidP="00314BB4">
      <w:pPr>
        <w:tabs>
          <w:tab w:val="center" w:pos="7088"/>
        </w:tabs>
        <w:jc w:val="both"/>
        <w:rPr>
          <w:color w:val="auto"/>
          <w:sz w:val="22"/>
          <w:szCs w:val="22"/>
        </w:rPr>
      </w:pPr>
    </w:p>
    <w:p w:rsidR="00E619B6" w:rsidRDefault="00E619B6"/>
    <w:sectPr w:rsidR="00E619B6" w:rsidSect="00E365DD">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compat/>
  <w:rsids>
    <w:rsidRoot w:val="00314BB4"/>
    <w:rsid w:val="00314BB4"/>
    <w:rsid w:val="00442459"/>
    <w:rsid w:val="0086205A"/>
    <w:rsid w:val="00BD1004"/>
    <w:rsid w:val="00E365DD"/>
    <w:rsid w:val="00E5277E"/>
    <w:rsid w:val="00E61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AutoShape 9"/>
        <o:r id="V:Rule5" type="connector" idref="#AutoShape 12"/>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BB4"/>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BB4"/>
    <w:pPr>
      <w:jc w:val="left"/>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2018-05-16T07:09:00Z</dcterms:created>
  <dcterms:modified xsi:type="dcterms:W3CDTF">2018-05-16T07:10:00Z</dcterms:modified>
</cp:coreProperties>
</file>