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5" w:type="dxa"/>
        <w:tblInd w:w="108" w:type="dxa"/>
        <w:tblLook w:val="01E0"/>
      </w:tblPr>
      <w:tblGrid>
        <w:gridCol w:w="3828"/>
        <w:gridCol w:w="5797"/>
      </w:tblGrid>
      <w:tr w:rsidR="00FD244B" w:rsidRPr="00134DAE" w:rsidTr="00A0534C">
        <w:trPr>
          <w:trHeight w:val="730"/>
        </w:trPr>
        <w:tc>
          <w:tcPr>
            <w:tcW w:w="3828" w:type="dxa"/>
          </w:tcPr>
          <w:p w:rsidR="00FD244B" w:rsidRPr="009E26EA" w:rsidRDefault="00FD244B" w:rsidP="00A0534C">
            <w:pPr>
              <w:jc w:val="center"/>
              <w:rPr>
                <w:b/>
                <w:color w:val="auto"/>
                <w:sz w:val="26"/>
                <w:lang w:val="vi-VN"/>
              </w:rPr>
            </w:pPr>
            <w:r w:rsidRPr="009E26EA">
              <w:rPr>
                <w:b/>
                <w:color w:val="auto"/>
                <w:sz w:val="26"/>
                <w:lang w:val="vi-VN"/>
              </w:rPr>
              <w:t>HỘI ĐỒNG NHÂN DÂN</w:t>
            </w:r>
          </w:p>
          <w:p w:rsidR="00FD244B" w:rsidRPr="009E26EA" w:rsidRDefault="00FD244B" w:rsidP="00A0534C">
            <w:pPr>
              <w:jc w:val="center"/>
              <w:rPr>
                <w:b/>
                <w:color w:val="auto"/>
                <w:szCs w:val="28"/>
                <w:lang w:val="vi-VN"/>
              </w:rPr>
            </w:pPr>
            <w:r w:rsidRPr="00177B0D">
              <w:rPr>
                <w:b/>
                <w:noProof/>
                <w:color w:val="auto"/>
                <w:sz w:val="26"/>
              </w:rPr>
              <w:pict>
                <v:line id="_x0000_s1026" style="position:absolute;left:0;text-align:left;z-index:251660288" from="57.6pt,16.45pt" to="102.6pt,16.45pt"/>
              </w:pict>
            </w:r>
            <w:r w:rsidRPr="009E26EA">
              <w:rPr>
                <w:b/>
                <w:color w:val="auto"/>
                <w:sz w:val="26"/>
                <w:lang w:val="vi-VN"/>
              </w:rPr>
              <w:t>HUYỆN SA THẦY</w:t>
            </w:r>
          </w:p>
        </w:tc>
        <w:tc>
          <w:tcPr>
            <w:tcW w:w="5797" w:type="dxa"/>
          </w:tcPr>
          <w:p w:rsidR="00FD244B" w:rsidRPr="009E26EA" w:rsidRDefault="00FD244B" w:rsidP="00A0534C">
            <w:pPr>
              <w:jc w:val="center"/>
              <w:rPr>
                <w:b/>
                <w:color w:val="auto"/>
                <w:sz w:val="26"/>
                <w:szCs w:val="26"/>
              </w:rPr>
            </w:pPr>
            <w:r w:rsidRPr="009E26EA">
              <w:rPr>
                <w:b/>
                <w:color w:val="auto"/>
                <w:sz w:val="26"/>
                <w:szCs w:val="26"/>
              </w:rPr>
              <w:t>CỘNG HÒA XÃ HỘI CHỦ NGHĨA VIỆT NAM</w:t>
            </w:r>
          </w:p>
          <w:p w:rsidR="00FD244B" w:rsidRPr="009E26EA" w:rsidRDefault="00FD244B" w:rsidP="00A0534C">
            <w:pPr>
              <w:jc w:val="center"/>
              <w:rPr>
                <w:b/>
                <w:color w:val="auto"/>
                <w:szCs w:val="28"/>
              </w:rPr>
            </w:pPr>
            <w:r w:rsidRPr="00177B0D">
              <w:rPr>
                <w:color w:val="auto"/>
                <w:szCs w:val="28"/>
              </w:rPr>
              <w:pict>
                <v:line id="_x0000_s1027" style="position:absolute;left:0;text-align:left;z-index:251661312" from="56.25pt,17.55pt" to="227.25pt,17.55pt"/>
              </w:pict>
            </w:r>
            <w:r w:rsidRPr="009E26EA">
              <w:rPr>
                <w:b/>
                <w:color w:val="auto"/>
                <w:szCs w:val="28"/>
              </w:rPr>
              <w:t xml:space="preserve">Độc lập </w:t>
            </w:r>
            <w:r w:rsidRPr="009E26EA">
              <w:rPr>
                <w:color w:val="auto"/>
                <w:szCs w:val="28"/>
              </w:rPr>
              <w:t>-</w:t>
            </w:r>
            <w:r w:rsidRPr="009E26EA">
              <w:rPr>
                <w:b/>
                <w:color w:val="auto"/>
                <w:szCs w:val="28"/>
              </w:rPr>
              <w:t xml:space="preserve"> Tự do </w:t>
            </w:r>
            <w:r w:rsidRPr="009E26EA">
              <w:rPr>
                <w:color w:val="auto"/>
                <w:szCs w:val="28"/>
              </w:rPr>
              <w:t>-</w:t>
            </w:r>
            <w:r w:rsidRPr="009E26EA">
              <w:rPr>
                <w:b/>
                <w:color w:val="auto"/>
                <w:szCs w:val="28"/>
              </w:rPr>
              <w:t xml:space="preserve"> Hạnh phúc</w:t>
            </w:r>
          </w:p>
        </w:tc>
      </w:tr>
      <w:tr w:rsidR="00FD244B" w:rsidRPr="00A21A8D" w:rsidTr="00A0534C">
        <w:trPr>
          <w:trHeight w:val="552"/>
        </w:trPr>
        <w:tc>
          <w:tcPr>
            <w:tcW w:w="3828" w:type="dxa"/>
          </w:tcPr>
          <w:p w:rsidR="00FD244B" w:rsidRPr="009D51C6" w:rsidRDefault="00FD244B" w:rsidP="00A0534C">
            <w:pPr>
              <w:spacing w:before="100"/>
              <w:jc w:val="center"/>
              <w:rPr>
                <w:b/>
                <w:color w:val="auto"/>
                <w:sz w:val="26"/>
                <w:szCs w:val="26"/>
              </w:rPr>
            </w:pPr>
            <w:r w:rsidRPr="009D51C6">
              <w:rPr>
                <w:color w:val="auto"/>
                <w:sz w:val="26"/>
                <w:szCs w:val="26"/>
              </w:rPr>
              <w:t>Số</w:t>
            </w:r>
            <w:r w:rsidRPr="009D51C6">
              <w:rPr>
                <w:color w:val="auto"/>
                <w:sz w:val="26"/>
                <w:szCs w:val="26"/>
                <w:lang w:val="vi-VN"/>
              </w:rPr>
              <w:t>:</w:t>
            </w:r>
            <w:r w:rsidRPr="009D51C6">
              <w:rPr>
                <w:color w:val="auto"/>
                <w:sz w:val="26"/>
                <w:szCs w:val="26"/>
              </w:rPr>
              <w:t xml:space="preserve">  83 /HĐND-TH</w:t>
            </w:r>
          </w:p>
        </w:tc>
        <w:tc>
          <w:tcPr>
            <w:tcW w:w="5797" w:type="dxa"/>
          </w:tcPr>
          <w:p w:rsidR="00FD244B" w:rsidRPr="009D51C6" w:rsidRDefault="00FD244B" w:rsidP="00A0534C">
            <w:pPr>
              <w:spacing w:before="100"/>
              <w:jc w:val="center"/>
              <w:rPr>
                <w:i/>
                <w:color w:val="auto"/>
                <w:szCs w:val="28"/>
              </w:rPr>
            </w:pPr>
            <w:r w:rsidRPr="009D51C6">
              <w:rPr>
                <w:i/>
                <w:color w:val="auto"/>
                <w:szCs w:val="28"/>
              </w:rPr>
              <w:t>Sa Thầy, ngày 16</w:t>
            </w:r>
            <w:r w:rsidRPr="009D51C6">
              <w:rPr>
                <w:i/>
                <w:color w:val="auto"/>
                <w:szCs w:val="28"/>
                <w:lang w:val="vi-VN"/>
              </w:rPr>
              <w:t xml:space="preserve"> </w:t>
            </w:r>
            <w:r w:rsidRPr="009D51C6">
              <w:rPr>
                <w:i/>
                <w:color w:val="auto"/>
                <w:szCs w:val="28"/>
              </w:rPr>
              <w:t xml:space="preserve"> tháng 12</w:t>
            </w:r>
            <w:r w:rsidRPr="009D51C6">
              <w:rPr>
                <w:i/>
                <w:color w:val="auto"/>
                <w:szCs w:val="28"/>
                <w:lang w:val="vi-VN"/>
              </w:rPr>
              <w:t xml:space="preserve"> </w:t>
            </w:r>
            <w:r w:rsidRPr="009D51C6">
              <w:rPr>
                <w:i/>
                <w:color w:val="auto"/>
                <w:szCs w:val="28"/>
              </w:rPr>
              <w:t>năm 2016</w:t>
            </w:r>
          </w:p>
        </w:tc>
      </w:tr>
      <w:tr w:rsidR="00FD244B" w:rsidRPr="00A21A8D" w:rsidTr="00A0534C">
        <w:trPr>
          <w:trHeight w:val="552"/>
        </w:trPr>
        <w:tc>
          <w:tcPr>
            <w:tcW w:w="3828" w:type="dxa"/>
          </w:tcPr>
          <w:p w:rsidR="00FD244B" w:rsidRPr="009E26EA" w:rsidRDefault="00FD244B" w:rsidP="00A0534C">
            <w:pPr>
              <w:jc w:val="center"/>
              <w:rPr>
                <w:color w:val="auto"/>
                <w:sz w:val="26"/>
                <w:szCs w:val="26"/>
              </w:rPr>
            </w:pPr>
            <w:r w:rsidRPr="009E26EA">
              <w:rPr>
                <w:color w:val="auto"/>
                <w:sz w:val="26"/>
                <w:szCs w:val="26"/>
              </w:rPr>
              <w:t xml:space="preserve">V/v đề nghị giải trình, làm rõ một số ý kiến còn khác nhau về các nội dung trình kỳ họp thứ 3 HĐND huyện khóa X, </w:t>
            </w:r>
          </w:p>
          <w:p w:rsidR="00FD244B" w:rsidRPr="009E26EA" w:rsidRDefault="00FD244B" w:rsidP="00A0534C">
            <w:pPr>
              <w:jc w:val="center"/>
              <w:rPr>
                <w:color w:val="auto"/>
              </w:rPr>
            </w:pPr>
            <w:r w:rsidRPr="009E26EA">
              <w:rPr>
                <w:color w:val="auto"/>
                <w:sz w:val="26"/>
                <w:szCs w:val="26"/>
              </w:rPr>
              <w:t>nhiệm kỳ 2016-2021</w:t>
            </w:r>
          </w:p>
        </w:tc>
        <w:tc>
          <w:tcPr>
            <w:tcW w:w="5797" w:type="dxa"/>
          </w:tcPr>
          <w:p w:rsidR="00FD244B" w:rsidRPr="009E26EA" w:rsidRDefault="00FD244B" w:rsidP="00A0534C">
            <w:pPr>
              <w:spacing w:before="100"/>
              <w:rPr>
                <w:i/>
                <w:color w:val="auto"/>
                <w:szCs w:val="28"/>
              </w:rPr>
            </w:pPr>
          </w:p>
        </w:tc>
      </w:tr>
    </w:tbl>
    <w:p w:rsidR="00FD244B" w:rsidRDefault="00FD244B" w:rsidP="00FD244B">
      <w:pPr>
        <w:spacing w:before="60" w:after="60"/>
        <w:ind w:firstLine="1701"/>
        <w:rPr>
          <w:szCs w:val="28"/>
        </w:rPr>
      </w:pPr>
    </w:p>
    <w:p w:rsidR="00FD244B" w:rsidRPr="003D1A90" w:rsidRDefault="00FD244B" w:rsidP="00FD244B">
      <w:pPr>
        <w:ind w:firstLine="1701"/>
        <w:rPr>
          <w:b/>
          <w:color w:val="auto"/>
          <w:szCs w:val="28"/>
        </w:rPr>
      </w:pPr>
      <w:r w:rsidRPr="003D1A90">
        <w:rPr>
          <w:color w:val="auto"/>
          <w:szCs w:val="28"/>
        </w:rPr>
        <w:t>Kính gửi:</w:t>
      </w:r>
      <w:r w:rsidRPr="003D1A90">
        <w:rPr>
          <w:b/>
          <w:color w:val="auto"/>
          <w:szCs w:val="28"/>
        </w:rPr>
        <w:tab/>
      </w:r>
    </w:p>
    <w:p w:rsidR="00FD244B" w:rsidRPr="003D1A90" w:rsidRDefault="00FD244B" w:rsidP="00FD244B">
      <w:pPr>
        <w:ind w:firstLine="3119"/>
        <w:rPr>
          <w:color w:val="auto"/>
          <w:szCs w:val="28"/>
        </w:rPr>
      </w:pPr>
      <w:r w:rsidRPr="003D1A90">
        <w:rPr>
          <w:color w:val="auto"/>
          <w:szCs w:val="28"/>
        </w:rPr>
        <w:t>- Ủy ban nhân dân huyện;</w:t>
      </w:r>
    </w:p>
    <w:p w:rsidR="00FD244B" w:rsidRPr="003D1A90" w:rsidRDefault="00FD244B" w:rsidP="00FD244B">
      <w:pPr>
        <w:ind w:firstLine="3119"/>
        <w:rPr>
          <w:color w:val="auto"/>
          <w:szCs w:val="28"/>
        </w:rPr>
      </w:pPr>
      <w:r w:rsidRPr="003D1A90">
        <w:rPr>
          <w:color w:val="auto"/>
          <w:szCs w:val="28"/>
        </w:rPr>
        <w:t>- Viện Kiểm sát nhân dân huyện;</w:t>
      </w:r>
    </w:p>
    <w:p w:rsidR="00FD244B" w:rsidRPr="003D1A90" w:rsidRDefault="00FD244B" w:rsidP="00FD244B">
      <w:pPr>
        <w:ind w:firstLine="3119"/>
        <w:rPr>
          <w:color w:val="auto"/>
          <w:szCs w:val="28"/>
        </w:rPr>
      </w:pPr>
      <w:r w:rsidRPr="003D1A90">
        <w:rPr>
          <w:color w:val="auto"/>
          <w:szCs w:val="28"/>
        </w:rPr>
        <w:t>- Tòa án nhân dân huyện;</w:t>
      </w:r>
    </w:p>
    <w:p w:rsidR="00FD244B" w:rsidRPr="003D1A90" w:rsidRDefault="00FD244B" w:rsidP="00FD244B">
      <w:pPr>
        <w:ind w:firstLine="3119"/>
        <w:rPr>
          <w:color w:val="auto"/>
          <w:szCs w:val="28"/>
        </w:rPr>
      </w:pPr>
      <w:r w:rsidRPr="003D1A90">
        <w:rPr>
          <w:color w:val="auto"/>
          <w:szCs w:val="28"/>
        </w:rPr>
        <w:t>- Chi cục Thi hành án Dân sự huyện.</w:t>
      </w:r>
    </w:p>
    <w:p w:rsidR="00FD244B" w:rsidRPr="003D1A90" w:rsidRDefault="00FD244B" w:rsidP="00FD244B">
      <w:pPr>
        <w:ind w:firstLine="720"/>
        <w:jc w:val="both"/>
        <w:rPr>
          <w:szCs w:val="28"/>
        </w:rPr>
      </w:pPr>
    </w:p>
    <w:p w:rsidR="00FD244B" w:rsidRPr="003D1A90" w:rsidRDefault="00FD244B" w:rsidP="00FD244B">
      <w:pPr>
        <w:spacing w:before="60" w:after="60"/>
        <w:ind w:firstLine="720"/>
        <w:jc w:val="both"/>
        <w:rPr>
          <w:color w:val="auto"/>
          <w:szCs w:val="28"/>
        </w:rPr>
      </w:pPr>
      <w:r w:rsidRPr="003D1A90">
        <w:rPr>
          <w:color w:val="auto"/>
          <w:szCs w:val="28"/>
        </w:rPr>
        <w:t>Căn cứ Luật Tổ chức chính quyền địa phương ngày 19/6/2015;</w:t>
      </w:r>
    </w:p>
    <w:p w:rsidR="00FD244B" w:rsidRPr="003D1A90" w:rsidRDefault="00FD244B" w:rsidP="00FD244B">
      <w:pPr>
        <w:spacing w:before="60" w:after="60"/>
        <w:ind w:firstLine="720"/>
        <w:jc w:val="both"/>
        <w:rPr>
          <w:color w:val="auto"/>
          <w:szCs w:val="28"/>
        </w:rPr>
      </w:pPr>
      <w:r w:rsidRPr="003D1A90">
        <w:rPr>
          <w:color w:val="auto"/>
          <w:spacing w:val="-4"/>
          <w:szCs w:val="28"/>
        </w:rPr>
        <w:t xml:space="preserve">Qua nghiên cứu, xem xét ý kiến thảo luận của các Tổ đại biểu HĐND huyện và Báo cáo thẩm tra của các Ban HĐND huyện, </w:t>
      </w:r>
      <w:r w:rsidRPr="003D1A90">
        <w:rPr>
          <w:color w:val="auto"/>
          <w:szCs w:val="28"/>
        </w:rPr>
        <w:t>Thường trực HĐND huyện tổng hợp những ý kiến chưa đồng thuận hoặc còn có ý kiến khác nhau, đề nghị UBND huyện và các ngành tiếp thu, giải trình làm rõ. Cụ thể như sau:</w:t>
      </w:r>
    </w:p>
    <w:p w:rsidR="00FD244B" w:rsidRPr="003D1A90" w:rsidRDefault="00FD244B" w:rsidP="00FD244B">
      <w:pPr>
        <w:spacing w:before="60" w:after="60"/>
        <w:ind w:firstLine="720"/>
        <w:jc w:val="both"/>
        <w:rPr>
          <w:b/>
          <w:color w:val="auto"/>
          <w:szCs w:val="28"/>
        </w:rPr>
      </w:pPr>
      <w:r w:rsidRPr="003D1A90">
        <w:rPr>
          <w:b/>
          <w:color w:val="auto"/>
          <w:szCs w:val="28"/>
        </w:rPr>
        <w:t>I. Ủy ban nhân dân huyện</w:t>
      </w:r>
    </w:p>
    <w:p w:rsidR="00FD244B" w:rsidRPr="003D1A90" w:rsidRDefault="00FD244B" w:rsidP="00FD244B">
      <w:pPr>
        <w:spacing w:before="60" w:after="60"/>
        <w:ind w:firstLine="720"/>
        <w:jc w:val="both"/>
        <w:rPr>
          <w:b/>
          <w:color w:val="auto"/>
          <w:szCs w:val="28"/>
        </w:rPr>
      </w:pPr>
      <w:r w:rsidRPr="003D1A90">
        <w:rPr>
          <w:b/>
          <w:color w:val="auto"/>
          <w:szCs w:val="28"/>
        </w:rPr>
        <w:t>I. Báo cáo 517/BC-UBND ngày 02/12/2016 của UBND huyện về tình hình thực hiện kế hoạch phát triển kinh tế - xã hội, quốc phòng – an ninh năm 2016; phương hướng, nhiệm vụ năm 2017</w:t>
      </w:r>
    </w:p>
    <w:p w:rsidR="00FD244B" w:rsidRPr="003D1A90" w:rsidRDefault="00FD244B" w:rsidP="00FD244B">
      <w:pPr>
        <w:spacing w:before="60" w:after="60"/>
        <w:ind w:firstLine="720"/>
        <w:jc w:val="both"/>
        <w:rPr>
          <w:b/>
          <w:color w:val="auto"/>
          <w:szCs w:val="28"/>
        </w:rPr>
      </w:pPr>
      <w:r w:rsidRPr="003D1A90">
        <w:rPr>
          <w:b/>
          <w:color w:val="auto"/>
          <w:szCs w:val="28"/>
        </w:rPr>
        <w:t>1. Về kinh tế</w:t>
      </w:r>
    </w:p>
    <w:p w:rsidR="00FD244B" w:rsidRPr="003D1A90" w:rsidRDefault="00FD244B" w:rsidP="00FD244B">
      <w:pPr>
        <w:spacing w:before="60" w:after="60"/>
        <w:ind w:firstLine="720"/>
        <w:jc w:val="both"/>
        <w:rPr>
          <w:color w:val="auto"/>
          <w:szCs w:val="28"/>
        </w:rPr>
      </w:pPr>
      <w:r w:rsidRPr="003D1A90">
        <w:rPr>
          <w:color w:val="auto"/>
          <w:szCs w:val="28"/>
        </w:rPr>
        <w:t>Tại phần chú thích trang 1 thì “diện tích cao su giảm 125 ha”, tuy nhiên số liệu tại bảng phụ lục không khớp. Đề nghị UBND huyện kiểm tra lại.</w:t>
      </w:r>
    </w:p>
    <w:p w:rsidR="00FD244B" w:rsidRPr="003D1A90" w:rsidRDefault="00FD244B" w:rsidP="00FD244B">
      <w:pPr>
        <w:spacing w:before="60" w:after="60"/>
        <w:ind w:firstLine="720"/>
        <w:jc w:val="both"/>
        <w:rPr>
          <w:color w:val="auto"/>
          <w:szCs w:val="28"/>
        </w:rPr>
      </w:pPr>
      <w:r w:rsidRPr="003D1A90">
        <w:rPr>
          <w:color w:val="auto"/>
          <w:szCs w:val="28"/>
        </w:rPr>
        <w:t>Đề nghị UBND huyện bổ sung số liệu về diện tích thực hiện Đề án chuyển đổi đất trồng lúa thiếu nước tưới sang trồng sắn vụ đông xuân.</w:t>
      </w:r>
    </w:p>
    <w:p w:rsidR="00FD244B" w:rsidRPr="003D1A90" w:rsidRDefault="00FD244B" w:rsidP="00FD244B">
      <w:pPr>
        <w:spacing w:before="60" w:after="60"/>
        <w:ind w:firstLine="720"/>
        <w:jc w:val="both"/>
        <w:rPr>
          <w:color w:val="auto"/>
          <w:szCs w:val="28"/>
        </w:rPr>
      </w:pPr>
      <w:r w:rsidRPr="003D1A90">
        <w:rPr>
          <w:color w:val="auto"/>
          <w:szCs w:val="28"/>
        </w:rPr>
        <w:t>Về công tác quản lý, bảo vệ rừng theo báo cáo đánh giá được triển khai tích cực, đồng bộ, tình trạng vi phạm lâm luật giảm đáng kể so với cùng kỳ. Tuy nhiên, trên thực tế, việc quản lý, bảo vệ rừng theo Quyết định 304, 108 chưa thật sự hiệu quả. Đề nghị UBND huyện xem xét.</w:t>
      </w:r>
    </w:p>
    <w:p w:rsidR="00FD244B" w:rsidRPr="003D1A90" w:rsidRDefault="00FD244B" w:rsidP="00FD244B">
      <w:pPr>
        <w:spacing w:before="60" w:after="60"/>
        <w:ind w:firstLine="720"/>
        <w:jc w:val="both"/>
        <w:rPr>
          <w:color w:val="auto"/>
          <w:szCs w:val="28"/>
        </w:rPr>
      </w:pPr>
      <w:r w:rsidRPr="003D1A90">
        <w:rPr>
          <w:color w:val="auto"/>
          <w:szCs w:val="28"/>
        </w:rPr>
        <w:t>Theo báo cáo, trong năm qua, đã xử phạt 82 vụ vi phạm hành chính trong lĩnh vực quản lý, bảo vệ rừng, với tổng số tiền phạt là 1.086 triệu đồng. Đến nay, số tiền nộp vào ngân sách nhà nước là 506,6 triệu đồng; số tiền chưa nộp là 579,4 triệu đồng. Đề nghị UBND huyện làm rõ: có bao nhiêu vụ chưa chấp hành việc nộp phạt; đã quá thời hạn nộp phạt, có tiến hành cưỡng chế và tính thêm tiền nộp phạt chậm hay không; liệu số tiền trên có thu nộp được vào ngân sách hay không.</w:t>
      </w:r>
    </w:p>
    <w:p w:rsidR="00FD244B" w:rsidRPr="003D1A90" w:rsidRDefault="00FD244B" w:rsidP="00FD244B">
      <w:pPr>
        <w:spacing w:before="60" w:after="60"/>
        <w:ind w:firstLine="720"/>
        <w:jc w:val="both"/>
        <w:rPr>
          <w:b/>
          <w:color w:val="auto"/>
          <w:szCs w:val="28"/>
        </w:rPr>
      </w:pPr>
      <w:r w:rsidRPr="003D1A90">
        <w:rPr>
          <w:b/>
          <w:color w:val="auto"/>
          <w:szCs w:val="28"/>
        </w:rPr>
        <w:t>2. Về thu, chi ngân sách</w:t>
      </w:r>
    </w:p>
    <w:p w:rsidR="00FD244B" w:rsidRPr="003D1A90" w:rsidRDefault="00FD244B" w:rsidP="00FD244B">
      <w:pPr>
        <w:spacing w:before="60" w:after="60"/>
        <w:ind w:firstLine="720"/>
        <w:jc w:val="both"/>
        <w:rPr>
          <w:color w:val="auto"/>
          <w:szCs w:val="28"/>
        </w:rPr>
      </w:pPr>
      <w:r w:rsidRPr="003D1A90">
        <w:rPr>
          <w:color w:val="auto"/>
          <w:szCs w:val="28"/>
        </w:rPr>
        <w:lastRenderedPageBreak/>
        <w:t>Thu ngân sách số tuyệt đối dự kiến đạt 115% dự toán tỉnh giao và 106% HĐND huyện giao, tăng chủ yếu là thu tiền sử dụng đất. Theo dự toán thì chi cân đối hụt thu ước khoảng 5,79 tỷ đồng (khoảng 9,75%). UBND huyện xử lý phần hụt thu này như thế nào khi dự toán chi đã được giao cho các đơn vị.</w:t>
      </w:r>
    </w:p>
    <w:p w:rsidR="00FD244B" w:rsidRPr="003D1A90" w:rsidRDefault="00FD244B" w:rsidP="00FD244B">
      <w:pPr>
        <w:spacing w:before="60" w:after="60"/>
        <w:ind w:firstLine="720"/>
        <w:jc w:val="both"/>
        <w:rPr>
          <w:b/>
          <w:color w:val="auto"/>
          <w:szCs w:val="28"/>
        </w:rPr>
      </w:pPr>
      <w:r w:rsidRPr="003D1A90">
        <w:rPr>
          <w:b/>
          <w:color w:val="auto"/>
          <w:szCs w:val="28"/>
        </w:rPr>
        <w:t>3. Về xây dựng cơ bản</w:t>
      </w:r>
    </w:p>
    <w:p w:rsidR="00FD244B" w:rsidRPr="003D1A90" w:rsidRDefault="00FD244B" w:rsidP="00FD244B">
      <w:pPr>
        <w:spacing w:before="60" w:after="60"/>
        <w:ind w:firstLine="720"/>
        <w:jc w:val="both"/>
        <w:rPr>
          <w:color w:val="auto"/>
          <w:szCs w:val="28"/>
        </w:rPr>
      </w:pPr>
      <w:r w:rsidRPr="003D1A90">
        <w:rPr>
          <w:color w:val="auto"/>
          <w:szCs w:val="28"/>
        </w:rPr>
        <w:t>Tổng nguồn vốn xây dựng cơ bản năm 2016 là 426.451 triệu đồng, trong đó: nguồn vốn đầu tư phát triển giao năm 2016 là 323.336 triệu đồng; chuyển nguồn năm 2015 sang 103.115 triệu đồng. Khối lượng thực hiện dự kiến đến 31/12/2016 ước giải ngân khoảng 383.806 triệu đồng, đạt 90% kế hoạch; còn 10% (khoảng 42,6 tỷ) không có khối lượng thanh toán. Đề nghị UBND huyện cho biết số tiền không có khối lượng thanh toán (42,6 tỷ) có được chuyển nguồn sang năm 2017 thực hiện không. Nếu bị cắt thì cắt ở công trình nào và ai là người chịu trách nhiệm.</w:t>
      </w:r>
    </w:p>
    <w:p w:rsidR="00FD244B" w:rsidRPr="003D1A90" w:rsidRDefault="00FD244B" w:rsidP="00FD244B">
      <w:pPr>
        <w:spacing w:before="60" w:after="60"/>
        <w:ind w:firstLine="720"/>
        <w:jc w:val="both"/>
        <w:rPr>
          <w:b/>
          <w:color w:val="auto"/>
          <w:szCs w:val="28"/>
        </w:rPr>
      </w:pPr>
      <w:r w:rsidRPr="003D1A90">
        <w:rPr>
          <w:b/>
          <w:color w:val="auto"/>
          <w:szCs w:val="28"/>
        </w:rPr>
        <w:t>4. Về văn hóa – xã hội</w:t>
      </w:r>
    </w:p>
    <w:p w:rsidR="00FD244B" w:rsidRPr="003D1A90" w:rsidRDefault="00FD244B" w:rsidP="00FD244B">
      <w:pPr>
        <w:spacing w:before="60" w:after="60"/>
        <w:ind w:firstLine="720"/>
        <w:jc w:val="both"/>
        <w:rPr>
          <w:color w:val="auto"/>
          <w:szCs w:val="28"/>
        </w:rPr>
      </w:pPr>
      <w:r w:rsidRPr="003D1A90">
        <w:rPr>
          <w:color w:val="auto"/>
          <w:szCs w:val="28"/>
        </w:rPr>
        <w:t>Đề nghị UBND huyện và các ngành giải trình làm rõ: năm 2015, tỷ lệ tăng dân số tự nhiên là 1,48%, kế hoạch năm 2016 đưa tỷ lệ tăng dân số tự nhiên lên 1,74%, mức giảm tỷ lệ sinh ước thực hiện năm 2016 là 0,73%. Tăng tự nhiên 11 tháng năm 2016 là 802 người, ước cả năm cũng chỉ 802 người. Như vậy, cả tháng 12 không có người sinh ra là không có cơ sở, trong khi đăng ký khai sinh trong 11 tháng năm 2016 là 1.277 người, chiếm 2,6% dân số toàn huyện (nếu trừ số khai tử cũng chiếm 2,2%; nếu lấy số thẻ bảo hiểm y tế cấp cho trẻ em dưới 6 tuổi thì tỷ lệ tăng dân số tự nhiên đều trên 3%).</w:t>
      </w:r>
    </w:p>
    <w:p w:rsidR="00FD244B" w:rsidRPr="003D1A90" w:rsidRDefault="00FD244B" w:rsidP="00FD244B">
      <w:pPr>
        <w:spacing w:before="60" w:after="60"/>
        <w:ind w:firstLine="720"/>
        <w:jc w:val="both"/>
        <w:rPr>
          <w:color w:val="auto"/>
          <w:szCs w:val="28"/>
        </w:rPr>
      </w:pPr>
      <w:r w:rsidRPr="003D1A90">
        <w:rPr>
          <w:color w:val="auto"/>
          <w:szCs w:val="28"/>
        </w:rPr>
        <w:t>Tại biểu số liệu báo cáo KTXH của huyện, dân số cuối kỳ báo cáo là 48.605 người, trong khi đó, báo cáo số 515/BC-UBND ngày 02/12/2016 về công tác phòng chống tội phạm và vi phạm pháp luật thì số liệu đăng ký hộ khẩu thường trú là 51.180 người. Đề nghị UBND huyện cho biết số liệu nào là chính xác để làm cơ sở đánh giá trên mọi lĩnh vực cho những năm tiếp theo. Có phải do thống kê đánh giá tăng dân số không sát nên số liệu quản lý của các ngành không khớp.</w:t>
      </w:r>
    </w:p>
    <w:p w:rsidR="00FD244B" w:rsidRPr="003D1A90" w:rsidRDefault="00FD244B" w:rsidP="00FD244B">
      <w:pPr>
        <w:spacing w:before="60" w:after="60"/>
        <w:ind w:firstLine="720"/>
        <w:jc w:val="both"/>
        <w:rPr>
          <w:color w:val="auto"/>
          <w:szCs w:val="28"/>
        </w:rPr>
      </w:pPr>
      <w:r w:rsidRPr="003D1A90">
        <w:rPr>
          <w:color w:val="auto"/>
          <w:szCs w:val="28"/>
        </w:rPr>
        <w:t>Báo cáo chưa đề cập đến số liệu người dân tham gia bảo hiểm y tế và tỉ lệ tham gia. Đây là vấn đề cử tri có nhiều ý kiến, đề nghị UBND huyện bổ sung.</w:t>
      </w:r>
    </w:p>
    <w:p w:rsidR="00FD244B" w:rsidRPr="003D1A90" w:rsidRDefault="00FD244B" w:rsidP="00FD244B">
      <w:pPr>
        <w:spacing w:before="60" w:after="60"/>
        <w:ind w:firstLine="720"/>
        <w:jc w:val="both"/>
        <w:rPr>
          <w:color w:val="auto"/>
          <w:szCs w:val="28"/>
        </w:rPr>
      </w:pPr>
      <w:r w:rsidRPr="003D1A90">
        <w:rPr>
          <w:color w:val="auto"/>
          <w:szCs w:val="28"/>
        </w:rPr>
        <w:t>Đánh giá về công tác giảm nghèo: theo báo cáo, năm 2016 toàn huyện giảm được 693 hộ nghèo, đạt kế hoạch đề ra (bình quân giảm 6% hộ nghèo giai đoạn 2016-2020 theo chỉ tiêu tỉnh giao). Như vậy là chưa chính xác, đề nghị sửa thành “Năm 2016 toàn huyện giảm được 693 hộ nghèo, đạt kế hoạch đề ra và đạt chỉ tiêu tỉnh giao (bình quân giảm 14,88% hộ nghèo giai đoạn 2016-2020, tương ứng giảm 6% hộ nghèo trên tổng số hộ toàn huyện)” .</w:t>
      </w:r>
    </w:p>
    <w:p w:rsidR="00FD244B" w:rsidRPr="003D1A90" w:rsidRDefault="00FD244B" w:rsidP="00FD244B">
      <w:pPr>
        <w:spacing w:before="60" w:after="60"/>
        <w:ind w:firstLine="720"/>
        <w:jc w:val="both"/>
        <w:rPr>
          <w:b/>
          <w:color w:val="auto"/>
          <w:szCs w:val="28"/>
        </w:rPr>
      </w:pPr>
      <w:r w:rsidRPr="003D1A90">
        <w:rPr>
          <w:b/>
          <w:color w:val="auto"/>
          <w:szCs w:val="28"/>
        </w:rPr>
        <w:t>5. Về công tác môi trường</w:t>
      </w:r>
    </w:p>
    <w:p w:rsidR="00FD244B" w:rsidRPr="003D1A90" w:rsidRDefault="00FD244B" w:rsidP="00FD244B">
      <w:pPr>
        <w:spacing w:before="60" w:after="60"/>
        <w:ind w:firstLine="720"/>
        <w:jc w:val="both"/>
        <w:rPr>
          <w:color w:val="auto"/>
          <w:szCs w:val="28"/>
        </w:rPr>
      </w:pPr>
      <w:r w:rsidRPr="003D1A90">
        <w:rPr>
          <w:color w:val="auto"/>
          <w:szCs w:val="28"/>
        </w:rPr>
        <w:t>Đề nghị UBND huyện nêu cụ thể có bao nhiêu cuộc kiểm tra, chấn chỉnh việc thực hiện bảo vệ môi trường tại các nhà máy, công ty...</w:t>
      </w:r>
    </w:p>
    <w:p w:rsidR="00FD244B" w:rsidRPr="003D1A90" w:rsidRDefault="00FD244B" w:rsidP="00FD244B">
      <w:pPr>
        <w:spacing w:before="60" w:after="60"/>
        <w:ind w:firstLine="720"/>
        <w:jc w:val="both"/>
        <w:rPr>
          <w:color w:val="auto"/>
          <w:szCs w:val="28"/>
        </w:rPr>
      </w:pPr>
      <w:r w:rsidRPr="003D1A90">
        <w:rPr>
          <w:color w:val="auto"/>
          <w:szCs w:val="28"/>
        </w:rPr>
        <w:t xml:space="preserve">Cử tri và nhân dân các xã Sa Nhơn, Sa Nghĩa và thị trấn Sa Thầy phản ánh việc một số nhà máy ở đầu nguồn suối Đắk Sia thỉnh thoảng xả thải gây ô nhiễm </w:t>
      </w:r>
      <w:r w:rsidRPr="003D1A90">
        <w:rPr>
          <w:color w:val="auto"/>
          <w:szCs w:val="28"/>
        </w:rPr>
        <w:lastRenderedPageBreak/>
        <w:t>môi trường. Các cơ quan quản lý có nắm được thông tin này không. Nếu có thì UBND huyện sẽ xử lý như thế nào.</w:t>
      </w:r>
    </w:p>
    <w:p w:rsidR="00FD244B" w:rsidRPr="003D1A90" w:rsidRDefault="00FD244B" w:rsidP="00FD244B">
      <w:pPr>
        <w:spacing w:before="60" w:after="60"/>
        <w:ind w:firstLine="720"/>
        <w:jc w:val="both"/>
        <w:rPr>
          <w:b/>
          <w:color w:val="auto"/>
          <w:szCs w:val="28"/>
        </w:rPr>
      </w:pPr>
      <w:r w:rsidRPr="003D1A90">
        <w:rPr>
          <w:b/>
          <w:color w:val="auto"/>
          <w:szCs w:val="28"/>
        </w:rPr>
        <w:t>6. Về an ninh trật tự</w:t>
      </w:r>
    </w:p>
    <w:p w:rsidR="00FD244B" w:rsidRPr="003D1A90" w:rsidRDefault="00FD244B" w:rsidP="00FD244B">
      <w:pPr>
        <w:spacing w:before="60" w:after="60"/>
        <w:ind w:firstLine="720"/>
        <w:jc w:val="both"/>
        <w:rPr>
          <w:color w:val="auto"/>
          <w:szCs w:val="28"/>
        </w:rPr>
      </w:pPr>
      <w:r w:rsidRPr="003D1A90">
        <w:rPr>
          <w:color w:val="auto"/>
          <w:szCs w:val="28"/>
        </w:rPr>
        <w:t>Báo cáo chưa đề cập đến công tác xử lý, giải quyết đối với các trường hợp vi phạm hành lang an toàn giao thông đường bộ. Đề nghị UBND huyện bổ sung.</w:t>
      </w:r>
    </w:p>
    <w:p w:rsidR="00FD244B" w:rsidRPr="003D1A90" w:rsidRDefault="00FD244B" w:rsidP="00FD244B">
      <w:pPr>
        <w:spacing w:before="60" w:after="60"/>
        <w:ind w:firstLine="720"/>
        <w:jc w:val="both"/>
        <w:rPr>
          <w:color w:val="auto"/>
          <w:szCs w:val="28"/>
        </w:rPr>
      </w:pPr>
      <w:r w:rsidRPr="003D1A90">
        <w:rPr>
          <w:color w:val="auto"/>
          <w:szCs w:val="28"/>
        </w:rPr>
        <w:t>Báo cáo đánh giá công tác bảo đảm an toàn xã hội trên địa bàn huyện cơ bản ổn định. Tuy nhiên, theo báo cáo của Viện Kiểm sát nhân dân huyện thì độ tuổi phạm tội từ 18 đến 30 và trên 30 tuổi gia tăng đáng kể. Đề nghị UBND huyện có biện pháp chỉ đạo để hạn chế tình hình vi phạm.</w:t>
      </w:r>
    </w:p>
    <w:p w:rsidR="00FD244B" w:rsidRPr="003D1A90" w:rsidRDefault="00FD244B" w:rsidP="00FD244B">
      <w:pPr>
        <w:spacing w:before="60" w:after="60"/>
        <w:ind w:firstLine="720"/>
        <w:jc w:val="both"/>
        <w:rPr>
          <w:b/>
          <w:color w:val="auto"/>
          <w:szCs w:val="28"/>
        </w:rPr>
      </w:pPr>
      <w:r w:rsidRPr="003D1A90">
        <w:rPr>
          <w:b/>
          <w:color w:val="auto"/>
          <w:szCs w:val="28"/>
        </w:rPr>
        <w:t>7. Về nhận xét chung</w:t>
      </w:r>
    </w:p>
    <w:p w:rsidR="00FD244B" w:rsidRPr="003D1A90" w:rsidRDefault="00FD244B" w:rsidP="00FD244B">
      <w:pPr>
        <w:spacing w:before="60" w:after="60"/>
        <w:ind w:firstLine="720"/>
        <w:jc w:val="both"/>
        <w:rPr>
          <w:color w:val="auto"/>
          <w:szCs w:val="28"/>
        </w:rPr>
      </w:pPr>
      <w:r w:rsidRPr="003D1A90">
        <w:rPr>
          <w:color w:val="auto"/>
          <w:szCs w:val="28"/>
        </w:rPr>
        <w:t>Quá trình thực hiện nhiệm vụ phát triển kinh tế - xã hội, bảo đảm an ninh – quốc phòng thời gian qua vẫn còn một số tồn tại, hạn chế nhưng UBND huyện chưa đề cập đến, cụ thể như:</w:t>
      </w:r>
    </w:p>
    <w:p w:rsidR="00FD244B" w:rsidRPr="003D1A90" w:rsidRDefault="00FD244B" w:rsidP="00FD244B">
      <w:pPr>
        <w:spacing w:before="60" w:after="60"/>
        <w:ind w:firstLine="720"/>
        <w:jc w:val="both"/>
        <w:rPr>
          <w:color w:val="auto"/>
          <w:szCs w:val="28"/>
        </w:rPr>
      </w:pPr>
      <w:r w:rsidRPr="003D1A90">
        <w:rPr>
          <w:color w:val="auto"/>
          <w:szCs w:val="28"/>
        </w:rPr>
        <w:t>Công tác quy hoạch, quản lý quy hoạch còn hạn chế; chưa công khai quy hoạch rộng rãi để nhân dân biết. Công tác phối hợp trong xử lý vi phạm về đất đai, xây dựng chưa chặt chẽ, thiếu kiên quyết.</w:t>
      </w:r>
    </w:p>
    <w:p w:rsidR="00FD244B" w:rsidRPr="003D1A90" w:rsidRDefault="00FD244B" w:rsidP="00FD244B">
      <w:pPr>
        <w:spacing w:before="60" w:after="60"/>
        <w:ind w:firstLine="720"/>
        <w:jc w:val="both"/>
        <w:rPr>
          <w:color w:val="auto"/>
          <w:szCs w:val="28"/>
        </w:rPr>
      </w:pPr>
      <w:r w:rsidRPr="003D1A90">
        <w:rPr>
          <w:color w:val="auto"/>
          <w:szCs w:val="28"/>
        </w:rPr>
        <w:t>Tình trạng vi phạm hành lang an toàn giao thông, hành lang kênh mương chưa được xử lý dứt điểm.</w:t>
      </w:r>
    </w:p>
    <w:p w:rsidR="00FD244B" w:rsidRPr="003D1A90" w:rsidRDefault="00FD244B" w:rsidP="00FD244B">
      <w:pPr>
        <w:spacing w:before="60" w:after="60"/>
        <w:ind w:firstLine="720"/>
        <w:jc w:val="both"/>
        <w:rPr>
          <w:color w:val="auto"/>
          <w:szCs w:val="28"/>
        </w:rPr>
      </w:pPr>
      <w:r w:rsidRPr="003D1A90">
        <w:rPr>
          <w:color w:val="auto"/>
          <w:szCs w:val="28"/>
        </w:rPr>
        <w:t>Một số tuyến đường hư hỏng nặng nhưng chậm được khắc phục (tỉnh lộ 675 đoạn gần UBND thị trấn cũ...).</w:t>
      </w:r>
    </w:p>
    <w:p w:rsidR="00FD244B" w:rsidRPr="003D1A90" w:rsidRDefault="00FD244B" w:rsidP="00FD244B">
      <w:pPr>
        <w:spacing w:before="60" w:after="60"/>
        <w:ind w:firstLine="720"/>
        <w:jc w:val="both"/>
        <w:rPr>
          <w:color w:val="auto"/>
          <w:szCs w:val="28"/>
        </w:rPr>
      </w:pPr>
      <w:r w:rsidRPr="003D1A90">
        <w:rPr>
          <w:color w:val="auto"/>
          <w:szCs w:val="28"/>
        </w:rPr>
        <w:t>Công tác chuyển đổi cơ cấu cây trồng thiếu đồng bộ...</w:t>
      </w:r>
    </w:p>
    <w:p w:rsidR="00FD244B" w:rsidRPr="003D1A90" w:rsidRDefault="00FD244B" w:rsidP="00FD244B">
      <w:pPr>
        <w:spacing w:before="60" w:after="60"/>
        <w:ind w:firstLine="720"/>
        <w:jc w:val="both"/>
        <w:rPr>
          <w:b/>
          <w:color w:val="auto"/>
          <w:szCs w:val="28"/>
        </w:rPr>
      </w:pPr>
      <w:r w:rsidRPr="003D1A90">
        <w:rPr>
          <w:b/>
          <w:color w:val="auto"/>
          <w:szCs w:val="28"/>
        </w:rPr>
        <w:t>8. Về nhiệm vụ, giải pháp năm 2017</w:t>
      </w:r>
    </w:p>
    <w:p w:rsidR="00FD244B" w:rsidRPr="003D1A90" w:rsidRDefault="00FD244B" w:rsidP="00FD244B">
      <w:pPr>
        <w:spacing w:before="60" w:after="60"/>
        <w:ind w:firstLine="720"/>
        <w:jc w:val="both"/>
        <w:rPr>
          <w:color w:val="auto"/>
          <w:szCs w:val="28"/>
        </w:rPr>
      </w:pPr>
      <w:r w:rsidRPr="003D1A90">
        <w:rPr>
          <w:color w:val="auto"/>
          <w:szCs w:val="28"/>
        </w:rPr>
        <w:t>Một số chỉ tiêu kinh tế - xã hội năm 2016 đạt thấp so với kế hoạch, đặc biệt là lĩnh vực sản xuất nông nghiệp. Do đó, trong thời gian tới, UBND huyện cần có các giải pháp thiết thực và đưa ra các chỉ tiêu cụ thể để thực hiện.</w:t>
      </w:r>
    </w:p>
    <w:p w:rsidR="00FD244B" w:rsidRPr="003D1A90" w:rsidRDefault="00FD244B" w:rsidP="00FD244B">
      <w:pPr>
        <w:spacing w:before="60" w:after="60"/>
        <w:ind w:firstLine="720"/>
        <w:jc w:val="both"/>
        <w:rPr>
          <w:color w:val="auto"/>
          <w:szCs w:val="28"/>
        </w:rPr>
      </w:pPr>
      <w:r w:rsidRPr="003D1A90">
        <w:rPr>
          <w:color w:val="auto"/>
          <w:szCs w:val="28"/>
        </w:rPr>
        <w:t xml:space="preserve">Các chỉ tiêu về xã hội: </w:t>
      </w:r>
    </w:p>
    <w:p w:rsidR="00FD244B" w:rsidRPr="003D1A90" w:rsidRDefault="00FD244B" w:rsidP="00FD244B">
      <w:pPr>
        <w:spacing w:before="60" w:after="60"/>
        <w:ind w:firstLine="720"/>
        <w:jc w:val="both"/>
        <w:rPr>
          <w:color w:val="auto"/>
          <w:szCs w:val="28"/>
        </w:rPr>
      </w:pPr>
      <w:r w:rsidRPr="003D1A90">
        <w:rPr>
          <w:color w:val="auto"/>
          <w:szCs w:val="28"/>
        </w:rPr>
        <w:t>- Cần  đưa thêm chỉ tiêu về gia đình văn hóa; thôn, làng văn hóa.</w:t>
      </w:r>
    </w:p>
    <w:p w:rsidR="00FD244B" w:rsidRPr="003D1A90" w:rsidRDefault="00FD244B" w:rsidP="00FD244B">
      <w:pPr>
        <w:spacing w:before="60" w:after="60"/>
        <w:ind w:firstLine="720"/>
        <w:jc w:val="both"/>
        <w:rPr>
          <w:color w:val="auto"/>
          <w:szCs w:val="28"/>
        </w:rPr>
      </w:pPr>
      <w:r w:rsidRPr="003D1A90">
        <w:rPr>
          <w:color w:val="auto"/>
          <w:szCs w:val="28"/>
        </w:rPr>
        <w:t>- Chỉ tiêu dân số cuối năm 2017 là 49.405 người, tuy nhiên tại bảng số liệu là 48.605 người. Đề nghị UBND huyện kiểm tra lại.</w:t>
      </w:r>
    </w:p>
    <w:p w:rsidR="00FD244B" w:rsidRPr="003D1A90" w:rsidRDefault="00FD244B" w:rsidP="00FD244B">
      <w:pPr>
        <w:spacing w:before="60" w:after="60"/>
        <w:ind w:firstLine="720"/>
        <w:jc w:val="both"/>
        <w:rPr>
          <w:color w:val="auto"/>
          <w:szCs w:val="28"/>
        </w:rPr>
      </w:pPr>
      <w:r w:rsidRPr="003D1A90">
        <w:rPr>
          <w:color w:val="auto"/>
          <w:szCs w:val="28"/>
        </w:rPr>
        <w:t>- Về tỷ lệ giảm hộ nghèo: chỉ tiêu số hộ thoát nghèo năm 2017 là 698 hộ, nếu so với tổng số hộ nghèo cuối năm 2016 đầu năm 2017 (3.985 hộ) thì tỷ lệ giảm nghèo đạt 17.5% chứ không phải là 6% như biểu số liệu (nếu giảm 6% thì số hộ thoát nghèo là 239 hộ). Đề nghị UBND huyện làm rõ.</w:t>
      </w:r>
    </w:p>
    <w:p w:rsidR="00FD244B" w:rsidRPr="003D1A90" w:rsidRDefault="00FD244B" w:rsidP="00FD244B">
      <w:pPr>
        <w:spacing w:before="60" w:after="60"/>
        <w:ind w:firstLine="720"/>
        <w:jc w:val="both"/>
        <w:rPr>
          <w:b/>
          <w:color w:val="auto"/>
          <w:szCs w:val="28"/>
        </w:rPr>
      </w:pPr>
      <w:r w:rsidRPr="003D1A90">
        <w:rPr>
          <w:b/>
          <w:color w:val="auto"/>
          <w:szCs w:val="28"/>
        </w:rPr>
        <w:t>II. Báo cáo số 519/BC-UBND ngày 02/12/2016 về công tác chỉ đạo, điều hành năm 2016; nhiệm vụ công tác năm 2017 của UBND huyện</w:t>
      </w:r>
    </w:p>
    <w:p w:rsidR="00FD244B" w:rsidRPr="003D1A90" w:rsidRDefault="00FD244B" w:rsidP="00FD244B">
      <w:pPr>
        <w:spacing w:before="60" w:after="60"/>
        <w:ind w:firstLine="720"/>
        <w:jc w:val="both"/>
        <w:rPr>
          <w:color w:val="auto"/>
          <w:szCs w:val="28"/>
        </w:rPr>
      </w:pPr>
      <w:r w:rsidRPr="003D1A90">
        <w:rPr>
          <w:color w:val="auto"/>
          <w:szCs w:val="28"/>
        </w:rPr>
        <w:t xml:space="preserve">Phần </w:t>
      </w:r>
      <w:r w:rsidRPr="003D1A90">
        <w:rPr>
          <w:b/>
          <w:color w:val="auto"/>
          <w:szCs w:val="28"/>
        </w:rPr>
        <w:t xml:space="preserve">1. Chỉ đạo điều hành lĩnh vực kinh tế: </w:t>
      </w:r>
      <w:r w:rsidRPr="003D1A90">
        <w:rPr>
          <w:color w:val="auto"/>
          <w:szCs w:val="28"/>
        </w:rPr>
        <w:t>đề nghị UBND huyện bổ sung nội dung giải thể hợp tác xã nông nghiệp thị trấn và Sa Nhơn. Vì đây là nhiệm vụ thực hiện Nghị quyết HĐND huyện và chương trình công tác năm 2016 của UBND huyện.</w:t>
      </w:r>
    </w:p>
    <w:p w:rsidR="00FD244B" w:rsidRPr="003D1A90" w:rsidRDefault="00FD244B" w:rsidP="00FD244B">
      <w:pPr>
        <w:spacing w:before="60" w:after="60"/>
        <w:ind w:firstLine="720"/>
        <w:jc w:val="both"/>
        <w:rPr>
          <w:color w:val="auto"/>
          <w:szCs w:val="28"/>
        </w:rPr>
      </w:pPr>
      <w:r w:rsidRPr="003D1A90">
        <w:rPr>
          <w:color w:val="auto"/>
          <w:szCs w:val="28"/>
        </w:rPr>
        <w:lastRenderedPageBreak/>
        <w:t xml:space="preserve">Phần </w:t>
      </w:r>
      <w:r w:rsidRPr="003D1A90">
        <w:rPr>
          <w:b/>
          <w:color w:val="auto"/>
          <w:szCs w:val="28"/>
        </w:rPr>
        <w:t>V. Một số nhiệm vụ chủ yếu tập trung chỉ đạo, điều hành trong năm 2017:</w:t>
      </w:r>
      <w:r w:rsidRPr="003D1A90">
        <w:rPr>
          <w:color w:val="auto"/>
          <w:szCs w:val="28"/>
        </w:rPr>
        <w:t xml:space="preserve"> phần 1 đề nghị sửa “Rà soát.... Nghị quyết Đại hội Đảng bộ lần thứ XI” thành “Nghị quyết Đại hội Đảng bộ lần thứ XVI”.</w:t>
      </w:r>
    </w:p>
    <w:p w:rsidR="00FD244B" w:rsidRPr="003D1A90" w:rsidRDefault="00FD244B" w:rsidP="00FD244B">
      <w:pPr>
        <w:spacing w:before="60" w:after="60"/>
        <w:ind w:firstLine="720"/>
        <w:jc w:val="both"/>
        <w:rPr>
          <w:color w:val="auto"/>
          <w:szCs w:val="28"/>
        </w:rPr>
      </w:pPr>
      <w:r w:rsidRPr="003D1A90">
        <w:rPr>
          <w:color w:val="auto"/>
          <w:szCs w:val="28"/>
        </w:rPr>
        <w:t>Đề nghị UBND huyện cập nhật báo cáo bổ sung một số nội dung thuộc nhiệm vụ, quyền hạn của UBND huyện:</w:t>
      </w:r>
    </w:p>
    <w:p w:rsidR="00FD244B" w:rsidRPr="003D1A90" w:rsidRDefault="00FD244B" w:rsidP="00FD244B">
      <w:pPr>
        <w:spacing w:before="60" w:after="60"/>
        <w:ind w:firstLine="720"/>
        <w:jc w:val="both"/>
        <w:rPr>
          <w:color w:val="auto"/>
          <w:szCs w:val="28"/>
        </w:rPr>
      </w:pPr>
      <w:r w:rsidRPr="003D1A90">
        <w:rPr>
          <w:color w:val="auto"/>
          <w:szCs w:val="28"/>
        </w:rPr>
        <w:t>- Tình hình tổ chức bộ máy các cơ quan chuyên môn thuộc UBND huyện;</w:t>
      </w:r>
    </w:p>
    <w:p w:rsidR="00FD244B" w:rsidRPr="003D1A90" w:rsidRDefault="00FD244B" w:rsidP="00FD244B">
      <w:pPr>
        <w:spacing w:before="60" w:after="60"/>
        <w:ind w:firstLine="720"/>
        <w:jc w:val="both"/>
        <w:rPr>
          <w:color w:val="auto"/>
          <w:szCs w:val="28"/>
        </w:rPr>
      </w:pPr>
      <w:r w:rsidRPr="003D1A90">
        <w:rPr>
          <w:color w:val="auto"/>
          <w:szCs w:val="28"/>
        </w:rPr>
        <w:t>- Thống kê những nhiệm vụ, quyền hạn cho cơ quan nhà nước cấp trên phân cấp, ủy quyền; những thuận lợi, khó khăn trong quá trình thực hiện;</w:t>
      </w:r>
    </w:p>
    <w:p w:rsidR="00FD244B" w:rsidRPr="003D1A90" w:rsidRDefault="00FD244B" w:rsidP="00FD244B">
      <w:pPr>
        <w:spacing w:before="60" w:after="60"/>
        <w:ind w:firstLine="720"/>
        <w:jc w:val="both"/>
        <w:rPr>
          <w:color w:val="auto"/>
          <w:szCs w:val="28"/>
        </w:rPr>
      </w:pPr>
      <w:r w:rsidRPr="003D1A90">
        <w:rPr>
          <w:color w:val="auto"/>
          <w:szCs w:val="28"/>
        </w:rPr>
        <w:t>- Phân cấp, ủy quyền cho UBND các xã, thị trấn, các cơ quan chuyên môn trong thực hiện nhiệm vụ, quyền hạn của UBND huyện.</w:t>
      </w:r>
    </w:p>
    <w:p w:rsidR="00FD244B" w:rsidRPr="003D1A90" w:rsidRDefault="00FD244B" w:rsidP="00FD244B">
      <w:pPr>
        <w:spacing w:before="60" w:after="60"/>
        <w:ind w:firstLine="720"/>
        <w:jc w:val="both"/>
        <w:rPr>
          <w:b/>
          <w:color w:val="auto"/>
          <w:szCs w:val="28"/>
        </w:rPr>
      </w:pPr>
      <w:r w:rsidRPr="003D1A90">
        <w:rPr>
          <w:b/>
          <w:color w:val="auto"/>
          <w:szCs w:val="28"/>
        </w:rPr>
        <w:t>III. Báo cáo số 515/BC-UBND ngày 02/12/2016 về công tác phòng, chống tội phạm, vi phạm pháp luật năm 2016 và phương hướng, nhiệm vụ năm 2017</w:t>
      </w:r>
    </w:p>
    <w:p w:rsidR="00FD244B" w:rsidRPr="003D1A90" w:rsidRDefault="00FD244B" w:rsidP="00FD244B">
      <w:pPr>
        <w:spacing w:before="60" w:after="60"/>
        <w:ind w:firstLine="720"/>
        <w:jc w:val="both"/>
        <w:rPr>
          <w:color w:val="auto"/>
          <w:szCs w:val="28"/>
        </w:rPr>
      </w:pPr>
      <w:r w:rsidRPr="003D1A90">
        <w:rPr>
          <w:color w:val="auto"/>
          <w:szCs w:val="28"/>
        </w:rPr>
        <w:t>Trong năm 2016, tình hình tội phạm và vi phạm pháp luật có chiều hướng gia tăng, hoạt động với nhiều thủ đoạn tinh vi, xảo quyệt, liều lĩnh. Tuy nhiên, báo cáo chưa đưa ra các giải pháp cụ thể để hạn chế tình trạng trên. Đề nghị UBND huyện bổ sung.</w:t>
      </w:r>
    </w:p>
    <w:p w:rsidR="00FD244B" w:rsidRPr="003D1A90" w:rsidRDefault="00FD244B" w:rsidP="00FD244B">
      <w:pPr>
        <w:spacing w:before="60" w:after="60"/>
        <w:ind w:firstLine="680"/>
        <w:jc w:val="both"/>
        <w:rPr>
          <w:color w:val="auto"/>
          <w:szCs w:val="28"/>
        </w:rPr>
      </w:pPr>
      <w:r w:rsidRPr="003D1A90">
        <w:rPr>
          <w:color w:val="auto"/>
          <w:spacing w:val="-6"/>
          <w:szCs w:val="28"/>
          <w:lang w:val="pt-BR"/>
        </w:rPr>
        <w:t>Về công tác quản lý nhà nước về trật tự, an toàn xã hội: Từ 01/01/2016 đến 30/11/2016 tai nạn giao thông xảy ra 09 vụ, 12 người chết, 17 người bị thương (Tăng 05 vụ, 05 người chết,12 người bị thương so với vùng kỳ năm 2015). UBND huyện có biện pháp gì để hạn chế tình hình này.</w:t>
      </w:r>
    </w:p>
    <w:p w:rsidR="00FD244B" w:rsidRPr="003D1A90" w:rsidRDefault="00FD244B" w:rsidP="00FD244B">
      <w:pPr>
        <w:spacing w:before="60" w:after="60"/>
        <w:ind w:firstLine="720"/>
        <w:jc w:val="both"/>
        <w:rPr>
          <w:color w:val="auto"/>
          <w:szCs w:val="28"/>
        </w:rPr>
      </w:pPr>
      <w:r w:rsidRPr="003D1A90">
        <w:rPr>
          <w:color w:val="auto"/>
          <w:szCs w:val="28"/>
        </w:rPr>
        <w:t>Đề nghị UBND huyện chỉ đạo các ngành tăng cường phối hợp, đa dạng các hình thức thực hiện phong trào toàn dân tham gia bảo vệ an ninh tổ quốc ở các xã, thị trấn để nâng cao ý thức của người dân về bảo vệ an ninh trật tự, an toàn xã hội.</w:t>
      </w:r>
    </w:p>
    <w:p w:rsidR="00FD244B" w:rsidRPr="003D1A90" w:rsidRDefault="00FD244B" w:rsidP="00FD244B">
      <w:pPr>
        <w:spacing w:before="60" w:after="60"/>
        <w:ind w:firstLine="720"/>
        <w:jc w:val="both"/>
        <w:rPr>
          <w:b/>
          <w:color w:val="auto"/>
          <w:szCs w:val="28"/>
        </w:rPr>
      </w:pPr>
      <w:r w:rsidRPr="003D1A90">
        <w:rPr>
          <w:b/>
          <w:color w:val="auto"/>
          <w:szCs w:val="28"/>
        </w:rPr>
        <w:t>IV. Báo cáo số 516/BC-UBND ngày 02/12/2016 về kết quả công tác thực hành tiết kiệm, chống lãng phí năm 2016; phương hướng, nhiệm vụ năm 2017</w:t>
      </w:r>
    </w:p>
    <w:p w:rsidR="00FD244B" w:rsidRPr="003D1A90" w:rsidRDefault="00FD244B" w:rsidP="00FD244B">
      <w:pPr>
        <w:spacing w:before="60" w:after="60"/>
        <w:ind w:firstLine="720"/>
        <w:jc w:val="both"/>
        <w:rPr>
          <w:color w:val="auto"/>
          <w:szCs w:val="28"/>
        </w:rPr>
      </w:pPr>
      <w:r w:rsidRPr="003D1A90">
        <w:rPr>
          <w:color w:val="auto"/>
          <w:szCs w:val="28"/>
        </w:rPr>
        <w:t>Năm 2016, cơ quan Thanh tra đã kiểm tra, thanh tra và đánh giá 02 đơn vị sử dụng lãng phí tài sản, sử dụng sai chế độ với số tiền 74,213 triệu đồng. Trong đó, số tiền sử dụng sai đã thu nộp ngân sách nhà nước là 29,89 triệu đồng, số tiền còn phải thu hồi là 44,323 triệu đồng. Đề nghị UBND huyện cho biết đã xử lý những hành vi vi phạm về thực hành tiết kiệm, chống lãng phí này như thế nào. Người đứng đầu cơ quan, đơn vị và cá nhân có liên quan đã bị xử lý chưa.</w:t>
      </w:r>
    </w:p>
    <w:p w:rsidR="00FD244B" w:rsidRPr="003D1A90" w:rsidRDefault="00FD244B" w:rsidP="00FD244B">
      <w:pPr>
        <w:spacing w:before="60" w:after="60"/>
        <w:ind w:firstLine="720"/>
        <w:jc w:val="both"/>
        <w:rPr>
          <w:color w:val="auto"/>
          <w:szCs w:val="28"/>
        </w:rPr>
      </w:pPr>
      <w:r w:rsidRPr="003D1A90">
        <w:rPr>
          <w:color w:val="auto"/>
          <w:szCs w:val="28"/>
        </w:rPr>
        <w:t>Đề nghị UBND huyện báo cáo bổ sung làm rõ: nguyên nhân khách quan, chủ quan trong quá trình lập dự án, khảo sát thiết kế, thi công... dẫn tới một số công trình, hạng mục không phát huy được công suất thiết kế, hoặc sử dụng một thời gian rồi không sử dụng, gây lãng phí rất lớn nhưng chưa có biện pháp xử lý. Trong thời gian tới, UBND huyện có giải pháp gì để hạn chế tình trạng lãng phí như trên.</w:t>
      </w:r>
    </w:p>
    <w:p w:rsidR="00FD244B" w:rsidRPr="003D1A90" w:rsidRDefault="00FD244B" w:rsidP="00FD244B">
      <w:pPr>
        <w:spacing w:before="60" w:after="60"/>
        <w:ind w:firstLine="720"/>
        <w:jc w:val="both"/>
        <w:rPr>
          <w:b/>
          <w:color w:val="auto"/>
          <w:szCs w:val="28"/>
        </w:rPr>
      </w:pPr>
      <w:r w:rsidRPr="003D1A90">
        <w:rPr>
          <w:b/>
          <w:color w:val="auto"/>
          <w:szCs w:val="28"/>
        </w:rPr>
        <w:t>V. Báo cáo 518/BC-UBND ngày 02/12/2016 về kết quả thực hiện chính sách dân tộc, chương trình MTQG năm 2016; phương hướng, nhiệm vụ năm 2017</w:t>
      </w:r>
    </w:p>
    <w:p w:rsidR="00FD244B" w:rsidRPr="003D1A90" w:rsidRDefault="00FD244B" w:rsidP="00FD244B">
      <w:pPr>
        <w:spacing w:before="60" w:after="60"/>
        <w:ind w:firstLine="720"/>
        <w:jc w:val="both"/>
        <w:rPr>
          <w:color w:val="auto"/>
          <w:szCs w:val="28"/>
        </w:rPr>
      </w:pPr>
      <w:r w:rsidRPr="003D1A90">
        <w:rPr>
          <w:color w:val="auto"/>
          <w:szCs w:val="28"/>
        </w:rPr>
        <w:t xml:space="preserve">Báo cáo chỉ dừng lại ở mức độ báo cáo tiến độ công việc đã làm. Chưa làm rõ được kết quả và hiệu quả đầu tư đối với đời sống của nhân dânvà sự phát triển </w:t>
      </w:r>
      <w:r w:rsidRPr="003D1A90">
        <w:rPr>
          <w:color w:val="auto"/>
          <w:szCs w:val="28"/>
        </w:rPr>
        <w:lastRenderedPageBreak/>
        <w:t>của KTXH của địa phương. Báo cáo cũng chưa đề cập đến công tác kiểm tra, giám sát sau đầu tư… Đề nghị UBND huyện chỉ đạo cơ quan chuyên môn đánh giá thêm.</w:t>
      </w:r>
    </w:p>
    <w:p w:rsidR="00FD244B" w:rsidRPr="003D1A90" w:rsidRDefault="00FD244B" w:rsidP="00FD244B">
      <w:pPr>
        <w:spacing w:before="60" w:after="60"/>
        <w:ind w:firstLine="720"/>
        <w:jc w:val="both"/>
        <w:rPr>
          <w:color w:val="auto"/>
          <w:szCs w:val="28"/>
          <w:lang w:val="nl-NL"/>
        </w:rPr>
      </w:pPr>
      <w:r w:rsidRPr="003D1A90">
        <w:rPr>
          <w:color w:val="auto"/>
          <w:szCs w:val="28"/>
          <w:lang w:val="nl-NL"/>
        </w:rPr>
        <w:t>Về thực hiện chính sách dân tộc: Đề nghị UBND huyện bổ sung thêm những nội dung còn thiếu như báo cáo đánh giá việc thực hiện Quyết định 54/2012/QĐ-TTg về Chính sách cho vay vốn phát triển sản xuất; Nghị Quyết 38/NQ-HĐND tỉnh; Quyết định 633/QĐ-TTg chính sách cấp không thu tiền một số loại báo và tạp chí; Quyết định số 55/2016/QĐ-TTg về tiêu chí xác định thôn đặc biết khó khăn, xã thuộc vùng DTTS và miền núi giai đoạn 2016-2020 và một số chính sách hỗ trợ về giáo dục như Nghị định 116/2016/NĐ-CP quy định chính sách hỗ trợ học sinh và trường phổ thông ở xã, thôn đặc biệt khó khăn; Nghị định 86/2015/NĐ-CP quy định về thu, quản lý học phí và một số quyết định khác thực hiện miễn giảm chi phí học tập... và một số chính sách khác về y tế, giáo dục...</w:t>
      </w:r>
    </w:p>
    <w:p w:rsidR="00FD244B" w:rsidRPr="003D1A90" w:rsidRDefault="00FD244B" w:rsidP="00FD244B">
      <w:pPr>
        <w:tabs>
          <w:tab w:val="left" w:pos="0"/>
        </w:tabs>
        <w:spacing w:before="60" w:after="60"/>
        <w:ind w:firstLine="720"/>
        <w:jc w:val="both"/>
        <w:rPr>
          <w:color w:val="auto"/>
          <w:szCs w:val="28"/>
          <w:lang w:val="es-ES"/>
        </w:rPr>
      </w:pPr>
      <w:r w:rsidRPr="003D1A90">
        <w:rPr>
          <w:color w:val="auto"/>
          <w:szCs w:val="28"/>
          <w:lang w:val="es-ES"/>
        </w:rPr>
        <w:t xml:space="preserve">Về chương trình MTQG: Phần “CTMTQG việc làm và dạy nghề” mới chỉ nêu tiến độ giải ngân vốn nhưng chưa đánh giá cụ thể tổng số lao động nông thôn có việc làm sau khi học nghề và đạt được bao nhiêu % kế hoạch. Phần “CTMTQG giảm nghèo” chưa đánh giá cụ thể tỷ lệ hộ nghèo giảm được bao nhiêu % so với kế hoạch đề ra. Phần “CTMTQG xây dựng nông thôn mới” chưa đánh giá cụ thể số xã đạt tiêu chí nông thôn mới và đã hoàn thiện được bao nhiêu công trình, bao nhiêu công trình đưa vào sử dụng có hiệu quả. </w:t>
      </w:r>
    </w:p>
    <w:p w:rsidR="00FD244B" w:rsidRPr="003D1A90" w:rsidRDefault="00FD244B" w:rsidP="00FD244B">
      <w:pPr>
        <w:tabs>
          <w:tab w:val="left" w:pos="0"/>
        </w:tabs>
        <w:spacing w:before="60" w:after="60"/>
        <w:ind w:firstLine="720"/>
        <w:jc w:val="both"/>
        <w:rPr>
          <w:color w:val="auto"/>
          <w:szCs w:val="28"/>
          <w:lang w:val="es-ES"/>
        </w:rPr>
      </w:pPr>
      <w:r w:rsidRPr="003D1A90">
        <w:rPr>
          <w:color w:val="auto"/>
          <w:szCs w:val="28"/>
          <w:lang w:val="es-ES"/>
        </w:rPr>
        <w:t xml:space="preserve">Đề nghị UBND huyện </w:t>
      </w:r>
      <w:r w:rsidRPr="003D1A90">
        <w:rPr>
          <w:color w:val="auto"/>
          <w:szCs w:val="28"/>
          <w:lang w:val="nl-NL"/>
        </w:rPr>
        <w:t>đẩy nhanh tiến độ giải ngân vốn vì hiện nay đã gần hết năm nhưng có một số hạng mục chưa giải ngân được vốn, có hạng mục giải ngân chưa đạt 50% kế hoạch vốn.</w:t>
      </w:r>
    </w:p>
    <w:p w:rsidR="00FD244B" w:rsidRPr="003D1A90" w:rsidRDefault="00FD244B" w:rsidP="00FD244B">
      <w:pPr>
        <w:spacing w:before="60" w:after="60"/>
        <w:ind w:firstLine="720"/>
        <w:jc w:val="both"/>
        <w:rPr>
          <w:color w:val="auto"/>
          <w:szCs w:val="28"/>
        </w:rPr>
      </w:pPr>
      <w:r w:rsidRPr="003D1A90">
        <w:rPr>
          <w:color w:val="auto"/>
          <w:szCs w:val="28"/>
        </w:rPr>
        <w:t>Đối với các chương trình cấp phát giống cây, con cho nhân dân, theo phản ánh của chính quyền, các đoàn thể và nhân dân địa phương, giá cả con giống cao hơn nhiều so với thị trường; cấp giống chưa theo nhu cầu thực tế của người dân… Đề nghị UBND huyện tăng cường chỉ đạo cơ quan chuyên môn chấn chỉnh, khắc phục tình trạng trên.</w:t>
      </w:r>
    </w:p>
    <w:p w:rsidR="00FD244B" w:rsidRPr="003D1A90" w:rsidRDefault="00FD244B" w:rsidP="00FD244B">
      <w:pPr>
        <w:spacing w:before="60" w:after="60"/>
        <w:ind w:firstLine="720"/>
        <w:jc w:val="both"/>
        <w:rPr>
          <w:color w:val="auto"/>
          <w:szCs w:val="28"/>
        </w:rPr>
      </w:pPr>
      <w:r w:rsidRPr="003D1A90">
        <w:rPr>
          <w:color w:val="auto"/>
          <w:szCs w:val="28"/>
        </w:rPr>
        <w:t>Một số địa phương đề xuất, hàng năm hộ dân nào đăng ký thoát nghèo trong năm thì ưu tiên đầu tư từ các chương trình nhiều hơn để có nguồn kinh phí lớn hơn, số lượng cây trồng, vật nuôi nhiều hơn, từ đó mới có thể thoát nghèo và có nguồn vốn để tiếp tục đầu tư phát triển sản xuất, thoát nghèo bền vững.</w:t>
      </w:r>
    </w:p>
    <w:p w:rsidR="00FD244B" w:rsidRPr="003D1A90" w:rsidRDefault="00FD244B" w:rsidP="00FD244B">
      <w:pPr>
        <w:spacing w:before="60" w:after="60"/>
        <w:ind w:firstLine="720"/>
        <w:jc w:val="both"/>
        <w:rPr>
          <w:b/>
          <w:color w:val="auto"/>
          <w:szCs w:val="28"/>
        </w:rPr>
      </w:pPr>
      <w:r w:rsidRPr="003D1A90">
        <w:rPr>
          <w:b/>
          <w:color w:val="auto"/>
          <w:szCs w:val="28"/>
        </w:rPr>
        <w:t>VI. Báo cáo số 510/BC-UBND ngày 01/12/2016 về công tác tiếp công dân và giải quyết đơn thư khiếu nại, tố cáo, kiến nghị, phản ánh năm 2016; phương hướng, nhiệm vụ năm 2017</w:t>
      </w:r>
    </w:p>
    <w:p w:rsidR="00FD244B" w:rsidRPr="003D1A90" w:rsidRDefault="00FD244B" w:rsidP="00FD244B">
      <w:pPr>
        <w:spacing w:before="60" w:after="60"/>
        <w:ind w:firstLine="680"/>
        <w:jc w:val="both"/>
        <w:rPr>
          <w:color w:val="auto"/>
          <w:spacing w:val="-6"/>
          <w:szCs w:val="28"/>
          <w:lang w:val="pt-BR"/>
        </w:rPr>
      </w:pPr>
      <w:r w:rsidRPr="003D1A90">
        <w:rPr>
          <w:color w:val="auto"/>
          <w:spacing w:val="-6"/>
          <w:szCs w:val="28"/>
          <w:lang w:val="pt-BR"/>
        </w:rPr>
        <w:t>Theo báo cáo, tính đến 30/10/2016, trên địa bàn huyện đã tiếp nhận 174 lượt công dân đến phản ánh, kiến nghị, tố cáo (lĩnh vực đất đai 101 lượt, chiếm 58%; lĩnh vực chính sách 19 lượt, chiếm 11%; các lĩnh vực khác 54 lượt, chiếm 31%). Thời gian tới, UBND huyện có biện pháp gì để hạn chế tình trạng khiếu nại, tố cáo, nhất là vấn đề đền bù thiệt hại sau khi thu hồi đất để xây dựng các công trình công cộng, cấp giấy chứng nhận quyền sử đất...</w:t>
      </w:r>
    </w:p>
    <w:p w:rsidR="00FD244B" w:rsidRPr="003D1A90" w:rsidRDefault="00FD244B" w:rsidP="00FD244B">
      <w:pPr>
        <w:spacing w:before="60" w:after="60"/>
        <w:ind w:firstLine="680"/>
        <w:jc w:val="both"/>
        <w:rPr>
          <w:color w:val="auto"/>
          <w:spacing w:val="-6"/>
          <w:szCs w:val="28"/>
          <w:lang w:val="pt-BR"/>
        </w:rPr>
      </w:pPr>
      <w:r w:rsidRPr="003D1A90">
        <w:rPr>
          <w:color w:val="auto"/>
          <w:spacing w:val="-6"/>
          <w:szCs w:val="28"/>
          <w:lang w:val="pt-BR"/>
        </w:rPr>
        <w:lastRenderedPageBreak/>
        <w:t>Theo báo cáo, trong năm UBND huyện tiếp nhận 12 đơn tố cáo, đã giải quyết 10 đơn, 02 đơn đang giải quyết, trong đó 10 đơn tố cáo sai. Đề nghị UBND huyện cho biết nội dung tố cáo để đại biểu theo dõi, giám sát.</w:t>
      </w:r>
    </w:p>
    <w:p w:rsidR="00FD244B" w:rsidRPr="003D1A90" w:rsidRDefault="00FD244B" w:rsidP="00FD244B">
      <w:pPr>
        <w:spacing w:before="60" w:after="60"/>
        <w:ind w:firstLine="680"/>
        <w:jc w:val="both"/>
        <w:rPr>
          <w:rFonts w:eastAsia="Calibri"/>
          <w:b/>
          <w:color w:val="auto"/>
          <w:szCs w:val="28"/>
          <w:lang w:val="pt-BR"/>
        </w:rPr>
      </w:pPr>
      <w:r w:rsidRPr="003D1A90">
        <w:rPr>
          <w:b/>
          <w:color w:val="auto"/>
          <w:spacing w:val="-6"/>
          <w:szCs w:val="28"/>
          <w:lang w:val="pt-BR"/>
        </w:rPr>
        <w:t>VII.</w:t>
      </w:r>
      <w:r w:rsidRPr="003D1A90">
        <w:rPr>
          <w:color w:val="auto"/>
          <w:spacing w:val="-6"/>
          <w:szCs w:val="28"/>
          <w:lang w:val="pt-BR"/>
        </w:rPr>
        <w:t xml:space="preserve"> </w:t>
      </w:r>
      <w:r w:rsidRPr="003D1A90">
        <w:rPr>
          <w:rFonts w:eastAsia="Calibri"/>
          <w:b/>
          <w:color w:val="auto"/>
          <w:szCs w:val="28"/>
          <w:lang w:val="pt-BR"/>
        </w:rPr>
        <w:t>Báo cáo số 525/BC-UBND ngày 02/12/2016 của Ủy ban nhân dân huyện về công tác thanh tra, kiểm tra, phòng chống tham nhũng năm 2016 và phương hướng, nhiệm vụ năm 2017</w:t>
      </w:r>
    </w:p>
    <w:p w:rsidR="00FD244B" w:rsidRPr="003D1A90" w:rsidRDefault="00FD244B" w:rsidP="00FD244B">
      <w:pPr>
        <w:spacing w:before="60" w:after="60"/>
        <w:ind w:firstLine="680"/>
        <w:jc w:val="both"/>
        <w:rPr>
          <w:rFonts w:eastAsia="Arial Unicode MS"/>
          <w:color w:val="auto"/>
          <w:szCs w:val="28"/>
          <w:lang w:val="pt-BR"/>
        </w:rPr>
      </w:pPr>
      <w:r w:rsidRPr="003D1A90">
        <w:rPr>
          <w:rFonts w:eastAsia="Arial Unicode MS"/>
          <w:color w:val="auto"/>
          <w:szCs w:val="28"/>
          <w:lang w:val="pt-BR"/>
        </w:rPr>
        <w:t>Đề nghị UBND huyện cho biết: thực hiện Nghị định số 78/2013/NĐ-CP ngày 17/7/2013 của Chính phủ về minh bạch tài sản, thu nhập; Thông tư số 08/2013/TT-TTCP ngày 31/10/2013 của Thanh tra Chính phủ về việc hướng dẫn thi hành các quy định về minh bạch tài sản, thu nhập, trên địa bàn huyện có bao nhiêu trường hợp phải kê khai tài sản, thu nhập; có trường hợp nào theo quy định phải kê khai nhưng không thực hiện không.</w:t>
      </w:r>
    </w:p>
    <w:p w:rsidR="00FD244B" w:rsidRPr="003D1A90" w:rsidRDefault="00FD244B" w:rsidP="00FD244B">
      <w:pPr>
        <w:spacing w:before="60" w:after="60"/>
        <w:ind w:firstLine="680"/>
        <w:jc w:val="both"/>
        <w:rPr>
          <w:b/>
          <w:color w:val="auto"/>
          <w:szCs w:val="28"/>
        </w:rPr>
      </w:pPr>
      <w:r w:rsidRPr="003D1A90">
        <w:rPr>
          <w:b/>
          <w:color w:val="auto"/>
          <w:szCs w:val="28"/>
        </w:rPr>
        <w:t>VIII. Đề án phát triển nông nghiệp bền vững giai đoạn 2016-2020</w:t>
      </w:r>
    </w:p>
    <w:p w:rsidR="00FD244B" w:rsidRPr="003D1A90" w:rsidRDefault="00FD244B" w:rsidP="00FD244B">
      <w:pPr>
        <w:widowControl w:val="0"/>
        <w:spacing w:before="60" w:after="60"/>
        <w:ind w:firstLine="720"/>
        <w:jc w:val="both"/>
        <w:rPr>
          <w:color w:val="auto"/>
          <w:szCs w:val="28"/>
        </w:rPr>
      </w:pPr>
      <w:r w:rsidRPr="003D1A90">
        <w:rPr>
          <w:color w:val="auto"/>
          <w:szCs w:val="28"/>
        </w:rPr>
        <w:t>Qua xem xét, so sánh với giai đoạn trước, một số diện tích cây trồng giữ ổn định hoặc giảm nhẹ diện tích như diện tích lúa Đông Xuân, lúa vụ mùa, diện tích cây cao su. Một số diện tích cây trồng tăng mạnh như: Diện tích cây ngô (tăng 700 ha); cây sắn (tăng 500 ha), cây cà phê (tăng 142 ha), cây Mía (tăng 70 ha); Bời lời (tăng 500 ha). Đề nghị UBND huyện làm rõ số diện tích này tăng ở địa phương nào.</w:t>
      </w:r>
    </w:p>
    <w:p w:rsidR="00FD244B" w:rsidRPr="003D1A90" w:rsidRDefault="00FD244B" w:rsidP="00FD244B">
      <w:pPr>
        <w:widowControl w:val="0"/>
        <w:spacing w:before="60" w:after="60"/>
        <w:ind w:firstLine="720"/>
        <w:jc w:val="both"/>
        <w:rPr>
          <w:color w:val="auto"/>
          <w:szCs w:val="28"/>
        </w:rPr>
      </w:pPr>
      <w:r w:rsidRPr="003D1A90">
        <w:rPr>
          <w:color w:val="auto"/>
          <w:szCs w:val="28"/>
        </w:rPr>
        <w:t>Đề nghị UBND huyện làm rõ thêm:</w:t>
      </w:r>
    </w:p>
    <w:p w:rsidR="00FD244B" w:rsidRPr="003D1A90" w:rsidRDefault="00FD244B" w:rsidP="00FD244B">
      <w:pPr>
        <w:spacing w:before="60" w:after="60"/>
        <w:ind w:firstLine="720"/>
        <w:jc w:val="both"/>
        <w:rPr>
          <w:color w:val="auto"/>
          <w:szCs w:val="28"/>
        </w:rPr>
      </w:pPr>
      <w:r w:rsidRPr="003D1A90">
        <w:rPr>
          <w:color w:val="auto"/>
          <w:szCs w:val="28"/>
        </w:rPr>
        <w:t>- Các biện pháp nhằm tăng năng xuất, sản lượng cây trồng, vật nuôi, mang lại giá trị sản xuất cao trên một đơn vị diện tích đất sản xuất.</w:t>
      </w:r>
    </w:p>
    <w:p w:rsidR="00FD244B" w:rsidRPr="003D1A90" w:rsidRDefault="00FD244B" w:rsidP="00FD244B">
      <w:pPr>
        <w:widowControl w:val="0"/>
        <w:spacing w:before="60" w:after="60"/>
        <w:ind w:firstLine="720"/>
        <w:jc w:val="both"/>
        <w:rPr>
          <w:color w:val="auto"/>
          <w:szCs w:val="28"/>
        </w:rPr>
      </w:pPr>
      <w:r w:rsidRPr="003D1A90">
        <w:rPr>
          <w:color w:val="auto"/>
          <w:szCs w:val="28"/>
        </w:rPr>
        <w:t>- Số lượng từng mô hình trình diễn điểm, thực hiện ở địa phương nào, mỗi năm thực hiện bao nhiêu mô hình để xác định được nguồn kinh phí thực hiện cho từng năm. Đồng thời, có lộ trình, phân kỳ thực hiện từng năm để dự kiến nguồn kinh phí thực hiện sát đúng với sự hỗ trợ của cấp trên và nguồn ngân sách địa phương.</w:t>
      </w:r>
    </w:p>
    <w:p w:rsidR="00FD244B" w:rsidRPr="003D1A90" w:rsidRDefault="00FD244B" w:rsidP="00FD244B">
      <w:pPr>
        <w:spacing w:before="60" w:after="60"/>
        <w:ind w:firstLine="720"/>
        <w:jc w:val="both"/>
        <w:rPr>
          <w:color w:val="auto"/>
          <w:szCs w:val="28"/>
        </w:rPr>
      </w:pPr>
      <w:r w:rsidRPr="003D1A90">
        <w:rPr>
          <w:color w:val="auto"/>
          <w:szCs w:val="28"/>
        </w:rPr>
        <w:t>- Nguồn ngân sách huyện hỗ trợ để thực hiện Đề án, theo lộ trình dự kiến mỗi năm ngân sách huyện trích bao nhiêu để triển khai đề án. Ngoài nguồn ngân sách huyện, ngân sách trung ương, tỉnh hỗ trợ để thực hiện Đề án, đề nghị UBND huyện quan tâm, đề nghị cấp trên cho lồng ghép các nguồn vốn hỗ trợ từ các chương trình mục tiêu quốc gia để thực hiện, giảm bớt gánh nặng nguồn ngân sách huyện nhưng vẫn mang lại hiệu quả thiết thực của Đề án.</w:t>
      </w:r>
    </w:p>
    <w:p w:rsidR="00FD244B" w:rsidRPr="003D1A90" w:rsidRDefault="00FD244B" w:rsidP="00FD244B">
      <w:pPr>
        <w:spacing w:before="60" w:after="60"/>
        <w:ind w:firstLine="720"/>
        <w:jc w:val="both"/>
        <w:rPr>
          <w:color w:val="auto"/>
          <w:szCs w:val="28"/>
        </w:rPr>
      </w:pPr>
      <w:r w:rsidRPr="003D1A90">
        <w:rPr>
          <w:color w:val="auto"/>
          <w:szCs w:val="28"/>
        </w:rPr>
        <w:t>Đề nghị UBND huyện xem xét lại quy mô của đề án để phù hợp với tình hình kinh tế - xã hội giai đoạn 2016-2020 và đảm bảo tính khả thi trong quá trình triển khai thực hiện. Nên xây dựng một số mô hình nhỏ và vừa (khoảng vài hecta) nếu có kết quả thì triển khai nhân rộng.</w:t>
      </w:r>
    </w:p>
    <w:p w:rsidR="00FD244B" w:rsidRPr="003D1A90" w:rsidRDefault="00FD244B" w:rsidP="00FD244B">
      <w:pPr>
        <w:spacing w:before="60" w:after="60"/>
        <w:ind w:firstLine="720"/>
        <w:jc w:val="both"/>
        <w:rPr>
          <w:color w:val="auto"/>
          <w:szCs w:val="28"/>
        </w:rPr>
      </w:pPr>
      <w:r w:rsidRPr="003D1A90">
        <w:rPr>
          <w:color w:val="auto"/>
          <w:szCs w:val="28"/>
        </w:rPr>
        <w:t>Các mô hình đã triển khai thực hiện có hiệu quả trong thời gian qua thì nên xây dựng phương án hỗ trợ, tiếp sức cho các hộ nông dân, các nhóm hộ, tổ hợp tác... về kỹ thuật, vốn...; không nên tổ chức xây dựng lại mô hình ngay từ đầu.</w:t>
      </w:r>
    </w:p>
    <w:p w:rsidR="00FD244B" w:rsidRPr="003D1A90" w:rsidRDefault="00FD244B" w:rsidP="00FD244B">
      <w:pPr>
        <w:spacing w:before="60" w:after="60"/>
        <w:ind w:firstLine="720"/>
        <w:jc w:val="both"/>
        <w:rPr>
          <w:color w:val="auto"/>
          <w:szCs w:val="28"/>
        </w:rPr>
      </w:pPr>
      <w:r w:rsidRPr="003D1A90">
        <w:rPr>
          <w:color w:val="auto"/>
          <w:szCs w:val="28"/>
        </w:rPr>
        <w:t>Đề nghị UBND huyện kiến nghị với UBND tỉnh tạo điều kiện xây dựng thương hiệu và định hướng thị trường tiêu thụ sản phẩm cho người dân.</w:t>
      </w:r>
    </w:p>
    <w:p w:rsidR="00FD244B" w:rsidRPr="003D1A90" w:rsidRDefault="00FD244B" w:rsidP="00FD244B">
      <w:pPr>
        <w:spacing w:before="60" w:after="60"/>
        <w:ind w:firstLine="720"/>
        <w:jc w:val="both"/>
        <w:rPr>
          <w:b/>
          <w:color w:val="auto"/>
          <w:szCs w:val="28"/>
        </w:rPr>
      </w:pPr>
      <w:r w:rsidRPr="003D1A90">
        <w:rPr>
          <w:b/>
          <w:color w:val="auto"/>
          <w:szCs w:val="28"/>
        </w:rPr>
        <w:lastRenderedPageBreak/>
        <w:t>IX. Đề án bảo tồn, phát huy bản sắc văn hóa các dân tộc thiểu số huyện Sa Thầy gắn với phát triển du lịch giai đoạn 2016-2020</w:t>
      </w:r>
    </w:p>
    <w:p w:rsidR="00FD244B" w:rsidRPr="003D1A90" w:rsidRDefault="00FD244B" w:rsidP="00FD244B">
      <w:pPr>
        <w:spacing w:before="60" w:after="60"/>
        <w:ind w:firstLine="720"/>
        <w:jc w:val="both"/>
        <w:rPr>
          <w:color w:val="auto"/>
          <w:szCs w:val="28"/>
        </w:rPr>
      </w:pPr>
      <w:r w:rsidRPr="003D1A90">
        <w:rPr>
          <w:color w:val="auto"/>
          <w:szCs w:val="28"/>
        </w:rPr>
        <w:t>Phần mục tiêu chung và tổ chức thực hiện, đề nghị UBND huyện bổ sung thêm: Mỗi năm một lần, các xã, thị trấn tổ chức đêm giao lưu văn hóa, văn nghệ giữa các dân tộc trên địa bàn nhằm bảo tồn bản sắc văn hóa của các dân tộc.</w:t>
      </w:r>
    </w:p>
    <w:p w:rsidR="00FD244B" w:rsidRPr="003D1A90" w:rsidRDefault="00FD244B" w:rsidP="00FD244B">
      <w:pPr>
        <w:spacing w:before="60" w:after="60"/>
        <w:ind w:firstLine="720"/>
        <w:jc w:val="both"/>
        <w:rPr>
          <w:color w:val="auto"/>
          <w:szCs w:val="28"/>
        </w:rPr>
      </w:pPr>
      <w:r w:rsidRPr="003D1A90">
        <w:rPr>
          <w:color w:val="auto"/>
          <w:szCs w:val="28"/>
        </w:rPr>
        <w:t>Phần tổ chức thực hiện, cần bổ sung chủ thể chính là cộng đồng dân cư, người trực tiếp thực hiện các nội dung bảo tồn, phát huy bản sắc văn hóa các dân tộc.</w:t>
      </w:r>
    </w:p>
    <w:p w:rsidR="00FD244B" w:rsidRPr="003D1A90" w:rsidRDefault="00FD244B" w:rsidP="00FD244B">
      <w:pPr>
        <w:spacing w:before="60" w:after="60"/>
        <w:ind w:firstLine="709"/>
        <w:jc w:val="both"/>
        <w:rPr>
          <w:color w:val="auto"/>
          <w:szCs w:val="28"/>
          <w:lang w:val="nl-NL"/>
        </w:rPr>
      </w:pPr>
      <w:r w:rsidRPr="003D1A90">
        <w:rPr>
          <w:color w:val="auto"/>
          <w:szCs w:val="28"/>
          <w:lang w:val="nl-NL"/>
        </w:rPr>
        <w:t xml:space="preserve">Tại </w:t>
      </w:r>
      <w:r w:rsidRPr="003D1A90">
        <w:rPr>
          <w:b/>
          <w:color w:val="auto"/>
          <w:szCs w:val="28"/>
          <w:lang w:val="nl-NL"/>
        </w:rPr>
        <w:t>Phần</w:t>
      </w:r>
      <w:r w:rsidRPr="003D1A90">
        <w:rPr>
          <w:color w:val="auto"/>
          <w:szCs w:val="28"/>
          <w:lang w:val="nl-NL"/>
        </w:rPr>
        <w:t xml:space="preserve"> </w:t>
      </w:r>
      <w:r w:rsidRPr="003D1A90">
        <w:rPr>
          <w:b/>
          <w:color w:val="auto"/>
          <w:szCs w:val="28"/>
          <w:lang w:val="nl-NL"/>
        </w:rPr>
        <w:t>III, Mục 2.2. Mục tiêu cụ thể:</w:t>
      </w:r>
      <w:r w:rsidRPr="003D1A90">
        <w:rPr>
          <w:color w:val="auto"/>
          <w:szCs w:val="28"/>
          <w:lang w:val="nl-NL"/>
        </w:rPr>
        <w:t xml:space="preserve"> đề nghị xem lại số lượng nghệ nhân truyền dạy các năm có phù hợp không. Đề nghị hàng năm xây dựng kế hoạch cụ thể theo từng nội dung để tổ chức thực hiện.</w:t>
      </w:r>
    </w:p>
    <w:p w:rsidR="00FD244B" w:rsidRPr="003D1A90" w:rsidRDefault="00FD244B" w:rsidP="00FD244B">
      <w:pPr>
        <w:spacing w:before="60" w:after="60"/>
        <w:ind w:firstLine="709"/>
        <w:jc w:val="both"/>
        <w:rPr>
          <w:color w:val="auto"/>
          <w:szCs w:val="28"/>
          <w:lang w:val="nl-NL"/>
        </w:rPr>
      </w:pPr>
      <w:r w:rsidRPr="003D1A90">
        <w:rPr>
          <w:color w:val="auto"/>
          <w:szCs w:val="28"/>
          <w:lang w:val="nl-NL"/>
        </w:rPr>
        <w:t>Phần B về phát triển du lịch: Đề nghị bổ sung giải pháp về xây dựng nguồn nhân lực trong lĩnh vực du lịch, đặc biệt là nhân lực thực hiện công tác quản lý nhà nước về lĩnh vực du lịch; về đội ngũ hướng dẫn viên du lịch tại cộng đồng dân cư khi hoạt động này phát triển.</w:t>
      </w:r>
    </w:p>
    <w:p w:rsidR="00FD244B" w:rsidRPr="003D1A90" w:rsidRDefault="00FD244B" w:rsidP="00FD244B">
      <w:pPr>
        <w:spacing w:before="60" w:after="60"/>
        <w:ind w:firstLine="709"/>
        <w:jc w:val="both"/>
        <w:rPr>
          <w:color w:val="auto"/>
          <w:szCs w:val="28"/>
        </w:rPr>
      </w:pPr>
      <w:r w:rsidRPr="003D1A90">
        <w:rPr>
          <w:color w:val="auto"/>
          <w:szCs w:val="28"/>
          <w:lang w:val="nl-NL"/>
        </w:rPr>
        <w:t>Tại phần IV kinh phí thực hiện đề án: Đề nghị UBND huyện nghị xem lại nhu cầu kinh phí trong năm 2016 vì đã hết năm, có nên đưa vào Đề án không. Đề nghị nêu rõ cơ quan nào chịu trách nhiệm quản lý, sử dụng nguồn kinh phí này.</w:t>
      </w:r>
    </w:p>
    <w:p w:rsidR="00FD244B" w:rsidRPr="003D1A90" w:rsidRDefault="00FD244B" w:rsidP="00FD244B">
      <w:pPr>
        <w:spacing w:before="60" w:after="60"/>
        <w:ind w:firstLine="720"/>
        <w:jc w:val="both"/>
        <w:rPr>
          <w:b/>
          <w:color w:val="auto"/>
          <w:szCs w:val="28"/>
        </w:rPr>
      </w:pPr>
      <w:r w:rsidRPr="003D1A90">
        <w:rPr>
          <w:b/>
          <w:color w:val="auto"/>
          <w:szCs w:val="28"/>
        </w:rPr>
        <w:t>X. Đề án tiếp tục nâng cao chất lượng giáo dục học sinh giai đoạn 2016-2020</w:t>
      </w:r>
    </w:p>
    <w:p w:rsidR="00FD244B" w:rsidRPr="003D1A90" w:rsidRDefault="00FD244B" w:rsidP="00FD244B">
      <w:pPr>
        <w:spacing w:before="60" w:after="60"/>
        <w:ind w:firstLine="720"/>
        <w:jc w:val="both"/>
        <w:rPr>
          <w:color w:val="auto"/>
          <w:szCs w:val="28"/>
        </w:rPr>
      </w:pPr>
      <w:r w:rsidRPr="003D1A90">
        <w:rPr>
          <w:color w:val="auto"/>
          <w:szCs w:val="28"/>
        </w:rPr>
        <w:t>Đề nghị UBND huyện xem xét lại quy mô của đề án, đảm bảo phù hợp với nguồn vốn ngân sách giao cho ngành giáo dục hàng năm. Cân đối hợp lý các khoản chi lương, các khoản theo lương, phụ cấp ngành, chi thường xuyên... để quá trình thực hiện đề án có tính khả thi và hiệu quả, tránh dàn trải.</w:t>
      </w:r>
    </w:p>
    <w:p w:rsidR="00FD244B" w:rsidRPr="003D1A90" w:rsidRDefault="00FD244B" w:rsidP="00FD244B">
      <w:pPr>
        <w:spacing w:before="60" w:after="60"/>
        <w:ind w:firstLine="720"/>
        <w:jc w:val="both"/>
        <w:rPr>
          <w:bCs/>
          <w:color w:val="auto"/>
          <w:szCs w:val="28"/>
          <w:lang w:val="es-ES"/>
        </w:rPr>
      </w:pPr>
      <w:r w:rsidRPr="003D1A90">
        <w:rPr>
          <w:color w:val="auto"/>
          <w:szCs w:val="28"/>
        </w:rPr>
        <w:t>Đề nghị UBND huyện x</w:t>
      </w:r>
      <w:r w:rsidRPr="003D1A90">
        <w:rPr>
          <w:bCs/>
          <w:color w:val="auto"/>
          <w:szCs w:val="28"/>
          <w:lang w:val="es-ES"/>
        </w:rPr>
        <w:t xml:space="preserve">em xét, làm rõ thêm nguồn </w:t>
      </w:r>
      <w:r w:rsidRPr="003D1A90">
        <w:rPr>
          <w:bCs/>
          <w:color w:val="auto"/>
          <w:szCs w:val="28"/>
        </w:rPr>
        <w:t xml:space="preserve">ngân sách để thực hiện Đề án, đặc biệt là nguồn ngân sách địa phương </w:t>
      </w:r>
      <w:r w:rsidRPr="003D1A90">
        <w:rPr>
          <w:bCs/>
          <w:color w:val="auto"/>
          <w:szCs w:val="28"/>
          <w:lang w:val="es-ES"/>
        </w:rPr>
        <w:t>để Đề án có tính khả thi cao. Việc lồng ghép của nguồn vốn này trong quá trình triển khai thực hiện Đề án của huyện như thế nào.</w:t>
      </w:r>
    </w:p>
    <w:p w:rsidR="00FD244B" w:rsidRPr="003D1A90" w:rsidRDefault="00FD244B" w:rsidP="00FD244B">
      <w:pPr>
        <w:spacing w:before="60" w:after="60"/>
        <w:ind w:firstLine="720"/>
        <w:jc w:val="both"/>
        <w:rPr>
          <w:b/>
          <w:color w:val="auto"/>
          <w:szCs w:val="28"/>
        </w:rPr>
      </w:pPr>
      <w:r w:rsidRPr="003D1A90">
        <w:rPr>
          <w:b/>
          <w:color w:val="auto"/>
          <w:szCs w:val="28"/>
        </w:rPr>
        <w:t>XI. Kế hoạch phát triển kinh tế - xã hội giai đoạn 2016-2020</w:t>
      </w:r>
    </w:p>
    <w:p w:rsidR="00FD244B" w:rsidRPr="003D1A90" w:rsidRDefault="00FD244B" w:rsidP="00FD244B">
      <w:pPr>
        <w:pStyle w:val="Befor-After"/>
        <w:spacing w:before="60" w:after="60"/>
        <w:ind w:firstLine="720"/>
        <w:rPr>
          <w:color w:val="auto"/>
        </w:rPr>
      </w:pPr>
      <w:r w:rsidRPr="003D1A90">
        <w:rPr>
          <w:color w:val="auto"/>
          <w:lang w:val="nl-NL"/>
        </w:rPr>
        <w:t>Đề nghị UBND huyện cho biết việc xây dựng kế hoạch có được tổng hợp từ kế hoạch phát triển kinh tế - xã hội giai đoạn 2016 - 2020 của các xã, thị trấn hay không, có ý lấy ý kiến tham của cử tri, các cấp ủy, chính quyền xã, thị trấn không. Bởi qua theo dõi, khảo sát thì một số xã hiện nay vẫn chưa xây dựng được kế hoạch 5 năm này. Như vậy, kế hoạch này của UBND huyện có tính khả thi cao hay không.</w:t>
      </w:r>
    </w:p>
    <w:p w:rsidR="00FD244B" w:rsidRPr="003D1A90" w:rsidRDefault="00FD244B" w:rsidP="00FD244B">
      <w:pPr>
        <w:spacing w:before="60" w:after="60"/>
        <w:ind w:firstLine="720"/>
        <w:jc w:val="both"/>
        <w:rPr>
          <w:b/>
          <w:color w:val="auto"/>
          <w:szCs w:val="28"/>
        </w:rPr>
      </w:pPr>
      <w:r w:rsidRPr="003D1A90">
        <w:rPr>
          <w:b/>
          <w:color w:val="auto"/>
          <w:szCs w:val="28"/>
        </w:rPr>
        <w:t>XII. Tòa án nhân dân</w:t>
      </w:r>
    </w:p>
    <w:p w:rsidR="00FD244B" w:rsidRPr="003D1A90" w:rsidRDefault="00FD244B" w:rsidP="00FD244B">
      <w:pPr>
        <w:spacing w:before="60" w:after="60"/>
        <w:ind w:firstLine="680"/>
        <w:jc w:val="both"/>
        <w:rPr>
          <w:color w:val="auto"/>
          <w:spacing w:val="-6"/>
          <w:szCs w:val="28"/>
          <w:lang w:val="pt-BR"/>
        </w:rPr>
      </w:pPr>
      <w:r w:rsidRPr="003D1A90">
        <w:rPr>
          <w:color w:val="auto"/>
          <w:spacing w:val="-6"/>
          <w:szCs w:val="28"/>
          <w:lang w:val="pt-BR"/>
        </w:rPr>
        <w:t>Báo cáo của Tòa án nhân dân huyện chưa đưa ra được số liệu về thụ lý, xét xử, giải quyết các loại án của năm 2015 để so sánh. Chất lượng xét xử năm 2016 vẫn còn án bị cấp phúc thẩm xử hủy. Đề nghị Tòa án nhân dân huyện giải trình thêm phần nội dung này.</w:t>
      </w:r>
    </w:p>
    <w:p w:rsidR="009C6F30" w:rsidRDefault="009C6F30" w:rsidP="00FD244B">
      <w:pPr>
        <w:spacing w:before="60" w:after="60"/>
        <w:ind w:firstLine="680"/>
        <w:jc w:val="both"/>
        <w:rPr>
          <w:b/>
          <w:color w:val="auto"/>
          <w:spacing w:val="-6"/>
          <w:szCs w:val="28"/>
          <w:lang w:val="pt-BR"/>
        </w:rPr>
      </w:pPr>
    </w:p>
    <w:p w:rsidR="00FD244B" w:rsidRPr="003D1A90" w:rsidRDefault="00FD244B" w:rsidP="00FD244B">
      <w:pPr>
        <w:spacing w:before="60" w:after="60"/>
        <w:ind w:firstLine="680"/>
        <w:jc w:val="both"/>
        <w:rPr>
          <w:b/>
          <w:color w:val="auto"/>
          <w:spacing w:val="-6"/>
          <w:szCs w:val="28"/>
          <w:lang w:val="pt-BR"/>
        </w:rPr>
      </w:pPr>
      <w:r w:rsidRPr="003D1A90">
        <w:rPr>
          <w:b/>
          <w:color w:val="auto"/>
          <w:spacing w:val="-6"/>
          <w:szCs w:val="28"/>
          <w:lang w:val="pt-BR"/>
        </w:rPr>
        <w:lastRenderedPageBreak/>
        <w:t>XIII. Viện Kiểm sát nhân dân, Chi cục Thi hành án dân sự huyện</w:t>
      </w:r>
    </w:p>
    <w:p w:rsidR="00FD244B" w:rsidRPr="003D1A90" w:rsidRDefault="00FD244B" w:rsidP="00FD244B">
      <w:pPr>
        <w:spacing w:before="60" w:after="60"/>
        <w:ind w:firstLine="680"/>
        <w:jc w:val="both"/>
        <w:rPr>
          <w:color w:val="auto"/>
          <w:spacing w:val="-6"/>
          <w:szCs w:val="28"/>
          <w:lang w:val="pt-BR"/>
        </w:rPr>
      </w:pPr>
      <w:r w:rsidRPr="003D1A90">
        <w:rPr>
          <w:color w:val="auto"/>
          <w:spacing w:val="-6"/>
          <w:szCs w:val="28"/>
          <w:lang w:val="pt-BR"/>
        </w:rPr>
        <w:t>Qua báo cáo, số liệu thụ lý, giải quyết thi hành án dân sự giữa 2 đơn vị có sự chênh lệch lớn. Theo báo cáo Viện Kiểm sát nhân dân huyện, đã thụ lý tổng số 244 việc, đã thi hành xong 185 việc. Còn theo báo cáo của Chi cục thi hành án dân sự huyện, tổng số thụ lý trong năm là 295 việc, ủy thác 5 việc, thi hành xong 239 việc, còn lại chuyển kỳ sau là 49 việc. Đề nghị các cơ quan làm rõ thêm.</w:t>
      </w:r>
    </w:p>
    <w:p w:rsidR="00FD244B" w:rsidRPr="009E26EA" w:rsidRDefault="00FD244B" w:rsidP="00FD244B">
      <w:pPr>
        <w:spacing w:before="60" w:after="60"/>
        <w:ind w:firstLine="709"/>
        <w:jc w:val="both"/>
        <w:rPr>
          <w:color w:val="auto"/>
          <w:sz w:val="26"/>
          <w:szCs w:val="26"/>
        </w:rPr>
      </w:pPr>
      <w:r w:rsidRPr="003D1A90">
        <w:rPr>
          <w:color w:val="auto"/>
          <w:szCs w:val="28"/>
        </w:rPr>
        <w:t>Đề nghị UBN</w:t>
      </w:r>
      <w:r w:rsidRPr="009E26EA">
        <w:rPr>
          <w:color w:val="auto"/>
          <w:sz w:val="26"/>
          <w:szCs w:val="26"/>
        </w:rPr>
        <w:t>D huyện và các ngành tiếp thu, giải trình và làm rõ những vấn đề trên./.</w:t>
      </w:r>
    </w:p>
    <w:tbl>
      <w:tblPr>
        <w:tblW w:w="0" w:type="auto"/>
        <w:tblInd w:w="108" w:type="dxa"/>
        <w:tblLook w:val="01E0"/>
      </w:tblPr>
      <w:tblGrid>
        <w:gridCol w:w="4588"/>
        <w:gridCol w:w="4875"/>
      </w:tblGrid>
      <w:tr w:rsidR="00FD244B" w:rsidRPr="00A46D30" w:rsidTr="00A0534C">
        <w:trPr>
          <w:trHeight w:val="530"/>
        </w:trPr>
        <w:tc>
          <w:tcPr>
            <w:tcW w:w="4623" w:type="dxa"/>
          </w:tcPr>
          <w:p w:rsidR="00FD244B" w:rsidRPr="009E26EA" w:rsidRDefault="00FD244B" w:rsidP="00A0534C">
            <w:pPr>
              <w:tabs>
                <w:tab w:val="center" w:pos="1620"/>
              </w:tabs>
              <w:rPr>
                <w:b/>
                <w:i/>
                <w:color w:val="auto"/>
                <w:sz w:val="24"/>
                <w:lang w:val="vi-VN"/>
              </w:rPr>
            </w:pPr>
            <w:r w:rsidRPr="009E26EA">
              <w:rPr>
                <w:b/>
                <w:i/>
                <w:color w:val="auto"/>
                <w:sz w:val="24"/>
              </w:rPr>
              <w:t>Nơi nhận:</w:t>
            </w:r>
          </w:p>
          <w:p w:rsidR="00FD244B" w:rsidRPr="009E26EA" w:rsidRDefault="00FD244B" w:rsidP="00A0534C">
            <w:pPr>
              <w:tabs>
                <w:tab w:val="center" w:pos="1620"/>
              </w:tabs>
              <w:rPr>
                <w:b/>
                <w:i/>
                <w:color w:val="auto"/>
                <w:sz w:val="22"/>
              </w:rPr>
            </w:pPr>
            <w:r w:rsidRPr="009E26EA">
              <w:rPr>
                <w:color w:val="auto"/>
                <w:sz w:val="22"/>
                <w:szCs w:val="22"/>
              </w:rPr>
              <w:t>- Như trên;</w:t>
            </w:r>
          </w:p>
          <w:p w:rsidR="00FD244B" w:rsidRPr="009E26EA" w:rsidRDefault="00FD244B" w:rsidP="00A0534C">
            <w:pPr>
              <w:tabs>
                <w:tab w:val="center" w:pos="1620"/>
              </w:tabs>
              <w:rPr>
                <w:color w:val="auto"/>
                <w:sz w:val="22"/>
              </w:rPr>
            </w:pPr>
            <w:r w:rsidRPr="009E26EA">
              <w:rPr>
                <w:color w:val="auto"/>
                <w:sz w:val="22"/>
                <w:szCs w:val="22"/>
              </w:rPr>
              <w:t>- Đại biểu HĐND;</w:t>
            </w:r>
          </w:p>
          <w:p w:rsidR="00FD244B" w:rsidRPr="00E87CF0" w:rsidRDefault="00FD244B" w:rsidP="00A0534C">
            <w:pPr>
              <w:tabs>
                <w:tab w:val="center" w:pos="1620"/>
              </w:tabs>
              <w:rPr>
                <w:vertAlign w:val="subscript"/>
              </w:rPr>
            </w:pPr>
            <w:r w:rsidRPr="009E26EA">
              <w:rPr>
                <w:color w:val="auto"/>
                <w:sz w:val="22"/>
                <w:szCs w:val="22"/>
              </w:rPr>
              <w:t>- Lưu: VT-LT</w:t>
            </w:r>
            <w:r w:rsidRPr="009E26EA">
              <w:rPr>
                <w:color w:val="auto"/>
                <w:sz w:val="22"/>
                <w:szCs w:val="22"/>
                <w:lang w:val="vi-VN"/>
              </w:rPr>
              <w:t>.</w:t>
            </w:r>
            <w:r w:rsidRPr="009E26EA">
              <w:rPr>
                <w:color w:val="auto"/>
                <w:sz w:val="22"/>
                <w:szCs w:val="22"/>
                <w:vertAlign w:val="subscript"/>
              </w:rPr>
              <w:t>D</w:t>
            </w:r>
          </w:p>
        </w:tc>
        <w:tc>
          <w:tcPr>
            <w:tcW w:w="4908" w:type="dxa"/>
          </w:tcPr>
          <w:p w:rsidR="00FD244B" w:rsidRPr="009E26EA" w:rsidRDefault="00FD244B" w:rsidP="00A0534C">
            <w:pPr>
              <w:tabs>
                <w:tab w:val="center" w:pos="6840"/>
              </w:tabs>
              <w:jc w:val="center"/>
              <w:rPr>
                <w:b/>
                <w:bCs/>
                <w:color w:val="auto"/>
                <w:sz w:val="26"/>
                <w:szCs w:val="26"/>
              </w:rPr>
            </w:pPr>
            <w:r w:rsidRPr="009E26EA">
              <w:rPr>
                <w:b/>
                <w:bCs/>
                <w:color w:val="auto"/>
                <w:sz w:val="26"/>
                <w:szCs w:val="26"/>
              </w:rPr>
              <w:t>TM. THƯỜNG TRỰC HĐND</w:t>
            </w:r>
          </w:p>
          <w:p w:rsidR="00FD244B" w:rsidRPr="009E26EA" w:rsidRDefault="00FD244B" w:rsidP="00A0534C">
            <w:pPr>
              <w:tabs>
                <w:tab w:val="center" w:pos="6840"/>
              </w:tabs>
              <w:jc w:val="center"/>
              <w:rPr>
                <w:b/>
                <w:color w:val="auto"/>
                <w:sz w:val="26"/>
                <w:szCs w:val="26"/>
              </w:rPr>
            </w:pPr>
            <w:r w:rsidRPr="009E26EA">
              <w:rPr>
                <w:b/>
                <w:bCs/>
                <w:color w:val="auto"/>
                <w:sz w:val="26"/>
                <w:szCs w:val="26"/>
              </w:rPr>
              <w:t>KT. CHỦ TỊCH</w:t>
            </w:r>
          </w:p>
          <w:p w:rsidR="00FD244B" w:rsidRPr="009E26EA" w:rsidRDefault="00FD244B" w:rsidP="00A0534C">
            <w:pPr>
              <w:tabs>
                <w:tab w:val="center" w:pos="6840"/>
              </w:tabs>
              <w:jc w:val="center"/>
              <w:rPr>
                <w:b/>
                <w:color w:val="auto"/>
                <w:sz w:val="26"/>
                <w:szCs w:val="26"/>
              </w:rPr>
            </w:pPr>
            <w:r w:rsidRPr="009E26EA">
              <w:rPr>
                <w:b/>
                <w:color w:val="auto"/>
                <w:sz w:val="26"/>
                <w:szCs w:val="26"/>
              </w:rPr>
              <w:t>PHÓ CHỦ TỊCH</w:t>
            </w:r>
          </w:p>
          <w:p w:rsidR="00FD244B" w:rsidRPr="009E26EA" w:rsidRDefault="00FD244B" w:rsidP="00A0534C">
            <w:pPr>
              <w:tabs>
                <w:tab w:val="center" w:pos="6840"/>
              </w:tabs>
              <w:jc w:val="center"/>
              <w:rPr>
                <w:b/>
                <w:color w:val="auto"/>
                <w:sz w:val="26"/>
                <w:szCs w:val="26"/>
              </w:rPr>
            </w:pPr>
            <w:r w:rsidRPr="009E26EA">
              <w:rPr>
                <w:b/>
                <w:color w:val="auto"/>
                <w:sz w:val="26"/>
                <w:szCs w:val="26"/>
              </w:rPr>
              <w:t>(Đã ký)</w:t>
            </w:r>
          </w:p>
          <w:p w:rsidR="00FD244B" w:rsidRPr="009E26EA" w:rsidRDefault="00FD244B" w:rsidP="00A0534C">
            <w:pPr>
              <w:tabs>
                <w:tab w:val="center" w:pos="6840"/>
              </w:tabs>
              <w:jc w:val="center"/>
              <w:rPr>
                <w:b/>
                <w:color w:val="auto"/>
                <w:sz w:val="26"/>
                <w:szCs w:val="26"/>
              </w:rPr>
            </w:pPr>
          </w:p>
          <w:p w:rsidR="00FD244B" w:rsidRPr="009E26EA" w:rsidRDefault="00FD244B" w:rsidP="00A0534C">
            <w:pPr>
              <w:tabs>
                <w:tab w:val="center" w:pos="6840"/>
              </w:tabs>
              <w:jc w:val="center"/>
              <w:rPr>
                <w:b/>
                <w:color w:val="auto"/>
                <w:sz w:val="26"/>
                <w:szCs w:val="26"/>
              </w:rPr>
            </w:pPr>
            <w:r w:rsidRPr="009E26EA">
              <w:rPr>
                <w:b/>
                <w:color w:val="auto"/>
                <w:sz w:val="26"/>
                <w:szCs w:val="26"/>
              </w:rPr>
              <w:t>Thiều Quang Văn</w:t>
            </w:r>
          </w:p>
          <w:p w:rsidR="00FD244B" w:rsidRPr="009E26EA" w:rsidRDefault="00FD244B" w:rsidP="00A0534C">
            <w:pPr>
              <w:tabs>
                <w:tab w:val="center" w:pos="6840"/>
              </w:tabs>
              <w:jc w:val="center"/>
              <w:rPr>
                <w:b/>
                <w:color w:val="auto"/>
                <w:sz w:val="26"/>
                <w:szCs w:val="26"/>
              </w:rPr>
            </w:pPr>
          </w:p>
          <w:p w:rsidR="00FD244B" w:rsidRDefault="00FD244B" w:rsidP="00A0534C">
            <w:pPr>
              <w:tabs>
                <w:tab w:val="center" w:pos="6840"/>
              </w:tabs>
              <w:jc w:val="center"/>
              <w:rPr>
                <w:b/>
                <w:szCs w:val="28"/>
              </w:rPr>
            </w:pPr>
          </w:p>
          <w:p w:rsidR="00FD244B" w:rsidRDefault="00FD244B" w:rsidP="00A0534C">
            <w:pPr>
              <w:tabs>
                <w:tab w:val="center" w:pos="6840"/>
              </w:tabs>
              <w:jc w:val="center"/>
              <w:rPr>
                <w:b/>
                <w:szCs w:val="28"/>
              </w:rPr>
            </w:pPr>
          </w:p>
          <w:p w:rsidR="00FD244B" w:rsidRPr="00A46D30" w:rsidRDefault="00FD244B" w:rsidP="00A0534C">
            <w:pPr>
              <w:tabs>
                <w:tab w:val="center" w:pos="6840"/>
              </w:tabs>
              <w:jc w:val="center"/>
              <w:rPr>
                <w:b/>
              </w:rPr>
            </w:pPr>
          </w:p>
        </w:tc>
      </w:tr>
    </w:tbl>
    <w:p w:rsidR="00FD244B" w:rsidRPr="001E2AA2" w:rsidRDefault="00FD244B" w:rsidP="00FD244B">
      <w:pPr>
        <w:spacing w:before="120" w:after="120"/>
        <w:ind w:firstLine="709"/>
        <w:jc w:val="both"/>
        <w:rPr>
          <w:bCs/>
          <w:szCs w:val="28"/>
          <w:lang w:val="nl-NL"/>
        </w:rPr>
      </w:pPr>
    </w:p>
    <w:p w:rsidR="003E2535" w:rsidRDefault="00FD244B" w:rsidP="00FD244B">
      <w:r>
        <w:rPr>
          <w:spacing w:val="-6"/>
          <w:szCs w:val="28"/>
          <w:lang w:val="pt-BR"/>
        </w:rPr>
        <w:br w:type="page"/>
      </w:r>
    </w:p>
    <w:sectPr w:rsidR="003E2535" w:rsidSect="009C6F30">
      <w:footerReference w:type="default" r:id="rId6"/>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BD3" w:rsidRDefault="004E1BD3" w:rsidP="009C6F30">
      <w:r>
        <w:separator/>
      </w:r>
    </w:p>
  </w:endnote>
  <w:endnote w:type="continuationSeparator" w:id="1">
    <w:p w:rsidR="004E1BD3" w:rsidRDefault="004E1BD3" w:rsidP="009C6F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8703"/>
      <w:docPartObj>
        <w:docPartGallery w:val="Page Numbers (Bottom of Page)"/>
        <w:docPartUnique/>
      </w:docPartObj>
    </w:sdtPr>
    <w:sdtContent>
      <w:p w:rsidR="009C6F30" w:rsidRDefault="009C6F30">
        <w:pPr>
          <w:pStyle w:val="Footer"/>
          <w:jc w:val="center"/>
        </w:pPr>
        <w:fldSimple w:instr=" PAGE   \* MERGEFORMAT ">
          <w:r>
            <w:rPr>
              <w:noProof/>
            </w:rPr>
            <w:t>8</w:t>
          </w:r>
        </w:fldSimple>
      </w:p>
    </w:sdtContent>
  </w:sdt>
  <w:p w:rsidR="009C6F30" w:rsidRDefault="009C6F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BD3" w:rsidRDefault="004E1BD3" w:rsidP="009C6F30">
      <w:r>
        <w:separator/>
      </w:r>
    </w:p>
  </w:footnote>
  <w:footnote w:type="continuationSeparator" w:id="1">
    <w:p w:rsidR="004E1BD3" w:rsidRDefault="004E1BD3" w:rsidP="009C6F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D244B"/>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1A90"/>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1BD3"/>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6034A"/>
    <w:rsid w:val="00963C67"/>
    <w:rsid w:val="00976701"/>
    <w:rsid w:val="00980396"/>
    <w:rsid w:val="00980E72"/>
    <w:rsid w:val="0098238D"/>
    <w:rsid w:val="00986DF7"/>
    <w:rsid w:val="0099176A"/>
    <w:rsid w:val="00997DE6"/>
    <w:rsid w:val="009A6F5D"/>
    <w:rsid w:val="009B0E0B"/>
    <w:rsid w:val="009B4870"/>
    <w:rsid w:val="009C2EC9"/>
    <w:rsid w:val="009C387C"/>
    <w:rsid w:val="009C4C52"/>
    <w:rsid w:val="009C555D"/>
    <w:rsid w:val="009C6F30"/>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244B"/>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44B"/>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for-After">
    <w:name w:val="Befor-After"/>
    <w:basedOn w:val="Normal"/>
    <w:qFormat/>
    <w:rsid w:val="00FD244B"/>
    <w:pPr>
      <w:spacing w:before="120" w:after="120"/>
      <w:jc w:val="both"/>
    </w:pPr>
    <w:rPr>
      <w:noProof/>
      <w:color w:val="002060"/>
      <w:szCs w:val="28"/>
      <w:lang w:val="vi-VN"/>
    </w:rPr>
  </w:style>
  <w:style w:type="paragraph" w:styleId="Header">
    <w:name w:val="header"/>
    <w:basedOn w:val="Normal"/>
    <w:link w:val="HeaderChar"/>
    <w:uiPriority w:val="99"/>
    <w:semiHidden/>
    <w:unhideWhenUsed/>
    <w:rsid w:val="009C6F30"/>
    <w:pPr>
      <w:tabs>
        <w:tab w:val="center" w:pos="4680"/>
        <w:tab w:val="right" w:pos="9360"/>
      </w:tabs>
    </w:pPr>
  </w:style>
  <w:style w:type="character" w:customStyle="1" w:styleId="HeaderChar">
    <w:name w:val="Header Char"/>
    <w:basedOn w:val="DefaultParagraphFont"/>
    <w:link w:val="Header"/>
    <w:uiPriority w:val="99"/>
    <w:semiHidden/>
    <w:rsid w:val="009C6F30"/>
    <w:rPr>
      <w:rFonts w:eastAsia="Times New Roman" w:cs="Times New Roman"/>
      <w:color w:val="0000FF"/>
      <w:szCs w:val="24"/>
    </w:rPr>
  </w:style>
  <w:style w:type="paragraph" w:styleId="Footer">
    <w:name w:val="footer"/>
    <w:basedOn w:val="Normal"/>
    <w:link w:val="FooterChar"/>
    <w:uiPriority w:val="99"/>
    <w:unhideWhenUsed/>
    <w:rsid w:val="009C6F30"/>
    <w:pPr>
      <w:tabs>
        <w:tab w:val="center" w:pos="4680"/>
        <w:tab w:val="right" w:pos="9360"/>
      </w:tabs>
    </w:pPr>
  </w:style>
  <w:style w:type="character" w:customStyle="1" w:styleId="FooterChar">
    <w:name w:val="Footer Char"/>
    <w:basedOn w:val="DefaultParagraphFont"/>
    <w:link w:val="Footer"/>
    <w:uiPriority w:val="99"/>
    <w:rsid w:val="009C6F30"/>
    <w:rPr>
      <w:rFonts w:eastAsia="Times New Roman" w:cs="Times New Roman"/>
      <w:color w:val="0000FF"/>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2817</Words>
  <Characters>16063</Characters>
  <Application>Microsoft Office Word</Application>
  <DocSecurity>0</DocSecurity>
  <Lines>133</Lines>
  <Paragraphs>37</Paragraphs>
  <ScaleCrop>false</ScaleCrop>
  <Company>Sky123.Org</Company>
  <LinksUpToDate>false</LinksUpToDate>
  <CharactersWithSpaces>18843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2018-05-10T13:38:00Z</dcterms:created>
  <dcterms:modified xsi:type="dcterms:W3CDTF">2018-05-10T13:39:00Z</dcterms:modified>
</cp:coreProperties>
</file>