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7"/>
        <w:gridCol w:w="5900"/>
      </w:tblGrid>
      <w:tr w:rsidR="00B21D80" w:rsidRPr="00D302DA" w:rsidTr="00A0534C">
        <w:trPr>
          <w:trHeight w:hRule="exact" w:val="947"/>
        </w:trPr>
        <w:tc>
          <w:tcPr>
            <w:tcW w:w="1844" w:type="pct"/>
            <w:tcBorders>
              <w:top w:val="nil"/>
              <w:left w:val="nil"/>
              <w:bottom w:val="nil"/>
              <w:right w:val="nil"/>
            </w:tcBorders>
            <w:shd w:val="clear" w:color="auto" w:fill="auto"/>
          </w:tcPr>
          <w:p w:rsidR="00B21D80" w:rsidRPr="00D302DA" w:rsidRDefault="00B21D80" w:rsidP="00A0534C">
            <w:pPr>
              <w:pStyle w:val="Heading2"/>
              <w:rPr>
                <w:b/>
                <w:i w:val="0"/>
                <w:sz w:val="26"/>
                <w:szCs w:val="26"/>
              </w:rPr>
            </w:pPr>
            <w:r w:rsidRPr="00D302DA">
              <w:rPr>
                <w:b/>
                <w:i w:val="0"/>
                <w:sz w:val="26"/>
                <w:szCs w:val="26"/>
              </w:rPr>
              <w:t>HỘI ĐỒNG NHÂN DÂN</w:t>
            </w:r>
          </w:p>
          <w:p w:rsidR="00B21D80" w:rsidRPr="00D302DA" w:rsidRDefault="00B21D80" w:rsidP="00A0534C">
            <w:pPr>
              <w:jc w:val="center"/>
              <w:rPr>
                <w:b/>
                <w:color w:val="auto"/>
                <w:sz w:val="26"/>
                <w:szCs w:val="26"/>
              </w:rPr>
            </w:pPr>
            <w:r w:rsidRPr="00177B0D">
              <w:rPr>
                <w:color w:val="auto"/>
                <w:sz w:val="26"/>
                <w:szCs w:val="26"/>
              </w:rPr>
              <w:pict>
                <v:line id="Straight Connector 2" o:spid="_x0000_s1026" style="position:absolute;left:0;text-align:left;z-index:251660288;visibility:visible;mso-position-horizontal:center"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" strokecolor="navy" strokeweight="1pt"/>
              </w:pict>
            </w:r>
            <w:r w:rsidRPr="00D302DA">
              <w:rPr>
                <w:b/>
                <w:color w:val="auto"/>
                <w:sz w:val="26"/>
                <w:szCs w:val="26"/>
              </w:rPr>
              <w:t>HUYỆN SA THẦY</w:t>
            </w:r>
          </w:p>
        </w:tc>
        <w:tc>
          <w:tcPr>
            <w:tcW w:w="3156" w:type="pct"/>
            <w:tcBorders>
              <w:top w:val="nil"/>
              <w:left w:val="nil"/>
              <w:bottom w:val="nil"/>
              <w:right w:val="nil"/>
            </w:tcBorders>
            <w:shd w:val="clear" w:color="auto" w:fill="auto"/>
          </w:tcPr>
          <w:p w:rsidR="00B21D80" w:rsidRPr="00D302DA" w:rsidRDefault="00B21D80" w:rsidP="00A0534C">
            <w:pPr>
              <w:jc w:val="center"/>
              <w:rPr>
                <w:b/>
                <w:color w:val="auto"/>
                <w:sz w:val="26"/>
                <w:szCs w:val="26"/>
              </w:rPr>
            </w:pPr>
            <w:r w:rsidRPr="00D302DA">
              <w:rPr>
                <w:b/>
                <w:color w:val="auto"/>
                <w:sz w:val="26"/>
                <w:szCs w:val="26"/>
              </w:rPr>
              <w:t>CỘNG HÒA XÃ HỘI CHỦ NGHĨA VIỆT NAM</w:t>
            </w:r>
          </w:p>
          <w:p w:rsidR="00B21D80" w:rsidRPr="001F19DC" w:rsidRDefault="00B21D80" w:rsidP="00A0534C">
            <w:pPr>
              <w:jc w:val="center"/>
              <w:rPr>
                <w:b/>
                <w:color w:val="auto"/>
                <w:szCs w:val="28"/>
              </w:rPr>
            </w:pPr>
            <w:r>
              <w:rPr>
                <w:b/>
                <w:color w:val="auto"/>
                <w:szCs w:val="28"/>
              </w:rPr>
              <w:pict>
                <v:line id="_x0000_s1027" style="position:absolute;left:0;text-align:left;z-index:251661312;visibility:visible" from="63.3pt,17.8pt" to="233.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" strokecolor="#002060" strokeweight="1pt"/>
              </w:pict>
            </w:r>
            <w:r w:rsidRPr="001F19DC">
              <w:rPr>
                <w:b/>
                <w:color w:val="auto"/>
                <w:szCs w:val="28"/>
              </w:rPr>
              <w:t>Độc lập - Tự do - Hạnh phúc</w:t>
            </w:r>
          </w:p>
        </w:tc>
      </w:tr>
      <w:tr w:rsidR="00B21D80" w:rsidRPr="00D302DA" w:rsidTr="00A05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3"/>
        </w:trPr>
        <w:tc>
          <w:tcPr>
            <w:tcW w:w="1844" w:type="pct"/>
            <w:shd w:val="clear" w:color="auto" w:fill="auto"/>
          </w:tcPr>
          <w:p w:rsidR="00B21D80" w:rsidRPr="00D302DA" w:rsidRDefault="00B21D80" w:rsidP="00A0534C">
            <w:pPr>
              <w:spacing w:before="60"/>
              <w:jc w:val="center"/>
              <w:rPr>
                <w:color w:val="auto"/>
                <w:sz w:val="26"/>
                <w:szCs w:val="26"/>
              </w:rPr>
            </w:pPr>
            <w:r w:rsidRPr="00D302DA">
              <w:rPr>
                <w:color w:val="auto"/>
                <w:sz w:val="26"/>
                <w:szCs w:val="26"/>
              </w:rPr>
              <w:t>Số: 55/BC-BKTXH</w:t>
            </w:r>
          </w:p>
        </w:tc>
        <w:tc>
          <w:tcPr>
            <w:tcW w:w="3156" w:type="pct"/>
            <w:shd w:val="clear" w:color="auto" w:fill="auto"/>
          </w:tcPr>
          <w:p w:rsidR="00B21D80" w:rsidRPr="00D302DA" w:rsidRDefault="00B21D80" w:rsidP="00A0534C">
            <w:pPr>
              <w:spacing w:before="60"/>
              <w:jc w:val="center"/>
              <w:rPr>
                <w:i/>
                <w:color w:val="auto"/>
                <w:sz w:val="26"/>
                <w:szCs w:val="26"/>
              </w:rPr>
            </w:pPr>
            <w:r w:rsidRPr="00D302DA">
              <w:rPr>
                <w:i/>
                <w:color w:val="auto"/>
                <w:sz w:val="26"/>
                <w:szCs w:val="26"/>
              </w:rPr>
              <w:t>Sa Thầy, ngày 16  tháng 12 năm 2016</w:t>
            </w:r>
          </w:p>
        </w:tc>
      </w:tr>
    </w:tbl>
    <w:p w:rsidR="00B21D80" w:rsidRPr="00D302DA" w:rsidRDefault="00B21D80" w:rsidP="00B21D80">
      <w:pPr>
        <w:jc w:val="center"/>
        <w:rPr>
          <w:b/>
          <w:color w:val="auto"/>
          <w:sz w:val="26"/>
          <w:szCs w:val="26"/>
        </w:rPr>
      </w:pPr>
    </w:p>
    <w:p w:rsidR="00B21D80" w:rsidRPr="00D7764A" w:rsidRDefault="00B21D80" w:rsidP="00B21D80">
      <w:pPr>
        <w:jc w:val="center"/>
        <w:rPr>
          <w:b/>
          <w:color w:val="auto"/>
          <w:szCs w:val="28"/>
        </w:rPr>
      </w:pPr>
      <w:r w:rsidRPr="00D7764A">
        <w:rPr>
          <w:b/>
          <w:color w:val="auto"/>
          <w:szCs w:val="28"/>
        </w:rPr>
        <w:t>BÁO CÁO THẨM TRA</w:t>
      </w:r>
    </w:p>
    <w:p w:rsidR="00B21D80" w:rsidRPr="00D7764A" w:rsidRDefault="00B21D80" w:rsidP="00B21D80">
      <w:pPr>
        <w:jc w:val="center"/>
        <w:rPr>
          <w:b/>
          <w:color w:val="auto"/>
          <w:szCs w:val="28"/>
        </w:rPr>
      </w:pPr>
      <w:r w:rsidRPr="00D7764A">
        <w:rPr>
          <w:b/>
          <w:color w:val="auto"/>
          <w:szCs w:val="28"/>
        </w:rPr>
        <w:t>Đề án và Dự thảo Nghị quyết về việc thông qua Đề án tiếp tục nâng cao chất lượng giáo dục trên địa bàn huyện Sa Thầy, giai đoạn 2016-2020</w:t>
      </w:r>
    </w:p>
    <w:p w:rsidR="00B21D80" w:rsidRPr="00D7764A" w:rsidRDefault="00B21D80" w:rsidP="00B21D80">
      <w:pPr>
        <w:rPr>
          <w:color w:val="auto"/>
          <w:szCs w:val="28"/>
        </w:rPr>
      </w:pPr>
      <w:r w:rsidRPr="00D7764A">
        <w:rPr>
          <w:color w:val="auto"/>
          <w:szCs w:val="28"/>
        </w:rPr>
        <w:pict>
          <v:shapetype id="_x0000_t32" coordsize="21600,21600" o:spt="32" o:oned="t" path="m,l21600,21600e" filled="f">
            <v:path arrowok="t" fillok="f" o:connecttype="none"/>
            <o:lock v:ext="edit" shapetype="t"/>
          </v:shapetype>
          <v:shape id="Straight Arrow Connector 3" o:spid="_x0000_s1028" type="#_x0000_t32" style="position:absolute;margin-left:209.8pt;margin-top:1.85pt;width:52.5pt;height:0;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gLJAIAAEk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">
            <w10:wrap anchorx="margin"/>
          </v:shape>
        </w:pict>
      </w:r>
    </w:p>
    <w:p w:rsidR="00B21D80" w:rsidRPr="00D7764A" w:rsidRDefault="00B21D80" w:rsidP="00B21D80">
      <w:pPr>
        <w:spacing w:before="60" w:after="60"/>
        <w:ind w:firstLine="709"/>
        <w:jc w:val="both"/>
        <w:rPr>
          <w:color w:val="auto"/>
          <w:szCs w:val="28"/>
        </w:rPr>
      </w:pPr>
      <w:r w:rsidRPr="00D7764A">
        <w:rPr>
          <w:color w:val="auto"/>
          <w:szCs w:val="28"/>
        </w:rPr>
        <w:tab/>
        <w:t>Thực hiện Công văn số 64/HĐND-TH ngày 12/10/2016 của Thường trực Hội đồng nhân dân huyện về việc phân công thẩm tra các báo cáo, đề án, dự thảo nghị quyết trình kỳ họp lần thứ 3, Hội đồng nhân dân huyện khóa X.</w:t>
      </w:r>
    </w:p>
    <w:p w:rsidR="00B21D80" w:rsidRPr="00D7764A" w:rsidRDefault="00B21D80" w:rsidP="00B21D80">
      <w:pPr>
        <w:spacing w:before="60" w:after="60"/>
        <w:ind w:firstLine="709"/>
        <w:jc w:val="both"/>
        <w:rPr>
          <w:color w:val="auto"/>
          <w:szCs w:val="28"/>
        </w:rPr>
      </w:pPr>
      <w:r w:rsidRPr="00D7764A">
        <w:rPr>
          <w:color w:val="auto"/>
          <w:szCs w:val="28"/>
        </w:rPr>
        <w:t>Ban KT-XH chủ trì, phối hợp với các Ban của Hội đồng nhân dân huyện tiến hành thẩm tra Đề án và dự thảo nghị quyết về việc thông qua Đề án tiếp tục nâng cao chất lượng giáo dục trên địa bàn huyện Sa Thầy, giai đoạn 2016-2020. Ban KT-XH xin báo cáo kỳ họp thứ 3, Hội đồng nhân dân huyện khóa X kết quả thẩm tra như sau:</w:t>
      </w:r>
    </w:p>
    <w:p w:rsidR="00B21D80" w:rsidRPr="00D7764A" w:rsidRDefault="00B21D80" w:rsidP="00B21D80">
      <w:pPr>
        <w:spacing w:before="60" w:after="60"/>
        <w:ind w:firstLine="709"/>
        <w:jc w:val="both"/>
        <w:rPr>
          <w:b/>
          <w:color w:val="auto"/>
          <w:szCs w:val="28"/>
        </w:rPr>
      </w:pPr>
      <w:r w:rsidRPr="00D7764A">
        <w:rPr>
          <w:b/>
          <w:color w:val="auto"/>
          <w:szCs w:val="28"/>
        </w:rPr>
        <w:t>I. Đề án tiếp tục nâng cao chất lượng giáo dục trên địa bàn huyện Sa Thầy, giai đoạn 2016 - 2020</w:t>
      </w:r>
    </w:p>
    <w:p w:rsidR="00B21D80" w:rsidRPr="00D7764A" w:rsidRDefault="00B21D80" w:rsidP="00B21D80">
      <w:pPr>
        <w:spacing w:before="60" w:after="60"/>
        <w:ind w:firstLine="709"/>
        <w:jc w:val="both"/>
        <w:rPr>
          <w:b/>
          <w:color w:val="auto"/>
          <w:szCs w:val="28"/>
        </w:rPr>
      </w:pPr>
      <w:r w:rsidRPr="00D7764A">
        <w:rPr>
          <w:b/>
          <w:color w:val="auto"/>
          <w:szCs w:val="28"/>
        </w:rPr>
        <w:tab/>
        <w:t>1. Sự cần thiết, bố cục và cơ sở pháp lý để xây dựng Đề án</w:t>
      </w:r>
    </w:p>
    <w:p w:rsidR="00B21D80" w:rsidRPr="00D7764A" w:rsidRDefault="00B21D80" w:rsidP="00B21D80">
      <w:pPr>
        <w:tabs>
          <w:tab w:val="left" w:pos="851"/>
          <w:tab w:val="left" w:pos="993"/>
        </w:tabs>
        <w:spacing w:before="60" w:after="60"/>
        <w:ind w:firstLine="709"/>
        <w:jc w:val="both"/>
        <w:rPr>
          <w:color w:val="auto"/>
          <w:szCs w:val="28"/>
        </w:rPr>
      </w:pPr>
      <w:r w:rsidRPr="00D7764A">
        <w:rPr>
          <w:color w:val="auto"/>
          <w:szCs w:val="28"/>
        </w:rPr>
        <w:t>Đề án đã nêu lên được tính cấp thiết phải xây dựng Đề án, phù hợp với điều kiện kinh tế xã hội và thực trạng chất lượng giáo dục học sinh trên địa bàn huyện. Ban thống nhất với tính cấp thiết cần phải xây dựng và thực hiện Đề án.</w:t>
      </w:r>
    </w:p>
    <w:p w:rsidR="00B21D80" w:rsidRPr="00D7764A" w:rsidRDefault="00B21D80" w:rsidP="00B21D80">
      <w:pPr>
        <w:tabs>
          <w:tab w:val="left" w:pos="851"/>
          <w:tab w:val="left" w:pos="993"/>
        </w:tabs>
        <w:spacing w:before="60" w:after="60"/>
        <w:ind w:firstLine="709"/>
        <w:jc w:val="both"/>
        <w:rPr>
          <w:color w:val="auto"/>
          <w:szCs w:val="28"/>
        </w:rPr>
      </w:pPr>
      <w:r w:rsidRPr="00D7764A">
        <w:rPr>
          <w:color w:val="auto"/>
          <w:szCs w:val="28"/>
        </w:rPr>
        <w:t>Đề án được xây dựng gồm 04 phần: Phần mở đầu, phần đánh giá tổng quát kết quả thực hiện nâng cao chất lượng học sinh giai đoạn 2010 - 2015, phần quan điểm, mục tiêu và các giải pháp tiếp tục nâng cao chất lượng giáo dục học sinh giai đoạn 2016 - 2020 và phần tổ chức triển khai thực hiện. Ban KTXH thống nhất với bố cục của Đề án.</w:t>
      </w:r>
    </w:p>
    <w:p w:rsidR="00B21D80" w:rsidRPr="00D7764A" w:rsidRDefault="00B21D80" w:rsidP="00B21D80">
      <w:pPr>
        <w:tabs>
          <w:tab w:val="left" w:pos="851"/>
          <w:tab w:val="left" w:pos="993"/>
        </w:tabs>
        <w:spacing w:before="60" w:after="60"/>
        <w:ind w:firstLine="709"/>
        <w:jc w:val="both"/>
        <w:rPr>
          <w:color w:val="auto"/>
          <w:szCs w:val="28"/>
        </w:rPr>
      </w:pPr>
      <w:r w:rsidRPr="00D7764A">
        <w:rPr>
          <w:color w:val="auto"/>
          <w:szCs w:val="28"/>
        </w:rPr>
        <w:t>Đề án được xây dựng trên cơ sở các Luật, Nghị định, Quyết định của Thủ tướng Chính phủ và hướng dẫn của Bộ liên ngành về giáo dục, Nghị quyết Đại hội Đảng bộ tỉnh, Nghị quyết Đại hội Đảng bộ huyện Sa Thầy và Nghị quyết số 04-NQ/HU ngày 06/9/2016 của Huyện ủy về tiếp tục nâng cao chất lượng giáo dục 2016 - 2020. Ban KTXH nhận thấy Đề án đã được xây dựng trên cơ sở pháp lý đầy đủ, rõ ràng.</w:t>
      </w:r>
    </w:p>
    <w:p w:rsidR="00B21D80" w:rsidRPr="00D7764A" w:rsidRDefault="00B21D80" w:rsidP="00B21D80">
      <w:pPr>
        <w:widowControl w:val="0"/>
        <w:spacing w:before="60" w:after="60"/>
        <w:ind w:firstLine="709"/>
        <w:jc w:val="both"/>
        <w:rPr>
          <w:b/>
          <w:color w:val="auto"/>
          <w:szCs w:val="28"/>
        </w:rPr>
      </w:pPr>
      <w:r w:rsidRPr="00D7764A">
        <w:rPr>
          <w:b/>
          <w:color w:val="auto"/>
          <w:szCs w:val="28"/>
        </w:rPr>
        <w:t>2. Nội dung chính của Đề án</w:t>
      </w:r>
    </w:p>
    <w:p w:rsidR="00B21D80" w:rsidRPr="00D7764A" w:rsidRDefault="00B21D80" w:rsidP="00B21D80">
      <w:pPr>
        <w:widowControl w:val="0"/>
        <w:spacing w:before="60" w:after="60"/>
        <w:ind w:firstLine="709"/>
        <w:jc w:val="both"/>
        <w:rPr>
          <w:b/>
          <w:color w:val="auto"/>
          <w:szCs w:val="28"/>
        </w:rPr>
      </w:pPr>
      <w:r w:rsidRPr="00D7764A">
        <w:rPr>
          <w:b/>
          <w:color w:val="auto"/>
          <w:szCs w:val="28"/>
        </w:rPr>
        <w:t>2.1. Quan điểm, mục tiêu, nhiệm vụ và giải pháp của Đề án</w:t>
      </w:r>
    </w:p>
    <w:p w:rsidR="00B21D80" w:rsidRPr="00D7764A" w:rsidRDefault="00B21D80" w:rsidP="00B21D80">
      <w:pPr>
        <w:widowControl w:val="0"/>
        <w:spacing w:before="60" w:after="60"/>
        <w:ind w:firstLine="709"/>
        <w:jc w:val="both"/>
        <w:rPr>
          <w:i/>
          <w:color w:val="auto"/>
          <w:szCs w:val="28"/>
        </w:rPr>
      </w:pPr>
      <w:r w:rsidRPr="00D7764A">
        <w:rPr>
          <w:color w:val="auto"/>
          <w:szCs w:val="28"/>
        </w:rPr>
        <w:t>- Về tên gọi của Đề án: Ban nhận thấy, giai đoạn 2011 - 2015, UBND huyện không Ban hành Đề án tiếp tục nâng cao chất lượng giáo dục trình HĐND huyện thông qua mà chỉ đề nghị thông qua Kế ho</w:t>
      </w:r>
      <w:bookmarkStart w:id="0" w:name="_GoBack"/>
      <w:bookmarkEnd w:id="0"/>
      <w:r w:rsidRPr="00D7764A">
        <w:rPr>
          <w:color w:val="auto"/>
          <w:szCs w:val="28"/>
        </w:rPr>
        <w:t xml:space="preserve">ạch phát triển giáo dục - đào tạo huyện Sa Thầy, giai đoạn 2011 -2015. Đề án lần này là đề án độc lập, đưa ra nhiều biện pháp mới để thực hiện. Do đó, Ban KTXH đề nghị UBND huyện xem xét, chỉnh sửa tên gọi của Đề án như sau </w:t>
      </w:r>
      <w:r w:rsidRPr="00D7764A">
        <w:rPr>
          <w:i/>
          <w:color w:val="auto"/>
          <w:szCs w:val="28"/>
        </w:rPr>
        <w:t>“Đề án tiếp tục nâng cao chất lượng giáo dục trên địa bàn huyện Sa Thầy, giai đoạn 2016 – 2020”.</w:t>
      </w:r>
    </w:p>
    <w:p w:rsidR="00B21D80" w:rsidRPr="00D7764A" w:rsidRDefault="00B21D80" w:rsidP="00B21D80">
      <w:pPr>
        <w:widowControl w:val="0"/>
        <w:spacing w:before="60" w:after="60"/>
        <w:ind w:firstLine="709"/>
        <w:jc w:val="both"/>
        <w:rPr>
          <w:color w:val="auto"/>
          <w:szCs w:val="28"/>
        </w:rPr>
      </w:pPr>
      <w:r w:rsidRPr="00D7764A">
        <w:rPr>
          <w:color w:val="auto"/>
          <w:szCs w:val="28"/>
        </w:rPr>
        <w:lastRenderedPageBreak/>
        <w:t>- Về quan điểm thực hiện Đề án: Ban KT-XH thống nhất với quan điểm mà UBND huyện đã nêu.</w:t>
      </w:r>
    </w:p>
    <w:p w:rsidR="00B21D80" w:rsidRPr="00D7764A" w:rsidRDefault="00B21D80" w:rsidP="00B21D80">
      <w:pPr>
        <w:widowControl w:val="0"/>
        <w:spacing w:before="60" w:after="60"/>
        <w:ind w:firstLine="709"/>
        <w:jc w:val="both"/>
        <w:rPr>
          <w:color w:val="auto"/>
          <w:szCs w:val="28"/>
        </w:rPr>
      </w:pPr>
      <w:r w:rsidRPr="00D7764A">
        <w:rPr>
          <w:color w:val="auto"/>
          <w:szCs w:val="28"/>
        </w:rPr>
        <w:t xml:space="preserve">- Về mục tiêu: Đề án đã nêu lên được mục tiêu chung và mục tiêu cụ thể. Trong đó các chỉ tiêu thực hiện chính cơ bản bám sát theo chỉ tiêu Nghị quyết Đại hội Đảng bộ huyện lần thứ XVI và Nghị quyết số 04-NQ/HU ngày 06/9/2016 của BCH Đảng bộ huyện Sa Thầy về tiếp tục nâng cao chất lượng giáo dục, giai đoạn 2016 - 2020. </w:t>
      </w:r>
    </w:p>
    <w:p w:rsidR="00B21D80" w:rsidRPr="00D7764A" w:rsidRDefault="00B21D80" w:rsidP="00B21D80">
      <w:pPr>
        <w:widowControl w:val="0"/>
        <w:spacing w:before="60" w:after="60"/>
        <w:ind w:firstLine="709"/>
        <w:jc w:val="both"/>
        <w:rPr>
          <w:color w:val="auto"/>
          <w:szCs w:val="28"/>
        </w:rPr>
      </w:pPr>
      <w:r w:rsidRPr="00D7764A">
        <w:rPr>
          <w:color w:val="auto"/>
          <w:szCs w:val="28"/>
        </w:rPr>
        <w:t>- Về nhiệm vụ, giải pháp: Ban KT-XH thống nhất với 6 nhiệm vụ đã nêu trong Đề án. Tuy nhiên, đối với nhiệm vụ thứ 6 và giải pháp mục 3.2.2 xây dựng trường chất lượng cao, đề nghị UBND huyện chỉ đạo phòng Giáo dục, các trường chất lượng cao (Mầm non Hoa Hồng, Tiểu học Hùng Vương, THCS Nguyễn Tất Thành) cần phải tổ chức thi tuyển, tuyển chọn rộng rãi đảm bảo công bằng và phù hợp với nhu cầu của học sinh và phụ huynh trên địa bàn các xã, thị trấn. Xem xét lại quy mô trường học, lớp học để đáp ứng nhu cầu học tập tại trường chất lượng cao.</w:t>
      </w:r>
    </w:p>
    <w:p w:rsidR="00B21D80" w:rsidRPr="00D7764A" w:rsidRDefault="00B21D80" w:rsidP="00B21D80">
      <w:pPr>
        <w:spacing w:before="60" w:after="60"/>
        <w:ind w:firstLine="709"/>
        <w:jc w:val="both"/>
        <w:rPr>
          <w:color w:val="auto"/>
          <w:szCs w:val="28"/>
          <w:lang w:val="es-ES"/>
        </w:rPr>
      </w:pPr>
      <w:r w:rsidRPr="00D7764A">
        <w:rPr>
          <w:b/>
          <w:color w:val="auto"/>
          <w:szCs w:val="28"/>
        </w:rPr>
        <w:t>2.2. Về kinh phí, nguồn kinh phí thực hiện đề án</w:t>
      </w:r>
    </w:p>
    <w:p w:rsidR="00B21D80" w:rsidRPr="00D7764A" w:rsidRDefault="00B21D80" w:rsidP="00B21D80">
      <w:pPr>
        <w:tabs>
          <w:tab w:val="left" w:pos="851"/>
        </w:tabs>
        <w:spacing w:before="60" w:after="60"/>
        <w:ind w:firstLine="709"/>
        <w:jc w:val="both"/>
        <w:rPr>
          <w:bCs/>
          <w:color w:val="auto"/>
          <w:szCs w:val="28"/>
        </w:rPr>
      </w:pPr>
      <w:r w:rsidRPr="00D7764A">
        <w:rPr>
          <w:color w:val="auto"/>
          <w:szCs w:val="28"/>
          <w:lang w:val="es-ES"/>
        </w:rPr>
        <w:t>- Kinh phí thực hiện Đề án gồm ngân sách Trung ương</w:t>
      </w:r>
      <w:r w:rsidRPr="00D7764A">
        <w:rPr>
          <w:bCs/>
          <w:color w:val="auto"/>
          <w:szCs w:val="28"/>
        </w:rPr>
        <w:t>; Ngân sách tỉnh; Nguồn xổ số kiến thiết;ngân sách huyện(bao gồm cả vốn sự nghiệp giáo dục) và nguồn từ xã hội hóa. Theo Đề án nguồn kinh phí để thực hiện rất lớn, trong khi đó nguồn ngân sách trung ương, tỉnh hỗ trợ ngày càng hạn hẹp, nguồn cân đối ngân sách huyện khó có khả năng đáp ứng nhu cầu.</w:t>
      </w:r>
    </w:p>
    <w:p w:rsidR="00B21D80" w:rsidRPr="00D7764A" w:rsidRDefault="00B21D80" w:rsidP="00B21D80">
      <w:pPr>
        <w:spacing w:before="60" w:after="60"/>
        <w:ind w:firstLine="709"/>
        <w:jc w:val="both"/>
        <w:rPr>
          <w:bCs/>
          <w:color w:val="auto"/>
          <w:szCs w:val="28"/>
          <w:lang w:val="es-ES"/>
        </w:rPr>
      </w:pPr>
      <w:r w:rsidRPr="00D7764A">
        <w:rPr>
          <w:bCs/>
          <w:color w:val="auto"/>
          <w:szCs w:val="28"/>
        </w:rPr>
        <w:tab/>
      </w:r>
      <w:r w:rsidRPr="00D7764A">
        <w:rPr>
          <w:bCs/>
          <w:color w:val="auto"/>
          <w:szCs w:val="28"/>
          <w:lang w:val="es-ES"/>
        </w:rPr>
        <w:t xml:space="preserve">Đề nghị Ủy ban nhân dân huyện xem xét, làm rõ thêm nguồn </w:t>
      </w:r>
      <w:r w:rsidRPr="00D7764A">
        <w:rPr>
          <w:bCs/>
          <w:color w:val="auto"/>
          <w:szCs w:val="28"/>
        </w:rPr>
        <w:t xml:space="preserve">ngân sách để thực hiện Đề án, đặc biệt là nguồn ngân sách địa phương </w:t>
      </w:r>
      <w:r w:rsidRPr="00D7764A">
        <w:rPr>
          <w:bCs/>
          <w:color w:val="auto"/>
          <w:szCs w:val="28"/>
          <w:lang w:val="es-ES"/>
        </w:rPr>
        <w:t>để Đề án có tính khả thi cao. Mặt khác HĐND tỉnh cũng ban hành Nghị quyết phê duyệt Đề án nâng cao chất lượng học sinh dân tộc thiểu số, giai đoạn 2016 - 2020 trên địa bàn tỉnh, đề nghị UBND huyện làm rõ việc lồng ghép của nguồn vốn này trong quá trình triển khai thực hiện Đề án của huyện.</w:t>
      </w:r>
    </w:p>
    <w:p w:rsidR="00B21D80" w:rsidRPr="00D7764A" w:rsidRDefault="00B21D80" w:rsidP="00B21D80">
      <w:pPr>
        <w:spacing w:before="60" w:after="60"/>
        <w:ind w:firstLine="709"/>
        <w:jc w:val="both"/>
        <w:rPr>
          <w:b/>
          <w:color w:val="auto"/>
          <w:szCs w:val="28"/>
        </w:rPr>
      </w:pPr>
      <w:r w:rsidRPr="00D7764A">
        <w:rPr>
          <w:b/>
          <w:color w:val="auto"/>
          <w:szCs w:val="28"/>
        </w:rPr>
        <w:t xml:space="preserve">II. Dự thảo nghị quyết </w:t>
      </w:r>
    </w:p>
    <w:p w:rsidR="00B21D80" w:rsidRPr="00D7764A" w:rsidRDefault="00B21D80" w:rsidP="00B21D80">
      <w:pPr>
        <w:spacing w:before="60" w:after="60"/>
        <w:ind w:firstLine="709"/>
        <w:jc w:val="both"/>
        <w:rPr>
          <w:b/>
          <w:color w:val="auto"/>
          <w:szCs w:val="28"/>
        </w:rPr>
      </w:pPr>
      <w:r w:rsidRPr="00D7764A">
        <w:rPr>
          <w:color w:val="auto"/>
          <w:szCs w:val="28"/>
        </w:rPr>
        <w:tab/>
      </w:r>
      <w:r w:rsidRPr="00D7764A">
        <w:rPr>
          <w:b/>
          <w:color w:val="auto"/>
          <w:szCs w:val="28"/>
        </w:rPr>
        <w:t>1. Về Nội dung của dự thảo nghị quyết</w:t>
      </w:r>
    </w:p>
    <w:p w:rsidR="00B21D80" w:rsidRPr="00D7764A" w:rsidRDefault="00B21D80" w:rsidP="00B21D80">
      <w:pPr>
        <w:spacing w:before="60" w:after="60"/>
        <w:ind w:firstLine="709"/>
        <w:jc w:val="both"/>
        <w:rPr>
          <w:color w:val="auto"/>
          <w:szCs w:val="28"/>
        </w:rPr>
      </w:pPr>
      <w:r w:rsidRPr="00D7764A">
        <w:rPr>
          <w:color w:val="auto"/>
          <w:szCs w:val="28"/>
          <w:lang w:val="nl-NL"/>
        </w:rPr>
        <w:t xml:space="preserve">Qua nghiên cứu dự thảo nghị quyết về việc thông qua </w:t>
      </w:r>
      <w:r w:rsidRPr="00D7764A">
        <w:rPr>
          <w:color w:val="auto"/>
          <w:szCs w:val="28"/>
        </w:rPr>
        <w:t>Đề án nâng cao chất lượng giáo dục huyện Sa Thầy, giai đoạn 2016-2020. Ban KTXH cơ bản thống nhất với nội dung của Nghị quyết và đề nghị kỳ họp thứ 3, Hội đồng nhân dân huyện khóa X thông qua để triển khai thực hiện.</w:t>
      </w:r>
    </w:p>
    <w:p w:rsidR="00B21D80" w:rsidRPr="00D7764A" w:rsidRDefault="00B21D80" w:rsidP="00B21D80">
      <w:pPr>
        <w:spacing w:before="60" w:after="60"/>
        <w:ind w:firstLine="709"/>
        <w:jc w:val="both"/>
        <w:rPr>
          <w:color w:val="auto"/>
          <w:szCs w:val="28"/>
        </w:rPr>
      </w:pPr>
      <w:r w:rsidRPr="00D7764A">
        <w:rPr>
          <w:b/>
          <w:color w:val="auto"/>
          <w:szCs w:val="28"/>
        </w:rPr>
        <w:tab/>
        <w:t>2. Sự đúng đắn, phù hợp của nội dung dự thảonghị quyết với đường lối, chủ trương của Đảng, chính sách của Nhà nước; tình hình, điều kiện phát triển kinh tế - xã hội của địa phương.</w:t>
      </w:r>
    </w:p>
    <w:p w:rsidR="00B21D80" w:rsidRPr="00D7764A" w:rsidRDefault="00B21D80" w:rsidP="00B21D80">
      <w:pPr>
        <w:spacing w:before="60" w:after="60"/>
        <w:ind w:firstLine="709"/>
        <w:jc w:val="both"/>
        <w:rPr>
          <w:i/>
          <w:color w:val="auto"/>
          <w:szCs w:val="28"/>
        </w:rPr>
      </w:pPr>
      <w:r w:rsidRPr="00D7764A">
        <w:rPr>
          <w:i/>
          <w:color w:val="auto"/>
          <w:szCs w:val="28"/>
        </w:rPr>
        <w:tab/>
        <w:t>- Sự phù hợp của nội dung dự thảo nghị quyết với đường lối, chủ trương của Đảng, chính sách của Nhà nước.</w:t>
      </w:r>
    </w:p>
    <w:p w:rsidR="00B21D80" w:rsidRPr="00D7764A" w:rsidRDefault="00B21D80" w:rsidP="00B21D80">
      <w:pPr>
        <w:spacing w:before="60" w:after="60"/>
        <w:ind w:firstLine="709"/>
        <w:jc w:val="both"/>
        <w:rPr>
          <w:bCs/>
          <w:color w:val="auto"/>
          <w:szCs w:val="28"/>
        </w:rPr>
      </w:pPr>
      <w:r w:rsidRPr="00D7764A">
        <w:rPr>
          <w:color w:val="auto"/>
          <w:szCs w:val="28"/>
        </w:rPr>
        <w:t>Việc ban hành nghị quyết</w:t>
      </w:r>
      <w:r w:rsidRPr="00D7764A">
        <w:rPr>
          <w:bCs/>
          <w:color w:val="auto"/>
          <w:szCs w:val="28"/>
        </w:rPr>
        <w:t xml:space="preserve">về thông qua Đề án nâng cao chất lượng giáo trên địa bàn huyện Sa Thầy, giai đoạn 2016-2020 là phù hợp với chủ trương của Đảng, chính sách của nhà nước về giáo dục, như: Nghị quyết số 05-NQ/TU ngày 23/8/2016 của Ban Chấp hành Đảng bộ tỉnh Kon Tum khóa XV về tiếp tục nâng cao chất lượng giáo dục đối với học sinh dân tộc thiểu số giai đoạn 2016-2020; </w:t>
      </w:r>
      <w:r w:rsidRPr="00D7764A">
        <w:rPr>
          <w:color w:val="auto"/>
          <w:szCs w:val="28"/>
        </w:rPr>
        <w:lastRenderedPageBreak/>
        <w:t>Quyết định số 711/QĐ-TTg ngày 13/6/2012 của Thủ tướng Chính phủ về phê duyệt “Chiến lược phát triển giáo dục 2011-2020”; Nghị quyết số 04-NQ/HU ngày 06/9/2016 của BCH Đảng bộ huyện Sa Thầy khóa XVI về nâng cao chất lượng giáo dục giai đoạn 2016 - 2020.</w:t>
      </w:r>
    </w:p>
    <w:p w:rsidR="00B21D80" w:rsidRPr="00D7764A" w:rsidRDefault="00B21D80" w:rsidP="00B21D80">
      <w:pPr>
        <w:tabs>
          <w:tab w:val="left" w:pos="993"/>
        </w:tabs>
        <w:spacing w:before="60" w:after="60"/>
        <w:ind w:firstLine="709"/>
        <w:jc w:val="both"/>
        <w:rPr>
          <w:i/>
          <w:color w:val="auto"/>
          <w:szCs w:val="28"/>
        </w:rPr>
      </w:pPr>
      <w:r w:rsidRPr="00D7764A">
        <w:rPr>
          <w:i/>
          <w:color w:val="auto"/>
          <w:szCs w:val="28"/>
        </w:rPr>
        <w:t>- Sự phù hợp của nội dung dự thảo nghị quyết với tình hình, điều kiện phát triển kinh tế - xã hội của địa phương.</w:t>
      </w:r>
    </w:p>
    <w:p w:rsidR="00B21D80" w:rsidRPr="00D7764A" w:rsidRDefault="00B21D80" w:rsidP="00B21D80">
      <w:pPr>
        <w:spacing w:before="60" w:after="60"/>
        <w:ind w:firstLine="709"/>
        <w:jc w:val="both"/>
        <w:rPr>
          <w:color w:val="auto"/>
          <w:szCs w:val="28"/>
        </w:rPr>
      </w:pPr>
      <w:r w:rsidRPr="00D7764A">
        <w:rPr>
          <w:color w:val="auto"/>
          <w:szCs w:val="28"/>
        </w:rPr>
        <w:t>Trong những năm qua, được sự quan tâm lãnh đạo, chỉ đạo của các cấp ủy đảng, chính quyền và sự phấn đấu của ngành Giáo dục - Đào tạo, sự nghiệp giáo dục và đào tạo của huyện tiếp tục phát triển, đạt được những kết quả quan trọng góp phần to lớn trong việc nâng cao dân trí, bồi dưỡng nhân tài, chất lượng nguồn nhân lực của huyện, là động lực thúc đẩy sự phát triển kinh tế-xã hội, đảm bảo quốc phòng, an ninh trên địa bàn. Tuy nhiên, chất lượng giáo dục học sinh vùng sâu, vùng xa, vùng DTTS vẫn còn thấp; không đồng đều giữa các vùng; tỷ lệ huy động trẻ DTTS dưới 3 tuổi đến nhà trẻ còn thấp; tỷ lệ học sinh bỏ học, đi học không chuyên cần còn cao; chất lượng giáo dục thấp so với mặt bằng chung của toàn tỉnh; cơ sở vật chất, trang thiết bị dạy học chưa đảm bảo…</w:t>
      </w:r>
    </w:p>
    <w:p w:rsidR="00B21D80" w:rsidRPr="00D7764A" w:rsidRDefault="00B21D80" w:rsidP="00B21D80">
      <w:pPr>
        <w:spacing w:before="60" w:after="60"/>
        <w:ind w:firstLine="709"/>
        <w:jc w:val="both"/>
        <w:rPr>
          <w:color w:val="auto"/>
          <w:szCs w:val="28"/>
          <w:lang w:val="nl-NL"/>
        </w:rPr>
      </w:pPr>
      <w:r w:rsidRPr="00D7764A">
        <w:rPr>
          <w:color w:val="auto"/>
          <w:szCs w:val="28"/>
        </w:rPr>
        <w:t>Nhằm phát huy những kết quả đã đạt được, tiếp tục thực hiện chủ trương của Đảng, Nhà nước về phát triển giáo dục và đào tạo. Do vậy, việc Ủy ban nhân dân huyện trình Hội đồng nhân dân huyệnthông qua Đề án nâng cao chất lượng giáo dục trên địa bàn huyện Sa Thầy, giai đoạn 2016-2020 là cần thiết để có những giải pháp quyết liệt, phù hợp, khả thi giải quyết căn bản những hạn chế, yếu kém nêu trên nhằm nâng cao chất lượng giáo dục một cách bền vững.</w:t>
      </w:r>
    </w:p>
    <w:p w:rsidR="00B21D80" w:rsidRPr="00D7764A" w:rsidRDefault="00B21D80" w:rsidP="00B21D80">
      <w:pPr>
        <w:spacing w:before="60" w:after="60"/>
        <w:ind w:firstLine="709"/>
        <w:jc w:val="both"/>
        <w:rPr>
          <w:b/>
          <w:color w:val="auto"/>
          <w:szCs w:val="28"/>
          <w:lang w:val="nl-NL"/>
        </w:rPr>
      </w:pPr>
      <w:r w:rsidRPr="00D7764A">
        <w:rPr>
          <w:b/>
          <w:color w:val="auto"/>
          <w:szCs w:val="28"/>
          <w:lang w:val="nl-NL"/>
        </w:rPr>
        <w:t>3. Tính hợp hiến, hợp pháp và tính thống nhất của dự thảo nghị quyết với hệ thống pháp luật.</w:t>
      </w:r>
    </w:p>
    <w:p w:rsidR="00B21D80" w:rsidRPr="00D7764A" w:rsidRDefault="00B21D80" w:rsidP="00B21D80">
      <w:pPr>
        <w:pStyle w:val="NormalWeb"/>
        <w:spacing w:before="60" w:after="60"/>
        <w:ind w:firstLine="709"/>
        <w:jc w:val="both"/>
        <w:textAlignment w:val="baseline"/>
        <w:rPr>
          <w:rFonts w:ascii="Times New Roman" w:hAnsi="Times New Roman"/>
          <w:sz w:val="28"/>
          <w:szCs w:val="28"/>
        </w:rPr>
      </w:pPr>
      <w:r w:rsidRPr="00D7764A">
        <w:rPr>
          <w:rFonts w:ascii="Times New Roman" w:hAnsi="Times New Roman"/>
          <w:sz w:val="28"/>
          <w:szCs w:val="28"/>
        </w:rPr>
        <w:t>Căn cứ Điểm c, Khoản 2, Điều 26, Luật Tổ chức chính quyền địa phương năm 2015 quy định: Nhiệm vụ, quyền hạn của Hội đồng nhân dân huyện trong lĩnh vực kinh tế, tài nguyên, môi trường: “</w:t>
      </w:r>
      <w:r w:rsidRPr="00D7764A">
        <w:rPr>
          <w:rFonts w:ascii="Times New Roman" w:hAnsi="Times New Roman"/>
          <w:i/>
          <w:sz w:val="28"/>
          <w:szCs w:val="28"/>
        </w:rPr>
        <w:t>Quyết định các quy hoạch, kế hoạch phát triển các ngành, lĩnh vực trên địa bàn huyện trong phạm vi được phân quyền</w:t>
      </w:r>
      <w:r w:rsidRPr="00D7764A">
        <w:rPr>
          <w:rFonts w:ascii="Times New Roman" w:hAnsi="Times New Roman"/>
          <w:sz w:val="28"/>
          <w:szCs w:val="28"/>
        </w:rPr>
        <w:t>” và Khoản 3, Điều 26, Luật Tổ chức chính quyền địa phương năm 2015 quy định HĐND huyện “</w:t>
      </w:r>
      <w:r w:rsidRPr="00D7764A">
        <w:rPr>
          <w:rFonts w:ascii="Times New Roman" w:hAnsi="Times New Roman"/>
          <w:i/>
          <w:sz w:val="28"/>
          <w:szCs w:val="28"/>
        </w:rPr>
        <w:t>Quyết định biện pháp phát triển hệ thống giáo dục mầm non, tiểu học, trung học cơ sở</w:t>
      </w:r>
      <w:r w:rsidRPr="00D7764A">
        <w:rPr>
          <w:rFonts w:ascii="Times New Roman" w:hAnsi="Times New Roman"/>
          <w:sz w:val="28"/>
          <w:szCs w:val="28"/>
        </w:rPr>
        <w:t>…”.</w:t>
      </w:r>
    </w:p>
    <w:p w:rsidR="00B21D80" w:rsidRPr="00D7764A" w:rsidRDefault="00B21D80" w:rsidP="00B21D80">
      <w:pPr>
        <w:spacing w:before="60" w:after="60"/>
        <w:ind w:firstLine="709"/>
        <w:jc w:val="both"/>
        <w:rPr>
          <w:color w:val="FF0000"/>
          <w:szCs w:val="28"/>
          <w:lang w:val="nl-NL"/>
        </w:rPr>
      </w:pPr>
      <w:r w:rsidRPr="00D7764A">
        <w:rPr>
          <w:color w:val="auto"/>
          <w:szCs w:val="28"/>
          <w:lang w:val="nl-NL"/>
        </w:rPr>
        <w:tab/>
        <w:t xml:space="preserve">Từ căn cứ nêu trên, Ban xét thấy nội dung dự thảo nghị quyết đảm bảo tính hợp hiến, hợp pháp và tính thống nhất với hệ thống pháp luật hiện hành; </w:t>
      </w:r>
      <w:r w:rsidRPr="00D7764A">
        <w:rPr>
          <w:color w:val="auto"/>
          <w:szCs w:val="28"/>
        </w:rPr>
        <w:t>phù hợp với đường lối, chủ trương của Đảng, chính sách của Nhà nước</w:t>
      </w:r>
      <w:r w:rsidRPr="00D7764A">
        <w:rPr>
          <w:color w:val="auto"/>
          <w:szCs w:val="28"/>
          <w:lang w:val="nl-NL"/>
        </w:rPr>
        <w:t xml:space="preserve">; </w:t>
      </w:r>
      <w:r w:rsidRPr="00D7764A">
        <w:rPr>
          <w:color w:val="auto"/>
          <w:szCs w:val="28"/>
        </w:rPr>
        <w:t>phù hợp với tình hình, điều kiện phát triển kinh tế - xã hội của địa phương</w:t>
      </w:r>
      <w:r w:rsidRPr="00D7764A">
        <w:rPr>
          <w:color w:val="auto"/>
          <w:szCs w:val="28"/>
          <w:lang w:val="nl-NL"/>
        </w:rPr>
        <w:t>; đủ điều kiện để trình tại kỳ họp lần thứ 3, Hội đồng nhân dân huyện khóa X.</w:t>
      </w:r>
    </w:p>
    <w:p w:rsidR="00B21D80" w:rsidRPr="00D7764A" w:rsidRDefault="00B21D80" w:rsidP="00B21D80">
      <w:pPr>
        <w:spacing w:before="60" w:after="60"/>
        <w:ind w:firstLine="709"/>
        <w:jc w:val="both"/>
        <w:rPr>
          <w:b/>
          <w:color w:val="auto"/>
          <w:szCs w:val="28"/>
          <w:lang w:val="nl-NL"/>
        </w:rPr>
      </w:pPr>
      <w:r w:rsidRPr="00D7764A">
        <w:rPr>
          <w:b/>
          <w:color w:val="auto"/>
          <w:szCs w:val="28"/>
          <w:lang w:val="nl-NL"/>
        </w:rPr>
        <w:t xml:space="preserve">III. </w:t>
      </w:r>
      <w:r w:rsidRPr="00D7764A">
        <w:rPr>
          <w:b/>
          <w:color w:val="auto"/>
          <w:szCs w:val="28"/>
        </w:rPr>
        <w:t>Những kiến nghị, đề xuất</w:t>
      </w:r>
    </w:p>
    <w:p w:rsidR="00B21D80" w:rsidRPr="00D7764A" w:rsidRDefault="00B21D80" w:rsidP="00B21D80">
      <w:pPr>
        <w:spacing w:before="60" w:after="60"/>
        <w:ind w:firstLine="709"/>
        <w:jc w:val="both"/>
        <w:rPr>
          <w:color w:val="auto"/>
          <w:szCs w:val="28"/>
          <w:lang w:val="nl-NL"/>
        </w:rPr>
      </w:pPr>
      <w:r w:rsidRPr="00D7764A">
        <w:rPr>
          <w:color w:val="auto"/>
          <w:szCs w:val="28"/>
          <w:lang w:val="nl-NL"/>
        </w:rPr>
        <w:t>- Tên gọi nghị quyết: Ban đề nghị điều chỉnh tên nghị quyết như sau: “Nghị quyết thông qua Đề án tiếp tục nâng cao chất lượng giáo dục trên địa bàn huyện Sa Thầy, giai đoạn 2016 – 2020”</w:t>
      </w:r>
    </w:p>
    <w:p w:rsidR="00B21D80" w:rsidRPr="00D7764A" w:rsidRDefault="00B21D80" w:rsidP="00B21D80">
      <w:pPr>
        <w:spacing w:before="60" w:after="60"/>
        <w:ind w:firstLine="709"/>
        <w:jc w:val="both"/>
        <w:rPr>
          <w:color w:val="auto"/>
          <w:szCs w:val="28"/>
          <w:lang w:val="nl-NL"/>
        </w:rPr>
      </w:pPr>
      <w:r w:rsidRPr="00D7764A">
        <w:rPr>
          <w:color w:val="auto"/>
          <w:szCs w:val="28"/>
          <w:lang w:val="nl-NL"/>
        </w:rPr>
        <w:t>- Đề nghị cơ quan trình tiếp thu, bổ sung, chỉnh sửa, hoàn chỉnh nội dung Đề án, dự thảo nghị quyếttheo thẩm tra của Ban và ý kiến của đại biểu HĐND huyện.</w:t>
      </w:r>
    </w:p>
    <w:p w:rsidR="00B21D80" w:rsidRPr="00D7764A" w:rsidRDefault="00B21D80" w:rsidP="00B21D80">
      <w:pPr>
        <w:spacing w:before="60" w:after="60"/>
        <w:ind w:firstLine="709"/>
        <w:jc w:val="both"/>
        <w:rPr>
          <w:color w:val="auto"/>
          <w:szCs w:val="28"/>
          <w:lang w:val="nl-NL"/>
        </w:rPr>
      </w:pPr>
      <w:r w:rsidRPr="00D7764A">
        <w:rPr>
          <w:color w:val="auto"/>
          <w:szCs w:val="28"/>
          <w:lang w:val="nl-NL"/>
        </w:rPr>
        <w:lastRenderedPageBreak/>
        <w:t xml:space="preserve">- Qua các quy định, Ban xác định Nghị quyết thông qua Đề án nâng cao chất lượng giáo dục trên địa bàn huyện Sa Thầy, giai đoạn 2016 - 2020 là Văn bản QPPL. Do vậy, đề nghị cơ quan soạn thảo </w:t>
      </w:r>
      <w:r w:rsidRPr="00D7764A">
        <w:rPr>
          <w:color w:val="000000" w:themeColor="text1"/>
          <w:szCs w:val="28"/>
          <w:lang w:val="nl-NL"/>
        </w:rPr>
        <w:t xml:space="preserve">sửa chữa sai sót và hoàn chỉnh dự thảo nghị quyết theo đúng quy định về thể thức và kỹ thuật trình bày văn bản quy phạm pháp luật </w:t>
      </w:r>
      <w:r w:rsidRPr="00D7764A">
        <w:rPr>
          <w:color w:val="auto"/>
          <w:szCs w:val="28"/>
          <w:lang w:val="nl-NL"/>
        </w:rPr>
        <w:t>quy định tại Nghị định 34/2016/NĐ-CP ngày 14/5/2016 và Mẫu số 20, Phụ lục I ban hành kèm theo.</w:t>
      </w:r>
    </w:p>
    <w:p w:rsidR="00B21D80" w:rsidRPr="00D7764A" w:rsidRDefault="00B21D80" w:rsidP="00B21D80">
      <w:pPr>
        <w:spacing w:before="60" w:after="60"/>
        <w:ind w:firstLine="709"/>
        <w:jc w:val="both"/>
        <w:rPr>
          <w:color w:val="auto"/>
          <w:szCs w:val="28"/>
        </w:rPr>
      </w:pPr>
      <w:r w:rsidRPr="00D7764A">
        <w:rPr>
          <w:color w:val="auto"/>
          <w:szCs w:val="28"/>
          <w:lang w:val="es-ES"/>
        </w:rPr>
        <w:t>Trên đây là Báo cáo thẩm tra của Ban KT-XH về Đề án và d</w:t>
      </w:r>
      <w:r w:rsidRPr="00D7764A">
        <w:rPr>
          <w:color w:val="auto"/>
          <w:szCs w:val="28"/>
        </w:rPr>
        <w:t>ự thảo Nghị quyết về việc thông qua Đề án nâng cao chất lượng giáo dục trên địa bàn huyện Sa Thầy, giai đoạn 2016-2020</w:t>
      </w:r>
      <w:r w:rsidRPr="00D7764A">
        <w:rPr>
          <w:color w:val="auto"/>
          <w:szCs w:val="28"/>
          <w:lang w:val="es-ES"/>
        </w:rPr>
        <w:t xml:space="preserve"> t</w:t>
      </w:r>
      <w:r w:rsidRPr="00D7764A">
        <w:rPr>
          <w:color w:val="auto"/>
          <w:szCs w:val="28"/>
        </w:rPr>
        <w:t xml:space="preserve">rình </w:t>
      </w:r>
      <w:r w:rsidRPr="00D7764A">
        <w:rPr>
          <w:color w:val="auto"/>
          <w:szCs w:val="28"/>
          <w:lang w:val="es-ES"/>
        </w:rPr>
        <w:t xml:space="preserve">kỳ họp thứ 3, Hội đồng nhân dân huyện khóa X </w:t>
      </w:r>
      <w:r w:rsidRPr="00D7764A">
        <w:rPr>
          <w:color w:val="auto"/>
          <w:szCs w:val="28"/>
        </w:rPr>
        <w:t>xem xét, quyết định./.</w:t>
      </w:r>
    </w:p>
    <w:p w:rsidR="00B21D80" w:rsidRPr="00D302DA" w:rsidRDefault="00B21D80" w:rsidP="00B21D80">
      <w:pPr>
        <w:spacing w:before="60" w:after="60"/>
        <w:ind w:firstLine="709"/>
        <w:jc w:val="both"/>
        <w:rPr>
          <w:color w:val="auto"/>
          <w:sz w:val="26"/>
          <w:szCs w:val="26"/>
          <w:lang w:val="es-ES"/>
        </w:rPr>
      </w:pPr>
    </w:p>
    <w:tbl>
      <w:tblPr>
        <w:tblW w:w="4945" w:type="pct"/>
        <w:tblInd w:w="108" w:type="dxa"/>
        <w:tblLook w:val="01E0"/>
      </w:tblPr>
      <w:tblGrid>
        <w:gridCol w:w="4341"/>
        <w:gridCol w:w="5125"/>
      </w:tblGrid>
      <w:tr w:rsidR="00B21D80" w:rsidRPr="00D302DA" w:rsidTr="00A0534C">
        <w:tc>
          <w:tcPr>
            <w:tcW w:w="2293" w:type="pct"/>
            <w:shd w:val="clear" w:color="auto" w:fill="auto"/>
          </w:tcPr>
          <w:p w:rsidR="00B21D80" w:rsidRPr="001E3C03" w:rsidRDefault="00B21D80" w:rsidP="00A0534C">
            <w:pPr>
              <w:spacing w:before="60"/>
              <w:rPr>
                <w:b/>
                <w:i/>
                <w:color w:val="auto"/>
                <w:sz w:val="24"/>
              </w:rPr>
            </w:pPr>
            <w:r w:rsidRPr="001E3C03">
              <w:rPr>
                <w:b/>
                <w:i/>
                <w:color w:val="auto"/>
                <w:sz w:val="24"/>
              </w:rPr>
              <w:t>Nơi nhận:</w:t>
            </w:r>
          </w:p>
          <w:p w:rsidR="00B21D80" w:rsidRPr="001E3C03" w:rsidRDefault="00B21D80" w:rsidP="00A0534C">
            <w:pPr>
              <w:rPr>
                <w:color w:val="auto"/>
                <w:sz w:val="22"/>
              </w:rPr>
            </w:pPr>
            <w:r w:rsidRPr="00177B0D">
              <w:rPr>
                <w:color w:val="auto"/>
                <w:sz w:val="22"/>
                <w:szCs w:val="22"/>
              </w:rPr>
              <w:pict>
                <v:line id="Straight Connector 4" o:spid="_x0000_s1029" style="position:absolute;z-index:251663360;visibility:visibl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"/>
              </w:pict>
            </w:r>
            <w:r w:rsidRPr="001E3C03">
              <w:rPr>
                <w:color w:val="auto"/>
                <w:sz w:val="22"/>
                <w:szCs w:val="22"/>
              </w:rPr>
              <w:t>- Thường trực HĐND huyện (b/c);</w:t>
            </w:r>
          </w:p>
          <w:p w:rsidR="00B21D80" w:rsidRPr="001E3C03" w:rsidRDefault="00B21D80" w:rsidP="00A0534C">
            <w:pPr>
              <w:rPr>
                <w:color w:val="auto"/>
                <w:sz w:val="22"/>
              </w:rPr>
            </w:pPr>
            <w:r w:rsidRPr="001E3C03">
              <w:rPr>
                <w:color w:val="auto"/>
                <w:sz w:val="22"/>
                <w:szCs w:val="22"/>
              </w:rPr>
              <w:t>- Đại biểu HĐND huyện;</w:t>
            </w:r>
          </w:p>
          <w:p w:rsidR="00B21D80" w:rsidRPr="00D302DA" w:rsidRDefault="00B21D80" w:rsidP="00A0534C">
            <w:pPr>
              <w:rPr>
                <w:color w:val="auto"/>
                <w:sz w:val="26"/>
                <w:szCs w:val="26"/>
              </w:rPr>
            </w:pPr>
            <w:r w:rsidRPr="001E3C03">
              <w:rPr>
                <w:color w:val="auto"/>
                <w:sz w:val="22"/>
                <w:szCs w:val="22"/>
              </w:rPr>
              <w:t>- Lưu: VT, KT-XH.</w:t>
            </w:r>
          </w:p>
        </w:tc>
        <w:tc>
          <w:tcPr>
            <w:tcW w:w="2707" w:type="pct"/>
            <w:shd w:val="clear" w:color="auto" w:fill="auto"/>
          </w:tcPr>
          <w:p w:rsidR="00B21D80" w:rsidRPr="00D302DA" w:rsidRDefault="00B21D80" w:rsidP="00A0534C">
            <w:pPr>
              <w:spacing w:before="60"/>
              <w:jc w:val="center"/>
              <w:rPr>
                <w:b/>
                <w:color w:val="auto"/>
                <w:sz w:val="26"/>
                <w:szCs w:val="26"/>
              </w:rPr>
            </w:pPr>
            <w:r w:rsidRPr="00D302DA">
              <w:rPr>
                <w:b/>
                <w:color w:val="auto"/>
                <w:sz w:val="26"/>
                <w:szCs w:val="26"/>
              </w:rPr>
              <w:t>TM. BAN KINH TẾ - XÃ HỘI</w:t>
            </w:r>
          </w:p>
          <w:p w:rsidR="00B21D80" w:rsidRPr="00D302DA" w:rsidRDefault="00B21D80" w:rsidP="00A0534C">
            <w:pPr>
              <w:jc w:val="center"/>
              <w:rPr>
                <w:b/>
                <w:color w:val="auto"/>
                <w:sz w:val="26"/>
                <w:szCs w:val="26"/>
              </w:rPr>
            </w:pPr>
            <w:r w:rsidRPr="00D302DA">
              <w:rPr>
                <w:b/>
                <w:color w:val="auto"/>
                <w:sz w:val="26"/>
                <w:szCs w:val="26"/>
              </w:rPr>
              <w:t>TRƯỞNG BAN</w:t>
            </w:r>
          </w:p>
          <w:p w:rsidR="00B21D80" w:rsidRPr="00D302DA" w:rsidRDefault="00B21D80" w:rsidP="00A0534C">
            <w:pPr>
              <w:jc w:val="center"/>
              <w:rPr>
                <w:b/>
                <w:color w:val="auto"/>
                <w:sz w:val="26"/>
                <w:szCs w:val="26"/>
              </w:rPr>
            </w:pPr>
            <w:r w:rsidRPr="00D302DA">
              <w:rPr>
                <w:b/>
                <w:color w:val="auto"/>
                <w:sz w:val="26"/>
                <w:szCs w:val="26"/>
              </w:rPr>
              <w:t>(Đã ký)</w:t>
            </w:r>
          </w:p>
          <w:p w:rsidR="00B21D80" w:rsidRPr="00D302DA" w:rsidRDefault="00B21D80" w:rsidP="00A0534C">
            <w:pPr>
              <w:jc w:val="center"/>
              <w:rPr>
                <w:b/>
                <w:color w:val="auto"/>
                <w:sz w:val="26"/>
                <w:szCs w:val="26"/>
              </w:rPr>
            </w:pPr>
          </w:p>
          <w:p w:rsidR="00B21D80" w:rsidRPr="00D302DA" w:rsidRDefault="00B21D80" w:rsidP="00A0534C">
            <w:pPr>
              <w:jc w:val="center"/>
              <w:rPr>
                <w:b/>
                <w:color w:val="auto"/>
                <w:sz w:val="26"/>
                <w:szCs w:val="26"/>
              </w:rPr>
            </w:pPr>
            <w:r w:rsidRPr="00D302DA">
              <w:rPr>
                <w:b/>
                <w:color w:val="auto"/>
                <w:sz w:val="26"/>
                <w:szCs w:val="26"/>
              </w:rPr>
              <w:t>Nguyễn Viết Hùng</w:t>
            </w:r>
          </w:p>
          <w:p w:rsidR="00B21D80" w:rsidRPr="00D302DA" w:rsidRDefault="00B21D80" w:rsidP="00A0534C">
            <w:pPr>
              <w:spacing w:before="40"/>
              <w:jc w:val="center"/>
              <w:rPr>
                <w:b/>
                <w:color w:val="auto"/>
                <w:sz w:val="26"/>
                <w:szCs w:val="26"/>
              </w:rPr>
            </w:pPr>
          </w:p>
        </w:tc>
      </w:tr>
    </w:tbl>
    <w:p w:rsidR="00B21D80" w:rsidRPr="00D302DA" w:rsidRDefault="00B21D80" w:rsidP="00B21D80">
      <w:pPr>
        <w:ind w:firstLine="720"/>
        <w:rPr>
          <w:color w:val="auto"/>
          <w:sz w:val="26"/>
          <w:szCs w:val="26"/>
        </w:rPr>
      </w:pPr>
    </w:p>
    <w:p w:rsidR="00B21D80" w:rsidRPr="00D302DA" w:rsidRDefault="00B21D80" w:rsidP="00B21D80">
      <w:pPr>
        <w:ind w:firstLine="720"/>
        <w:rPr>
          <w:color w:val="auto"/>
          <w:sz w:val="26"/>
          <w:szCs w:val="26"/>
        </w:rPr>
      </w:pPr>
    </w:p>
    <w:p w:rsidR="003E2535" w:rsidRDefault="003E2535"/>
    <w:sectPr w:rsidR="003E2535" w:rsidSect="0091726A">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20"/>
  <w:drawingGridHorizontalSpacing w:val="140"/>
  <w:drawingGridVerticalSpacing w:val="381"/>
  <w:displayHorizontalDrawingGridEvery w:val="2"/>
  <w:characterSpacingControl w:val="doNotCompress"/>
  <w:compat/>
  <w:rsids>
    <w:rsidRoot w:val="00B21D80"/>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6034A"/>
    <w:rsid w:val="00963C67"/>
    <w:rsid w:val="00976701"/>
    <w:rsid w:val="00980396"/>
    <w:rsid w:val="00980E72"/>
    <w:rsid w:val="0098238D"/>
    <w:rsid w:val="00986DF7"/>
    <w:rsid w:val="0099176A"/>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1D80"/>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7764A"/>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80"/>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B21D80"/>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21D80"/>
    <w:rPr>
      <w:rFonts w:eastAsia="Times New Roman" w:cs="Times New Roman"/>
      <w:i/>
      <w:sz w:val="24"/>
      <w:szCs w:val="24"/>
      <w:lang w:val="vi-VN" w:eastAsia="vi-VN"/>
    </w:rPr>
  </w:style>
  <w:style w:type="paragraph" w:styleId="NormalWeb">
    <w:name w:val="Normal (Web)"/>
    <w:aliases w:val="Normal (Web) Char"/>
    <w:basedOn w:val="Normal"/>
    <w:link w:val="NormalWebChar1"/>
    <w:rsid w:val="00B21D80"/>
    <w:rPr>
      <w:rFonts w:ascii="Verdana" w:hAnsi="Verdana"/>
      <w:color w:val="000000"/>
      <w:sz w:val="16"/>
      <w:szCs w:val="16"/>
    </w:rPr>
  </w:style>
  <w:style w:type="character" w:customStyle="1" w:styleId="NormalWebChar1">
    <w:name w:val="Normal (Web) Char1"/>
    <w:aliases w:val="Normal (Web) Char Char"/>
    <w:link w:val="NormalWeb"/>
    <w:rsid w:val="00B21D80"/>
    <w:rPr>
      <w:rFonts w:ascii="Verdana" w:eastAsia="Times New Roman" w:hAnsi="Verdana"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7673</Characters>
  <Application>Microsoft Office Word</Application>
  <DocSecurity>0</DocSecurity>
  <Lines>63</Lines>
  <Paragraphs>18</Paragraphs>
  <ScaleCrop>false</ScaleCrop>
  <Company>Sky123.Org</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2018-05-10T13:15:00Z</dcterms:created>
  <dcterms:modified xsi:type="dcterms:W3CDTF">2018-05-10T13:16:00Z</dcterms:modified>
</cp:coreProperties>
</file>