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47"/>
        <w:gridCol w:w="6016"/>
      </w:tblGrid>
      <w:tr w:rsidR="00FE13C4" w:rsidRPr="00D80CA3" w:rsidTr="00787582">
        <w:trPr>
          <w:trHeight w:val="852"/>
        </w:trPr>
        <w:tc>
          <w:tcPr>
            <w:tcW w:w="3486" w:type="dxa"/>
          </w:tcPr>
          <w:p w:rsidR="00FE13C4" w:rsidRPr="002E4960" w:rsidRDefault="00FE13C4" w:rsidP="00787582">
            <w:pPr>
              <w:pStyle w:val="Vnbnnidung30"/>
              <w:shd w:val="clear" w:color="auto" w:fill="auto"/>
              <w:spacing w:before="0" w:after="0" w:line="240" w:lineRule="auto"/>
              <w:rPr>
                <w:rFonts w:ascii="Times New Roman" w:hAnsi="Times New Roman"/>
                <w:sz w:val="26"/>
                <w:szCs w:val="26"/>
              </w:rPr>
            </w:pPr>
            <w:r w:rsidRPr="002E4960">
              <w:rPr>
                <w:rFonts w:ascii="Times New Roman" w:hAnsi="Times New Roman"/>
                <w:sz w:val="26"/>
                <w:szCs w:val="26"/>
              </w:rPr>
              <w:t>TÒA ÁN NHÂN DÂN</w:t>
            </w:r>
          </w:p>
          <w:p w:rsidR="00FE13C4" w:rsidRPr="002E4960" w:rsidRDefault="00FE13C4" w:rsidP="00787582">
            <w:pPr>
              <w:pStyle w:val="Vnbnnidung30"/>
              <w:shd w:val="clear" w:color="auto" w:fill="auto"/>
              <w:spacing w:before="0" w:after="0" w:line="240" w:lineRule="auto"/>
              <w:rPr>
                <w:rFonts w:ascii="Times New Roman" w:hAnsi="Times New Roman"/>
                <w:sz w:val="26"/>
                <w:szCs w:val="26"/>
              </w:rPr>
            </w:pPr>
            <w:r w:rsidRPr="002E4960">
              <w:rPr>
                <w:rFonts w:ascii="Times New Roman" w:hAnsi="Times New Roman"/>
                <w:sz w:val="26"/>
                <w:szCs w:val="26"/>
              </w:rPr>
              <w:t>HUYỆN SA THẦY</w:t>
            </w:r>
          </w:p>
          <w:p w:rsidR="00FE13C4" w:rsidRPr="002E4960" w:rsidRDefault="00FE13C4" w:rsidP="00787582">
            <w:pPr>
              <w:pStyle w:val="Vnbnnidung30"/>
              <w:shd w:val="clear" w:color="auto" w:fill="auto"/>
              <w:spacing w:before="0" w:after="0" w:line="240" w:lineRule="auto"/>
              <w:rPr>
                <w:rFonts w:ascii="Times New Roman" w:hAnsi="Times New Roman"/>
              </w:rPr>
            </w:pPr>
            <w:r w:rsidRPr="002E4960">
              <w:rPr>
                <w:rFonts w:ascii="Times New Roman" w:hAnsi="Times New Roman"/>
                <w:noProof/>
                <w:sz w:val="26"/>
                <w:szCs w:val="26"/>
              </w:rPr>
              <w:pict>
                <v:shapetype id="_x0000_t32" coordsize="21600,21600" o:spt="32" o:oned="t" path="m,l21600,21600e" filled="f">
                  <v:path arrowok="t" fillok="f" o:connecttype="none"/>
                  <o:lock v:ext="edit" shapetype="t"/>
                </v:shapetype>
                <v:shape id="_x0000_s1027" type="#_x0000_t32" style="position:absolute;left:0;text-align:left;margin-left:63.2pt;margin-top:1.65pt;width:21.5pt;height:0;z-index:251661312" o:connectortype="straight"/>
              </w:pict>
            </w:r>
          </w:p>
        </w:tc>
        <w:tc>
          <w:tcPr>
            <w:tcW w:w="6101" w:type="dxa"/>
          </w:tcPr>
          <w:p w:rsidR="00FE13C4" w:rsidRPr="002E4960" w:rsidRDefault="00FE13C4" w:rsidP="00787582">
            <w:pPr>
              <w:pStyle w:val="Vnbnnidung30"/>
              <w:shd w:val="clear" w:color="auto" w:fill="auto"/>
              <w:spacing w:before="0" w:after="0" w:line="240" w:lineRule="auto"/>
              <w:rPr>
                <w:rFonts w:ascii="Times New Roman" w:hAnsi="Times New Roman"/>
                <w:sz w:val="26"/>
                <w:szCs w:val="26"/>
              </w:rPr>
            </w:pPr>
            <w:r w:rsidRPr="002E4960">
              <w:rPr>
                <w:rFonts w:ascii="Times New Roman" w:hAnsi="Times New Roman"/>
                <w:sz w:val="26"/>
                <w:szCs w:val="26"/>
              </w:rPr>
              <w:t>CỘNG HÒA XÃ HỘI CHỦ NGHĨA VIỆT NAM</w:t>
            </w:r>
          </w:p>
          <w:p w:rsidR="00FE13C4" w:rsidRPr="002E4960" w:rsidRDefault="00FE13C4" w:rsidP="00787582">
            <w:pPr>
              <w:jc w:val="center"/>
              <w:rPr>
                <w:color w:val="auto"/>
              </w:rPr>
            </w:pPr>
            <w:r w:rsidRPr="002E4960">
              <w:rPr>
                <w:b/>
                <w:noProof/>
                <w:color w:val="auto"/>
              </w:rPr>
              <w:pict>
                <v:shape id="_x0000_s1028" type="#_x0000_t32" style="position:absolute;left:0;text-align:left;margin-left:61.3pt;margin-top:19.7pt;width:165.5pt;height:0;z-index:251662336" o:connectortype="straight"/>
              </w:pict>
            </w:r>
            <w:r w:rsidRPr="002E4960">
              <w:rPr>
                <w:b/>
                <w:color w:val="auto"/>
              </w:rPr>
              <w:t>Độc lập – Tự do – Hạnh phúc</w:t>
            </w:r>
          </w:p>
        </w:tc>
      </w:tr>
      <w:tr w:rsidR="00FE13C4" w:rsidRPr="00D80CA3" w:rsidTr="00787582">
        <w:trPr>
          <w:trHeight w:val="508"/>
        </w:trPr>
        <w:tc>
          <w:tcPr>
            <w:tcW w:w="3486" w:type="dxa"/>
          </w:tcPr>
          <w:p w:rsidR="00FE13C4" w:rsidRPr="002E4960" w:rsidRDefault="00FE13C4" w:rsidP="00787582">
            <w:pPr>
              <w:pStyle w:val="Vnbnnidung30"/>
              <w:shd w:val="clear" w:color="auto" w:fill="auto"/>
              <w:spacing w:before="0" w:after="0" w:line="240" w:lineRule="auto"/>
              <w:rPr>
                <w:rFonts w:ascii="Times New Roman" w:hAnsi="Times New Roman"/>
                <w:b w:val="0"/>
                <w:sz w:val="26"/>
                <w:szCs w:val="26"/>
              </w:rPr>
            </w:pPr>
            <w:r w:rsidRPr="002E4960">
              <w:rPr>
                <w:rFonts w:ascii="Times New Roman" w:hAnsi="Times New Roman"/>
                <w:b w:val="0"/>
                <w:sz w:val="26"/>
                <w:szCs w:val="26"/>
              </w:rPr>
              <w:t>Số: 94/BC-TA</w:t>
            </w:r>
          </w:p>
        </w:tc>
        <w:tc>
          <w:tcPr>
            <w:tcW w:w="6101" w:type="dxa"/>
          </w:tcPr>
          <w:p w:rsidR="00FE13C4" w:rsidRPr="002E4960" w:rsidRDefault="00FE13C4" w:rsidP="00787582">
            <w:pPr>
              <w:pStyle w:val="Vnbnnidung30"/>
              <w:shd w:val="clear" w:color="auto" w:fill="auto"/>
              <w:spacing w:before="0" w:after="0" w:line="240" w:lineRule="auto"/>
              <w:rPr>
                <w:rFonts w:ascii="Times New Roman" w:hAnsi="Times New Roman"/>
                <w:b w:val="0"/>
                <w:i/>
                <w:sz w:val="28"/>
                <w:szCs w:val="28"/>
              </w:rPr>
            </w:pPr>
            <w:r w:rsidRPr="002E4960">
              <w:rPr>
                <w:rFonts w:ascii="Times New Roman" w:hAnsi="Times New Roman"/>
                <w:b w:val="0"/>
                <w:i/>
                <w:sz w:val="28"/>
                <w:szCs w:val="28"/>
              </w:rPr>
              <w:t>Sa Thầy, ngày 29 tháng 7 năm 2016</w:t>
            </w:r>
          </w:p>
        </w:tc>
      </w:tr>
    </w:tbl>
    <w:p w:rsidR="00FE13C4" w:rsidRPr="00D80CA3" w:rsidRDefault="00FE13C4" w:rsidP="00FE13C4">
      <w:pPr>
        <w:pStyle w:val="Vnbnnidung30"/>
        <w:shd w:val="clear" w:color="auto" w:fill="auto"/>
        <w:spacing w:before="0" w:after="0" w:line="240" w:lineRule="auto"/>
        <w:ind w:left="40"/>
      </w:pPr>
    </w:p>
    <w:p w:rsidR="00FE13C4" w:rsidRPr="002E4960" w:rsidRDefault="00FE13C4" w:rsidP="00FE13C4">
      <w:pPr>
        <w:pStyle w:val="Vnbnnidung30"/>
        <w:shd w:val="clear" w:color="auto" w:fill="auto"/>
        <w:spacing w:before="0" w:after="0" w:line="240" w:lineRule="auto"/>
        <w:ind w:left="40"/>
        <w:rPr>
          <w:rFonts w:ascii="Times New Roman" w:hAnsi="Times New Roman"/>
          <w:sz w:val="28"/>
          <w:szCs w:val="28"/>
        </w:rPr>
      </w:pPr>
      <w:r w:rsidRPr="002E4960">
        <w:rPr>
          <w:rFonts w:ascii="Times New Roman" w:hAnsi="Times New Roman"/>
          <w:sz w:val="28"/>
          <w:szCs w:val="28"/>
        </w:rPr>
        <w:t>BÁO CÁO</w:t>
      </w:r>
    </w:p>
    <w:p w:rsidR="00FE13C4" w:rsidRPr="002E4960" w:rsidRDefault="00FE13C4" w:rsidP="00FE13C4">
      <w:pPr>
        <w:pStyle w:val="Vnbnnidung30"/>
        <w:shd w:val="clear" w:color="auto" w:fill="auto"/>
        <w:spacing w:before="0" w:after="0" w:line="240" w:lineRule="auto"/>
        <w:ind w:left="40"/>
        <w:rPr>
          <w:rFonts w:ascii="Times New Roman" w:hAnsi="Times New Roman"/>
          <w:sz w:val="28"/>
          <w:szCs w:val="28"/>
        </w:rPr>
      </w:pPr>
      <w:r w:rsidRPr="002E4960">
        <w:rPr>
          <w:rFonts w:ascii="Times New Roman" w:hAnsi="Times New Roman"/>
          <w:sz w:val="28"/>
          <w:szCs w:val="28"/>
        </w:rPr>
        <w:t>Kết quả công tác 6 tháng đầu năm 2016 và nhiệm vụ công tác</w:t>
      </w:r>
      <w:r w:rsidRPr="002E4960">
        <w:rPr>
          <w:rFonts w:ascii="Times New Roman" w:hAnsi="Times New Roman"/>
          <w:sz w:val="28"/>
          <w:szCs w:val="28"/>
        </w:rPr>
        <w:br/>
        <w:t>6 tháng cuối năm của Toà án nhân dân huyện Sa Thầy</w:t>
      </w:r>
      <w:r w:rsidRPr="002E4960">
        <w:rPr>
          <w:rFonts w:ascii="Times New Roman" w:hAnsi="Times New Roman"/>
          <w:sz w:val="28"/>
          <w:szCs w:val="28"/>
        </w:rPr>
        <w:br/>
        <w:t>tại kỳ họp thứ 2 HĐND huyện Sa Thầy khoá X</w:t>
      </w:r>
    </w:p>
    <w:p w:rsidR="00FE13C4" w:rsidRPr="002E4960" w:rsidRDefault="00FE13C4" w:rsidP="00FE13C4">
      <w:pPr>
        <w:pStyle w:val="Vnbnnidung20"/>
        <w:shd w:val="clear" w:color="auto" w:fill="auto"/>
        <w:spacing w:after="72" w:line="307" w:lineRule="exact"/>
        <w:rPr>
          <w:rFonts w:ascii="Times New Roman" w:hAnsi="Times New Roman"/>
          <w:b/>
          <w:bCs/>
          <w:sz w:val="28"/>
          <w:szCs w:val="28"/>
        </w:rPr>
      </w:pPr>
      <w:r w:rsidRPr="002E4960">
        <w:rPr>
          <w:rFonts w:ascii="Times New Roman" w:hAnsi="Times New Roman"/>
          <w:b/>
          <w:bCs/>
          <w:noProof/>
          <w:sz w:val="28"/>
          <w:szCs w:val="28"/>
        </w:rPr>
        <w:pict>
          <v:shape id="_x0000_s1026" type="#_x0000_t32" style="position:absolute;left:0;text-align:left;margin-left:216.4pt;margin-top:2.65pt;width:31.15pt;height:0;z-index:251660288" o:connectortype="straight"/>
        </w:pict>
      </w:r>
    </w:p>
    <w:p w:rsidR="00FE13C4" w:rsidRPr="002E4960" w:rsidRDefault="00FE13C4" w:rsidP="002E4960">
      <w:pPr>
        <w:pStyle w:val="Vnbnnidung20"/>
        <w:shd w:val="clear" w:color="auto" w:fill="auto"/>
        <w:spacing w:before="120" w:after="120" w:line="240" w:lineRule="auto"/>
        <w:ind w:firstLine="709"/>
        <w:rPr>
          <w:rFonts w:ascii="Times New Roman" w:hAnsi="Times New Roman"/>
          <w:sz w:val="28"/>
          <w:szCs w:val="28"/>
        </w:rPr>
      </w:pPr>
      <w:r w:rsidRPr="002E4960">
        <w:rPr>
          <w:rFonts w:ascii="Times New Roman" w:hAnsi="Times New Roman"/>
          <w:sz w:val="28"/>
          <w:szCs w:val="28"/>
        </w:rPr>
        <w:t>Thực hiện Thông báo số 07/TB-HĐND, ngày 20/7/2016 của Hội đồng nhân dân huyện Sa Thầy về việc tổ chức kỳ họp thứ 2 HĐND huyện khoá X, nhiệm kỳ 2016- 2021, Toà án nhân dân huyện Sa Thầy báo cáo kết quả công tác 6 tháng đầu năm; phương hướng, nhiệm vụ 6 tháng cuối năm như sau:</w:t>
      </w:r>
    </w:p>
    <w:p w:rsidR="00FE13C4" w:rsidRPr="002E4960" w:rsidRDefault="00FE13C4" w:rsidP="002E4960">
      <w:pPr>
        <w:pStyle w:val="Vnbnnidung30"/>
        <w:shd w:val="clear" w:color="auto" w:fill="auto"/>
        <w:spacing w:before="120" w:after="120" w:line="240" w:lineRule="auto"/>
        <w:ind w:firstLine="709"/>
        <w:jc w:val="both"/>
        <w:rPr>
          <w:rFonts w:ascii="Times New Roman" w:hAnsi="Times New Roman"/>
          <w:sz w:val="28"/>
          <w:szCs w:val="28"/>
        </w:rPr>
      </w:pPr>
      <w:r w:rsidRPr="002E4960">
        <w:rPr>
          <w:rFonts w:ascii="Times New Roman" w:hAnsi="Times New Roman"/>
          <w:sz w:val="28"/>
          <w:szCs w:val="28"/>
        </w:rPr>
        <w:t>I. KẾT QUẢ CÔNG TÁC 6 THÁNG ĐẦU NĂM 2016 (</w:t>
      </w:r>
      <w:r w:rsidRPr="002E4960">
        <w:rPr>
          <w:rStyle w:val="Vnbnnidung3Khnginm"/>
          <w:rFonts w:ascii="Times New Roman" w:hAnsi="Times New Roman"/>
          <w:b w:val="0"/>
          <w:sz w:val="28"/>
          <w:szCs w:val="28"/>
        </w:rPr>
        <w:t>số</w:t>
      </w:r>
      <w:r w:rsidRPr="002E4960">
        <w:rPr>
          <w:rStyle w:val="Vnbnnidung3Khnginm"/>
          <w:rFonts w:ascii="Times New Roman" w:hAnsi="Times New Roman"/>
          <w:sz w:val="28"/>
          <w:szCs w:val="28"/>
        </w:rPr>
        <w:t xml:space="preserve"> </w:t>
      </w:r>
      <w:r w:rsidRPr="002E4960">
        <w:rPr>
          <w:rFonts w:ascii="Times New Roman" w:hAnsi="Times New Roman"/>
          <w:sz w:val="28"/>
          <w:szCs w:val="28"/>
        </w:rPr>
        <w:t>liệu từ ngày 01/01/2016 - 30/6/2016)</w:t>
      </w:r>
    </w:p>
    <w:p w:rsidR="00FE13C4" w:rsidRPr="002E4960" w:rsidRDefault="00FE13C4" w:rsidP="002E4960">
      <w:pPr>
        <w:pStyle w:val="Vnbnnidung30"/>
        <w:shd w:val="clear" w:color="auto" w:fill="auto"/>
        <w:tabs>
          <w:tab w:val="left" w:pos="373"/>
        </w:tabs>
        <w:spacing w:before="120" w:after="120" w:line="240" w:lineRule="auto"/>
        <w:ind w:firstLine="709"/>
        <w:jc w:val="both"/>
        <w:rPr>
          <w:rFonts w:ascii="Times New Roman" w:hAnsi="Times New Roman"/>
          <w:sz w:val="28"/>
          <w:szCs w:val="28"/>
        </w:rPr>
      </w:pPr>
      <w:r w:rsidRPr="002E4960">
        <w:rPr>
          <w:rFonts w:ascii="Times New Roman" w:hAnsi="Times New Roman"/>
          <w:sz w:val="28"/>
          <w:szCs w:val="28"/>
        </w:rPr>
        <w:t>1. Công tác giải quyết, xét xử các loại án</w:t>
      </w:r>
    </w:p>
    <w:p w:rsidR="00FE13C4" w:rsidRPr="002E4960" w:rsidRDefault="00FE13C4" w:rsidP="002E4960">
      <w:pPr>
        <w:pStyle w:val="Vnbnnidung20"/>
        <w:shd w:val="clear" w:color="auto" w:fill="auto"/>
        <w:spacing w:before="120" w:after="120" w:line="240" w:lineRule="auto"/>
        <w:ind w:firstLine="709"/>
        <w:rPr>
          <w:rFonts w:ascii="Times New Roman" w:hAnsi="Times New Roman"/>
          <w:sz w:val="28"/>
          <w:szCs w:val="28"/>
        </w:rPr>
      </w:pPr>
      <w:r w:rsidRPr="002E4960">
        <w:rPr>
          <w:rFonts w:ascii="Times New Roman" w:hAnsi="Times New Roman"/>
          <w:sz w:val="28"/>
          <w:szCs w:val="28"/>
        </w:rPr>
        <w:t>Tổng số thụ lý: 84 vụ án các loại. Tổng số án đã giải quyết: 62 vụ, đạt 74,69%.</w:t>
      </w:r>
    </w:p>
    <w:p w:rsidR="00FE13C4" w:rsidRPr="002E4960" w:rsidRDefault="002E4960" w:rsidP="002E4960">
      <w:pPr>
        <w:pStyle w:val="Vnbnnidung20"/>
        <w:shd w:val="clear" w:color="auto" w:fill="auto"/>
        <w:tabs>
          <w:tab w:val="left" w:pos="1022"/>
        </w:tabs>
        <w:spacing w:before="120" w:after="120" w:line="240" w:lineRule="auto"/>
        <w:ind w:firstLine="709"/>
        <w:rPr>
          <w:rFonts w:ascii="Times New Roman" w:hAnsi="Times New Roman"/>
          <w:sz w:val="28"/>
          <w:szCs w:val="28"/>
        </w:rPr>
      </w:pPr>
      <w:r>
        <w:rPr>
          <w:rFonts w:ascii="Times New Roman" w:hAnsi="Times New Roman"/>
          <w:sz w:val="28"/>
          <w:szCs w:val="28"/>
        </w:rPr>
        <w:t xml:space="preserve">- </w:t>
      </w:r>
      <w:r w:rsidR="00FE13C4" w:rsidRPr="002E4960">
        <w:rPr>
          <w:rFonts w:ascii="Times New Roman" w:hAnsi="Times New Roman"/>
          <w:sz w:val="28"/>
          <w:szCs w:val="28"/>
        </w:rPr>
        <w:t>Số vụ đưa ra xét xử lưu động: 0.</w:t>
      </w:r>
    </w:p>
    <w:p w:rsidR="00FE13C4" w:rsidRPr="002E4960" w:rsidRDefault="002E4960" w:rsidP="002E4960">
      <w:pPr>
        <w:pStyle w:val="Vnbnnidung20"/>
        <w:shd w:val="clear" w:color="auto" w:fill="auto"/>
        <w:tabs>
          <w:tab w:val="left" w:pos="1022"/>
        </w:tabs>
        <w:spacing w:before="120" w:after="120" w:line="240" w:lineRule="auto"/>
        <w:ind w:firstLine="709"/>
        <w:rPr>
          <w:rFonts w:ascii="Times New Roman" w:hAnsi="Times New Roman"/>
          <w:sz w:val="28"/>
          <w:szCs w:val="28"/>
        </w:rPr>
      </w:pPr>
      <w:r>
        <w:rPr>
          <w:rFonts w:ascii="Times New Roman" w:hAnsi="Times New Roman"/>
          <w:sz w:val="28"/>
          <w:szCs w:val="28"/>
        </w:rPr>
        <w:t xml:space="preserve">- </w:t>
      </w:r>
      <w:r w:rsidR="00FE13C4" w:rsidRPr="002E4960">
        <w:rPr>
          <w:rFonts w:ascii="Times New Roman" w:hAnsi="Times New Roman"/>
          <w:sz w:val="28"/>
          <w:szCs w:val="28"/>
        </w:rPr>
        <w:t>Số vụ trả hồ sơ cho VKS điều tra bổ sung: 03 vụ.</w:t>
      </w:r>
    </w:p>
    <w:p w:rsidR="00FE13C4" w:rsidRPr="002E4960" w:rsidRDefault="002E4960" w:rsidP="002E4960">
      <w:pPr>
        <w:pStyle w:val="Vnbnnidung20"/>
        <w:shd w:val="clear" w:color="auto" w:fill="auto"/>
        <w:tabs>
          <w:tab w:val="left" w:pos="1022"/>
        </w:tabs>
        <w:spacing w:before="120" w:after="120" w:line="240" w:lineRule="auto"/>
        <w:ind w:firstLine="709"/>
        <w:rPr>
          <w:rFonts w:ascii="Times New Roman" w:hAnsi="Times New Roman"/>
          <w:sz w:val="28"/>
          <w:szCs w:val="28"/>
        </w:rPr>
      </w:pPr>
      <w:r>
        <w:rPr>
          <w:rFonts w:ascii="Times New Roman" w:hAnsi="Times New Roman"/>
          <w:sz w:val="28"/>
          <w:szCs w:val="28"/>
        </w:rPr>
        <w:t xml:space="preserve">- </w:t>
      </w:r>
      <w:r w:rsidR="00FE13C4" w:rsidRPr="002E4960">
        <w:rPr>
          <w:rFonts w:ascii="Times New Roman" w:hAnsi="Times New Roman"/>
          <w:sz w:val="28"/>
          <w:szCs w:val="28"/>
        </w:rPr>
        <w:t>Những vụ án có bị cáo là người chưa thành niên: 01 vụ.</w:t>
      </w:r>
    </w:p>
    <w:p w:rsidR="00FE13C4" w:rsidRPr="002E4960" w:rsidRDefault="002E4960" w:rsidP="002E4960">
      <w:pPr>
        <w:pStyle w:val="Vnbnnidung20"/>
        <w:shd w:val="clear" w:color="auto" w:fill="auto"/>
        <w:tabs>
          <w:tab w:val="left" w:pos="1022"/>
        </w:tabs>
        <w:spacing w:before="120" w:after="120" w:line="240" w:lineRule="auto"/>
        <w:ind w:firstLine="709"/>
        <w:rPr>
          <w:rFonts w:ascii="Times New Roman" w:hAnsi="Times New Roman"/>
          <w:sz w:val="28"/>
          <w:szCs w:val="28"/>
        </w:rPr>
      </w:pPr>
      <w:r>
        <w:rPr>
          <w:rFonts w:ascii="Times New Roman" w:hAnsi="Times New Roman"/>
          <w:sz w:val="28"/>
          <w:szCs w:val="28"/>
        </w:rPr>
        <w:t xml:space="preserve">- </w:t>
      </w:r>
      <w:r w:rsidR="00FE13C4" w:rsidRPr="002E4960">
        <w:rPr>
          <w:rFonts w:ascii="Times New Roman" w:hAnsi="Times New Roman"/>
          <w:sz w:val="28"/>
          <w:szCs w:val="28"/>
        </w:rPr>
        <w:t>Hoà giải thành: 26 vụ.</w:t>
      </w:r>
    </w:p>
    <w:p w:rsidR="00FE13C4" w:rsidRPr="002E4960" w:rsidRDefault="002E4960" w:rsidP="002E4960">
      <w:pPr>
        <w:pStyle w:val="Vnbnnidung20"/>
        <w:shd w:val="clear" w:color="auto" w:fill="auto"/>
        <w:tabs>
          <w:tab w:val="left" w:pos="963"/>
        </w:tabs>
        <w:spacing w:before="120" w:after="120" w:line="240" w:lineRule="auto"/>
        <w:ind w:firstLine="709"/>
        <w:rPr>
          <w:rFonts w:ascii="Times New Roman" w:hAnsi="Times New Roman"/>
          <w:sz w:val="28"/>
          <w:szCs w:val="28"/>
        </w:rPr>
      </w:pPr>
      <w:r>
        <w:rPr>
          <w:rFonts w:ascii="Times New Roman" w:hAnsi="Times New Roman"/>
          <w:sz w:val="28"/>
          <w:szCs w:val="28"/>
        </w:rPr>
        <w:t xml:space="preserve">- </w:t>
      </w:r>
      <w:r w:rsidR="00FE13C4" w:rsidRPr="002E4960">
        <w:rPr>
          <w:rFonts w:ascii="Times New Roman" w:hAnsi="Times New Roman"/>
          <w:sz w:val="28"/>
          <w:szCs w:val="28"/>
        </w:rPr>
        <w:t>Số án bị huỷ, sửa, lý do: 01 vụ án hình sự bị cấp phúc thẩm huỷ do lỗi chủ quan của Thẩm phán.</w:t>
      </w:r>
    </w:p>
    <w:p w:rsidR="00FE13C4" w:rsidRPr="002E4960" w:rsidRDefault="002E4960" w:rsidP="002E4960">
      <w:pPr>
        <w:pStyle w:val="Vnbnnidung20"/>
        <w:shd w:val="clear" w:color="auto" w:fill="auto"/>
        <w:tabs>
          <w:tab w:val="left" w:pos="1022"/>
        </w:tabs>
        <w:spacing w:before="120" w:after="120" w:line="240" w:lineRule="auto"/>
        <w:ind w:firstLine="709"/>
        <w:rPr>
          <w:rFonts w:ascii="Times New Roman" w:hAnsi="Times New Roman"/>
          <w:sz w:val="28"/>
          <w:szCs w:val="28"/>
        </w:rPr>
      </w:pPr>
      <w:r>
        <w:rPr>
          <w:rFonts w:ascii="Times New Roman" w:hAnsi="Times New Roman"/>
          <w:sz w:val="28"/>
          <w:szCs w:val="28"/>
        </w:rPr>
        <w:t xml:space="preserve">- </w:t>
      </w:r>
      <w:r w:rsidR="00FE13C4" w:rsidRPr="002E4960">
        <w:rPr>
          <w:rFonts w:ascii="Times New Roman" w:hAnsi="Times New Roman"/>
          <w:sz w:val="28"/>
          <w:szCs w:val="28"/>
        </w:rPr>
        <w:t>Số án tạm đình chỉ: 0.</w:t>
      </w:r>
    </w:p>
    <w:p w:rsidR="00FE13C4" w:rsidRPr="002E4960" w:rsidRDefault="002E4960" w:rsidP="002E4960">
      <w:pPr>
        <w:pStyle w:val="Vnbnnidung20"/>
        <w:shd w:val="clear" w:color="auto" w:fill="auto"/>
        <w:tabs>
          <w:tab w:val="left" w:pos="1022"/>
        </w:tabs>
        <w:spacing w:before="120" w:after="120" w:line="240" w:lineRule="auto"/>
        <w:ind w:firstLine="709"/>
        <w:rPr>
          <w:rFonts w:ascii="Times New Roman" w:hAnsi="Times New Roman"/>
          <w:sz w:val="28"/>
          <w:szCs w:val="28"/>
        </w:rPr>
      </w:pPr>
      <w:r>
        <w:rPr>
          <w:rFonts w:ascii="Times New Roman" w:hAnsi="Times New Roman"/>
          <w:sz w:val="28"/>
          <w:szCs w:val="28"/>
        </w:rPr>
        <w:t xml:space="preserve">- </w:t>
      </w:r>
      <w:r w:rsidR="00FE13C4" w:rsidRPr="002E4960">
        <w:rPr>
          <w:rFonts w:ascii="Times New Roman" w:hAnsi="Times New Roman"/>
          <w:sz w:val="28"/>
          <w:szCs w:val="28"/>
        </w:rPr>
        <w:t>Số án để quá hạn luật định: 0.</w:t>
      </w:r>
    </w:p>
    <w:p w:rsidR="00FE13C4" w:rsidRPr="002E4960" w:rsidRDefault="00FE13C4" w:rsidP="002E4960">
      <w:pPr>
        <w:pStyle w:val="Vnbnnidung20"/>
        <w:shd w:val="clear" w:color="auto" w:fill="auto"/>
        <w:spacing w:before="120" w:after="120" w:line="240" w:lineRule="auto"/>
        <w:ind w:firstLine="709"/>
        <w:rPr>
          <w:rFonts w:ascii="Times New Roman" w:hAnsi="Times New Roman"/>
          <w:sz w:val="28"/>
          <w:szCs w:val="28"/>
        </w:rPr>
      </w:pPr>
      <w:r w:rsidRPr="002E4960">
        <w:rPr>
          <w:rFonts w:ascii="Times New Roman" w:hAnsi="Times New Roman"/>
          <w:sz w:val="28"/>
          <w:szCs w:val="28"/>
        </w:rPr>
        <w:t xml:space="preserve">Cụ thể: </w:t>
      </w:r>
    </w:p>
    <w:p w:rsidR="00FE13C4" w:rsidRPr="002E4960" w:rsidRDefault="00FE13C4" w:rsidP="002E4960">
      <w:pPr>
        <w:pStyle w:val="Vnbnnidung50"/>
        <w:shd w:val="clear" w:color="auto" w:fill="auto"/>
        <w:tabs>
          <w:tab w:val="left" w:pos="1031"/>
        </w:tabs>
        <w:spacing w:before="120" w:line="240" w:lineRule="auto"/>
        <w:ind w:firstLine="709"/>
        <w:rPr>
          <w:rFonts w:ascii="Times New Roman" w:hAnsi="Times New Roman"/>
          <w:b/>
          <w:sz w:val="28"/>
          <w:szCs w:val="28"/>
        </w:rPr>
      </w:pPr>
      <w:r w:rsidRPr="002E4960">
        <w:rPr>
          <w:rFonts w:ascii="Times New Roman" w:hAnsi="Times New Roman"/>
          <w:b/>
          <w:sz w:val="28"/>
          <w:szCs w:val="28"/>
        </w:rPr>
        <w:t>1.1. Án hình sự</w:t>
      </w:r>
    </w:p>
    <w:p w:rsidR="00FE13C4" w:rsidRPr="002E4960" w:rsidRDefault="00FE13C4" w:rsidP="002E4960">
      <w:pPr>
        <w:pStyle w:val="Vnbnnidung20"/>
        <w:shd w:val="clear" w:color="auto" w:fill="auto"/>
        <w:spacing w:before="120" w:after="120" w:line="240" w:lineRule="auto"/>
        <w:ind w:firstLine="709"/>
        <w:rPr>
          <w:rFonts w:ascii="Times New Roman" w:hAnsi="Times New Roman"/>
          <w:sz w:val="28"/>
          <w:szCs w:val="28"/>
        </w:rPr>
      </w:pPr>
      <w:r w:rsidRPr="002E4960">
        <w:rPr>
          <w:rFonts w:ascii="Times New Roman" w:hAnsi="Times New Roman"/>
          <w:sz w:val="28"/>
          <w:szCs w:val="28"/>
        </w:rPr>
        <w:t xml:space="preserve">- Tổng thụ lý: 20 vụ - 37 bị cáo. Đã giải quyết 17 vụ - 30 bị cáo. Còn lại: 3 vụ - 07 bị cáo - đang giải quyết. Trong đó đưa ra xét xử 16 vụ - 27 bị cáo. Đình chỉ giải quyết 01 vụ - 03 bị </w:t>
      </w:r>
      <w:r w:rsidRPr="002E4960">
        <w:rPr>
          <w:rStyle w:val="Vnbnnidung18"/>
          <w:rFonts w:ascii="Times New Roman" w:hAnsi="Times New Roman"/>
          <w:b w:val="0"/>
          <w:sz w:val="28"/>
          <w:szCs w:val="28"/>
        </w:rPr>
        <w:t>cáo.</w:t>
      </w:r>
    </w:p>
    <w:p w:rsidR="00FE13C4" w:rsidRPr="002E4960" w:rsidRDefault="00FE13C4" w:rsidP="002E4960">
      <w:pPr>
        <w:pStyle w:val="Vnbnnidung180"/>
        <w:shd w:val="clear" w:color="auto" w:fill="auto"/>
        <w:spacing w:before="120" w:after="120" w:line="240" w:lineRule="auto"/>
        <w:ind w:firstLine="709"/>
        <w:rPr>
          <w:rFonts w:ascii="Times New Roman" w:hAnsi="Times New Roman"/>
          <w:b w:val="0"/>
          <w:sz w:val="28"/>
          <w:szCs w:val="28"/>
        </w:rPr>
      </w:pPr>
      <w:r w:rsidRPr="002E4960">
        <w:rPr>
          <w:rFonts w:ascii="Times New Roman" w:hAnsi="Times New Roman"/>
          <w:b w:val="0"/>
          <w:sz w:val="28"/>
          <w:szCs w:val="28"/>
        </w:rPr>
        <w:t>- Kết quả xét xử:</w:t>
      </w:r>
    </w:p>
    <w:p w:rsidR="00FE13C4" w:rsidRPr="002E4960" w:rsidRDefault="00FE13C4" w:rsidP="002E4960">
      <w:pPr>
        <w:pStyle w:val="Vnbnnidung50"/>
        <w:shd w:val="clear" w:color="auto" w:fill="auto"/>
        <w:spacing w:before="120" w:line="240" w:lineRule="auto"/>
        <w:ind w:firstLine="709"/>
        <w:rPr>
          <w:rFonts w:ascii="Times New Roman" w:hAnsi="Times New Roman"/>
          <w:i w:val="0"/>
          <w:sz w:val="28"/>
          <w:szCs w:val="28"/>
        </w:rPr>
      </w:pPr>
      <w:r w:rsidRPr="002E4960">
        <w:rPr>
          <w:rStyle w:val="Vnbnnidung512pt"/>
          <w:rFonts w:ascii="Times New Roman" w:hAnsi="Times New Roman"/>
          <w:i w:val="0"/>
          <w:sz w:val="28"/>
          <w:szCs w:val="28"/>
        </w:rPr>
        <w:t xml:space="preserve">+ Trả hồ sơ tại phiên tòa cho Viện kiểm sát điều tra bổ sung: 03 vụ - 10 bị cáo (01 vụ </w:t>
      </w:r>
      <w:r w:rsidRPr="002E4960">
        <w:rPr>
          <w:rStyle w:val="Vnbnnidung512pt"/>
          <w:rFonts w:ascii="Times New Roman" w:hAnsi="Times New Roman"/>
          <w:sz w:val="28"/>
          <w:szCs w:val="28"/>
        </w:rPr>
        <w:t>“</w:t>
      </w:r>
      <w:r w:rsidRPr="002E4960">
        <w:rPr>
          <w:rFonts w:ascii="Times New Roman" w:hAnsi="Times New Roman"/>
          <w:sz w:val="28"/>
          <w:szCs w:val="28"/>
        </w:rPr>
        <w:t>Cố ý gây thương tích</w:t>
      </w:r>
      <w:r w:rsidRPr="002E4960">
        <w:rPr>
          <w:rStyle w:val="Vnbnnidung512pt"/>
          <w:rFonts w:ascii="Times New Roman" w:hAnsi="Times New Roman"/>
          <w:sz w:val="28"/>
          <w:szCs w:val="28"/>
        </w:rPr>
        <w:t>”,</w:t>
      </w:r>
      <w:r w:rsidRPr="002E4960">
        <w:rPr>
          <w:rStyle w:val="Vnbnnidung512pt"/>
          <w:rFonts w:ascii="Times New Roman" w:hAnsi="Times New Roman"/>
          <w:i w:val="0"/>
          <w:sz w:val="28"/>
          <w:szCs w:val="28"/>
        </w:rPr>
        <w:t xml:space="preserve"> 01 vụ </w:t>
      </w:r>
      <w:r w:rsidRPr="002E4960">
        <w:rPr>
          <w:rFonts w:ascii="Times New Roman" w:hAnsi="Times New Roman"/>
          <w:sz w:val="28"/>
          <w:szCs w:val="28"/>
        </w:rPr>
        <w:t>“Vi phạm quy định về điều khiển phương tiện giao thông đường bộ’’</w:t>
      </w:r>
      <w:r w:rsidRPr="002E4960">
        <w:rPr>
          <w:rFonts w:ascii="Times New Roman" w:hAnsi="Times New Roman"/>
          <w:i w:val="0"/>
          <w:sz w:val="28"/>
          <w:szCs w:val="28"/>
        </w:rPr>
        <w:t xml:space="preserve"> </w:t>
      </w:r>
      <w:r w:rsidRPr="002E4960">
        <w:rPr>
          <w:rStyle w:val="Vnbnnidung512pt"/>
          <w:rFonts w:ascii="Times New Roman" w:hAnsi="Times New Roman"/>
          <w:i w:val="0"/>
          <w:sz w:val="28"/>
          <w:szCs w:val="28"/>
        </w:rPr>
        <w:t xml:space="preserve">và 01 vụ về tội </w:t>
      </w:r>
      <w:r w:rsidRPr="002E4960">
        <w:rPr>
          <w:rStyle w:val="Vnbnnidung512pt"/>
          <w:rFonts w:ascii="Times New Roman" w:hAnsi="Times New Roman"/>
          <w:sz w:val="28"/>
          <w:szCs w:val="28"/>
        </w:rPr>
        <w:t>“</w:t>
      </w:r>
      <w:r w:rsidRPr="002E4960">
        <w:rPr>
          <w:rFonts w:ascii="Times New Roman" w:hAnsi="Times New Roman"/>
          <w:sz w:val="28"/>
          <w:szCs w:val="28"/>
        </w:rPr>
        <w:t>Gây rối trật tự công cộng”.</w:t>
      </w:r>
    </w:p>
    <w:p w:rsidR="00FE13C4" w:rsidRPr="002E4960" w:rsidRDefault="00FE13C4" w:rsidP="002E4960">
      <w:pPr>
        <w:pStyle w:val="Vnbnnidung20"/>
        <w:shd w:val="clear" w:color="auto" w:fill="auto"/>
        <w:spacing w:before="120" w:after="120" w:line="240" w:lineRule="auto"/>
        <w:ind w:firstLine="709"/>
        <w:rPr>
          <w:rFonts w:ascii="Times New Roman" w:hAnsi="Times New Roman"/>
          <w:sz w:val="28"/>
          <w:szCs w:val="28"/>
        </w:rPr>
      </w:pPr>
      <w:r w:rsidRPr="002E4960">
        <w:rPr>
          <w:rFonts w:ascii="Times New Roman" w:hAnsi="Times New Roman"/>
          <w:sz w:val="28"/>
          <w:szCs w:val="28"/>
        </w:rPr>
        <w:t>+ Tuyên có tội 12 vụ - 16 bị cáo với mức hình phạt: Tù có thời hạn từ 03 năm đến 07 năm: 01 bị cáo; Tù có thời hạn dưới 03 năm: 15 bị cáo.</w:t>
      </w:r>
    </w:p>
    <w:p w:rsidR="00FE13C4" w:rsidRPr="002E4960" w:rsidRDefault="00FE13C4" w:rsidP="002E4960">
      <w:pPr>
        <w:pStyle w:val="Vnbnnidung50"/>
        <w:shd w:val="clear" w:color="auto" w:fill="auto"/>
        <w:spacing w:before="120" w:line="240" w:lineRule="auto"/>
        <w:ind w:firstLine="709"/>
        <w:rPr>
          <w:rFonts w:ascii="Times New Roman" w:hAnsi="Times New Roman"/>
          <w:i w:val="0"/>
          <w:sz w:val="28"/>
          <w:szCs w:val="28"/>
        </w:rPr>
      </w:pPr>
      <w:r w:rsidRPr="002E4960">
        <w:rPr>
          <w:rStyle w:val="Vnbnnidung512pt"/>
          <w:rFonts w:ascii="Times New Roman" w:hAnsi="Times New Roman"/>
          <w:sz w:val="28"/>
          <w:szCs w:val="28"/>
        </w:rPr>
        <w:lastRenderedPageBreak/>
        <w:t xml:space="preserve">+ </w:t>
      </w:r>
      <w:r w:rsidRPr="002E4960">
        <w:rPr>
          <w:rStyle w:val="Vnbnnidung512pt"/>
          <w:rFonts w:ascii="Times New Roman" w:hAnsi="Times New Roman"/>
          <w:i w:val="0"/>
          <w:sz w:val="28"/>
          <w:szCs w:val="28"/>
        </w:rPr>
        <w:t xml:space="preserve">Tuyên vô tội 01 vụ - 01 bị cáo (về tội </w:t>
      </w:r>
      <w:r w:rsidRPr="002E4960">
        <w:rPr>
          <w:rFonts w:ascii="Times New Roman" w:hAnsi="Times New Roman"/>
          <w:sz w:val="28"/>
          <w:szCs w:val="28"/>
        </w:rPr>
        <w:t>“Vi phạm quy định về điều khiển phương tiện giao thông đường bộ</w:t>
      </w:r>
      <w:r w:rsidRPr="002E4960">
        <w:rPr>
          <w:rStyle w:val="Vnbnnidung512pt"/>
          <w:rFonts w:ascii="Times New Roman" w:hAnsi="Times New Roman"/>
          <w:sz w:val="28"/>
          <w:szCs w:val="28"/>
        </w:rPr>
        <w:t>”</w:t>
      </w:r>
      <w:r w:rsidRPr="002E4960">
        <w:rPr>
          <w:rStyle w:val="Vnbnnidung512pt"/>
          <w:rFonts w:ascii="Times New Roman" w:hAnsi="Times New Roman"/>
          <w:i w:val="0"/>
          <w:sz w:val="28"/>
          <w:szCs w:val="28"/>
        </w:rPr>
        <w:t>).</w:t>
      </w:r>
    </w:p>
    <w:p w:rsidR="00FE13C4" w:rsidRPr="002E4960" w:rsidRDefault="00FE13C4" w:rsidP="002E4960">
      <w:pPr>
        <w:pStyle w:val="Vnbnnidung20"/>
        <w:shd w:val="clear" w:color="auto" w:fill="auto"/>
        <w:spacing w:before="120" w:after="120" w:line="240" w:lineRule="auto"/>
        <w:ind w:firstLine="709"/>
        <w:rPr>
          <w:rFonts w:ascii="Times New Roman" w:hAnsi="Times New Roman"/>
          <w:sz w:val="28"/>
          <w:szCs w:val="28"/>
        </w:rPr>
      </w:pPr>
      <w:r w:rsidRPr="002E4960">
        <w:rPr>
          <w:rFonts w:ascii="Times New Roman" w:hAnsi="Times New Roman"/>
          <w:sz w:val="28"/>
          <w:szCs w:val="28"/>
        </w:rPr>
        <w:t>+ Án có kháng cáo, kháng nghị: 02 vụ. Kết quả có 01 vụ cấp phúc thẩm xử hủy án sơ thẩm; còn 01 vụ chưa có kết quả.</w:t>
      </w:r>
    </w:p>
    <w:p w:rsidR="00FE13C4" w:rsidRPr="002E4960" w:rsidRDefault="00FE13C4" w:rsidP="002E4960">
      <w:pPr>
        <w:pStyle w:val="Vnbnnidung20"/>
        <w:shd w:val="clear" w:color="auto" w:fill="auto"/>
        <w:spacing w:before="120" w:after="120" w:line="240" w:lineRule="auto"/>
        <w:ind w:firstLine="709"/>
        <w:rPr>
          <w:rFonts w:ascii="Times New Roman" w:hAnsi="Times New Roman"/>
          <w:sz w:val="28"/>
          <w:szCs w:val="28"/>
        </w:rPr>
      </w:pPr>
      <w:r w:rsidRPr="002E4960">
        <w:rPr>
          <w:rFonts w:ascii="Times New Roman" w:hAnsi="Times New Roman"/>
          <w:sz w:val="28"/>
          <w:szCs w:val="28"/>
        </w:rPr>
        <w:t>+ Số vụ án tăng thẩm quyền: 01 vụ.</w:t>
      </w:r>
    </w:p>
    <w:p w:rsidR="00FE13C4" w:rsidRPr="002E4960" w:rsidRDefault="00FE13C4" w:rsidP="002E4960">
      <w:pPr>
        <w:pStyle w:val="Vnbnnidung20"/>
        <w:shd w:val="clear" w:color="auto" w:fill="auto"/>
        <w:spacing w:before="120" w:after="120" w:line="240" w:lineRule="auto"/>
        <w:ind w:firstLine="709"/>
        <w:rPr>
          <w:rFonts w:ascii="Times New Roman" w:hAnsi="Times New Roman"/>
          <w:sz w:val="28"/>
          <w:szCs w:val="28"/>
        </w:rPr>
      </w:pPr>
      <w:r w:rsidRPr="002E4960">
        <w:rPr>
          <w:rFonts w:ascii="Times New Roman" w:hAnsi="Times New Roman"/>
          <w:sz w:val="28"/>
          <w:szCs w:val="28"/>
        </w:rPr>
        <w:t>Các vụ án hình sự đều được giải quyết, xét xử kịp thời trong hạn luật định, các phiên toà được tổ chức xét xử an toàn, nghiêm minh. Việc xem xét, đánh giá chứng cứ, áp dụng pháp luật và tiến hành các hoạt động tố tụng để xác định tội danh và quyết định hình phạt của Hội đồng xét xử đều đảm bảo đúng quy định của pháp luật, phù hợp với tính chất và mức độ nguy hiểm của từng hành vi phạm tội, không để xảy ra trường hợp nào bị xét xử oan, sai hoặc bỏ lọt tội phạm.</w:t>
      </w:r>
    </w:p>
    <w:p w:rsidR="00FE13C4" w:rsidRPr="002E4960" w:rsidRDefault="00FE13C4" w:rsidP="002E4960">
      <w:pPr>
        <w:pStyle w:val="Vnbnnidung20"/>
        <w:shd w:val="clear" w:color="auto" w:fill="auto"/>
        <w:spacing w:before="120" w:after="120" w:line="240" w:lineRule="auto"/>
        <w:ind w:firstLine="709"/>
        <w:rPr>
          <w:rStyle w:val="Vnbnnidung213pt"/>
          <w:b/>
          <w:sz w:val="28"/>
          <w:szCs w:val="28"/>
        </w:rPr>
      </w:pPr>
      <w:r w:rsidRPr="002E4960">
        <w:rPr>
          <w:rStyle w:val="Vnbnnidung213pt"/>
          <w:b/>
          <w:sz w:val="28"/>
          <w:szCs w:val="28"/>
        </w:rPr>
        <w:t>1.2. Án dân sự</w:t>
      </w:r>
    </w:p>
    <w:p w:rsidR="00FE13C4" w:rsidRPr="002E4960" w:rsidRDefault="00FE13C4" w:rsidP="002E4960">
      <w:pPr>
        <w:pStyle w:val="Vnbnnidung20"/>
        <w:shd w:val="clear" w:color="auto" w:fill="auto"/>
        <w:spacing w:before="120" w:after="120" w:line="240" w:lineRule="auto"/>
        <w:ind w:firstLine="709"/>
        <w:rPr>
          <w:rFonts w:ascii="Times New Roman" w:hAnsi="Times New Roman"/>
          <w:sz w:val="28"/>
          <w:szCs w:val="28"/>
        </w:rPr>
      </w:pPr>
      <w:r w:rsidRPr="002E4960">
        <w:rPr>
          <w:rFonts w:ascii="Times New Roman" w:hAnsi="Times New Roman"/>
          <w:sz w:val="28"/>
          <w:szCs w:val="28"/>
        </w:rPr>
        <w:t>Tổng thụ lý: 20 vụ. Đã giải quyết: 12 vụ (Đình chỉ 04 vụ; Công nhận sự thỏa thuận 07 vụ; xét xử 01 vụ). Còn lại 08 vụ - Đang giải quyết.</w:t>
      </w:r>
    </w:p>
    <w:p w:rsidR="00FE13C4" w:rsidRPr="002E4960" w:rsidRDefault="00FE13C4" w:rsidP="002E4960">
      <w:pPr>
        <w:pStyle w:val="Vnbnnidung20"/>
        <w:shd w:val="clear" w:color="auto" w:fill="auto"/>
        <w:tabs>
          <w:tab w:val="left" w:pos="1051"/>
        </w:tabs>
        <w:spacing w:before="120" w:after="120" w:line="240" w:lineRule="auto"/>
        <w:ind w:firstLine="709"/>
        <w:rPr>
          <w:rFonts w:ascii="Times New Roman" w:hAnsi="Times New Roman"/>
          <w:b/>
          <w:i/>
          <w:sz w:val="28"/>
          <w:szCs w:val="28"/>
        </w:rPr>
      </w:pPr>
      <w:r w:rsidRPr="002E4960">
        <w:rPr>
          <w:rStyle w:val="Vnbnnidung315pt"/>
          <w:rFonts w:ascii="Times New Roman" w:hAnsi="Times New Roman"/>
          <w:i/>
          <w:sz w:val="28"/>
          <w:szCs w:val="28"/>
        </w:rPr>
        <w:t xml:space="preserve">1.3. </w:t>
      </w:r>
      <w:r w:rsidRPr="002E4960">
        <w:rPr>
          <w:rFonts w:ascii="Times New Roman" w:hAnsi="Times New Roman"/>
          <w:b/>
          <w:i/>
          <w:sz w:val="28"/>
          <w:szCs w:val="28"/>
        </w:rPr>
        <w:t>Án Hôn nhân - gia đình</w:t>
      </w:r>
    </w:p>
    <w:p w:rsidR="00FE13C4" w:rsidRPr="002E4960" w:rsidRDefault="00FE13C4" w:rsidP="002E4960">
      <w:pPr>
        <w:pStyle w:val="Vnbnnidung20"/>
        <w:shd w:val="clear" w:color="auto" w:fill="auto"/>
        <w:tabs>
          <w:tab w:val="left" w:pos="1051"/>
        </w:tabs>
        <w:spacing w:before="120" w:after="120" w:line="240" w:lineRule="auto"/>
        <w:ind w:firstLine="709"/>
        <w:rPr>
          <w:rFonts w:ascii="Times New Roman" w:hAnsi="Times New Roman"/>
          <w:sz w:val="28"/>
          <w:szCs w:val="28"/>
        </w:rPr>
      </w:pPr>
      <w:r w:rsidRPr="002E4960">
        <w:rPr>
          <w:rFonts w:ascii="Times New Roman" w:hAnsi="Times New Roman"/>
          <w:sz w:val="28"/>
          <w:szCs w:val="28"/>
        </w:rPr>
        <w:t>Tổng thụ lý: 44 vụ. Đã giải quyết 33 vụ. Trong đó:</w:t>
      </w:r>
      <w:r w:rsidRPr="002E4960">
        <w:rPr>
          <w:rFonts w:ascii="Times New Roman" w:hAnsi="Times New Roman"/>
          <w:sz w:val="28"/>
          <w:szCs w:val="28"/>
        </w:rPr>
        <w:tab/>
      </w:r>
    </w:p>
    <w:p w:rsidR="00FE13C4" w:rsidRPr="002E4960" w:rsidRDefault="00FE13C4" w:rsidP="002E4960">
      <w:pPr>
        <w:pStyle w:val="Vnbnnidung20"/>
        <w:shd w:val="clear" w:color="auto" w:fill="auto"/>
        <w:tabs>
          <w:tab w:val="left" w:pos="1051"/>
        </w:tabs>
        <w:spacing w:before="120" w:after="120" w:line="240" w:lineRule="auto"/>
        <w:ind w:firstLine="709"/>
        <w:rPr>
          <w:rFonts w:ascii="Times New Roman" w:hAnsi="Times New Roman"/>
          <w:sz w:val="28"/>
          <w:szCs w:val="28"/>
        </w:rPr>
      </w:pPr>
      <w:r w:rsidRPr="002E4960">
        <w:rPr>
          <w:rFonts w:ascii="Times New Roman" w:hAnsi="Times New Roman"/>
          <w:sz w:val="28"/>
          <w:szCs w:val="28"/>
        </w:rPr>
        <w:t>+ Công nhận thuận tình ly hôn: 19 vụ.</w:t>
      </w:r>
    </w:p>
    <w:p w:rsidR="00FE13C4" w:rsidRPr="002E4960" w:rsidRDefault="00FE13C4" w:rsidP="002E4960">
      <w:pPr>
        <w:pStyle w:val="Vnbnnidung20"/>
        <w:shd w:val="clear" w:color="auto" w:fill="auto"/>
        <w:spacing w:before="120" w:after="120" w:line="240" w:lineRule="auto"/>
        <w:ind w:firstLine="709"/>
        <w:rPr>
          <w:rFonts w:ascii="Times New Roman" w:hAnsi="Times New Roman"/>
          <w:sz w:val="28"/>
          <w:szCs w:val="28"/>
        </w:rPr>
      </w:pPr>
      <w:r w:rsidRPr="002E4960">
        <w:rPr>
          <w:rFonts w:ascii="Times New Roman" w:hAnsi="Times New Roman"/>
          <w:sz w:val="28"/>
          <w:szCs w:val="28"/>
        </w:rPr>
        <w:t>+ Đình chỉ: 10 vụ.</w:t>
      </w:r>
    </w:p>
    <w:p w:rsidR="00FE13C4" w:rsidRPr="002E4960" w:rsidRDefault="00FE13C4" w:rsidP="002E4960">
      <w:pPr>
        <w:pStyle w:val="Vnbnnidung20"/>
        <w:shd w:val="clear" w:color="auto" w:fill="auto"/>
        <w:spacing w:before="120" w:after="120" w:line="240" w:lineRule="auto"/>
        <w:ind w:firstLine="709"/>
        <w:rPr>
          <w:rFonts w:ascii="Times New Roman" w:hAnsi="Times New Roman"/>
          <w:sz w:val="28"/>
          <w:szCs w:val="28"/>
        </w:rPr>
      </w:pPr>
      <w:r w:rsidRPr="002E4960">
        <w:rPr>
          <w:rFonts w:ascii="Times New Roman" w:hAnsi="Times New Roman"/>
          <w:sz w:val="28"/>
          <w:szCs w:val="28"/>
        </w:rPr>
        <w:t>+ Xét xử: 04 vụ.</w:t>
      </w:r>
    </w:p>
    <w:p w:rsidR="00FE13C4" w:rsidRPr="002E4960" w:rsidRDefault="00FE13C4" w:rsidP="002E4960">
      <w:pPr>
        <w:pStyle w:val="Vnbnnidung20"/>
        <w:shd w:val="clear" w:color="auto" w:fill="auto"/>
        <w:spacing w:before="120" w:after="120" w:line="240" w:lineRule="auto"/>
        <w:ind w:firstLine="709"/>
        <w:rPr>
          <w:rFonts w:ascii="Times New Roman" w:hAnsi="Times New Roman"/>
          <w:sz w:val="28"/>
          <w:szCs w:val="28"/>
        </w:rPr>
      </w:pPr>
      <w:r w:rsidRPr="002E4960">
        <w:rPr>
          <w:rFonts w:ascii="Times New Roman" w:hAnsi="Times New Roman"/>
          <w:sz w:val="28"/>
          <w:szCs w:val="28"/>
        </w:rPr>
        <w:t>+ Còn lại: 11 vụ - đang giải quyết.</w:t>
      </w:r>
    </w:p>
    <w:p w:rsidR="00FE13C4" w:rsidRPr="002E4960" w:rsidRDefault="00FE13C4" w:rsidP="002E4960">
      <w:pPr>
        <w:pStyle w:val="Vnbnnidung20"/>
        <w:shd w:val="clear" w:color="auto" w:fill="auto"/>
        <w:spacing w:before="120" w:after="120" w:line="240" w:lineRule="auto"/>
        <w:ind w:firstLine="709"/>
        <w:rPr>
          <w:rFonts w:ascii="Times New Roman" w:hAnsi="Times New Roman"/>
          <w:sz w:val="28"/>
          <w:szCs w:val="28"/>
        </w:rPr>
      </w:pPr>
      <w:r w:rsidRPr="002E4960">
        <w:rPr>
          <w:rFonts w:ascii="Times New Roman" w:hAnsi="Times New Roman"/>
          <w:sz w:val="28"/>
          <w:szCs w:val="28"/>
        </w:rPr>
        <w:t>Trong quá trình giải quyết các vụ án dân sự, Hôn nhân gia đình, Toà án luôn đề cao nguyên tắc hoà giải, tôn trọng sự tự nguyện thỏa thuận của các bên đương sự theo quy đinh của pháp luật, hướng dẫn các đương sự thực hiện đúng nghĩa vụ về cung cấp chứng cứ, tài liệu của vụ án; đồng thời, chủ động xác minh, thu thập chứng cứ theo trình tự quy định khi thấy cần thiết. Vì vậy, việc giải quyết các vụ, việc dân sự, hôn nhân gia đình đều đảm bảo trong hạn luật định, đúng đường lối, chính sách pháp luật; bảo vệ được quyền và lợi ích chính đáng của các bên đương sự, góp phần làm giảm các tranh chấp, mâu thuẫn mới phát sinh, hạn chế được những khiếu nại sau khi kết thúc vụ án.</w:t>
      </w:r>
    </w:p>
    <w:p w:rsidR="00FE13C4" w:rsidRPr="002E4960" w:rsidRDefault="00FE13C4" w:rsidP="002E4960">
      <w:pPr>
        <w:pStyle w:val="Vnbnnidung20"/>
        <w:shd w:val="clear" w:color="auto" w:fill="auto"/>
        <w:tabs>
          <w:tab w:val="left" w:pos="987"/>
        </w:tabs>
        <w:spacing w:before="120" w:after="120" w:line="240" w:lineRule="auto"/>
        <w:ind w:firstLine="709"/>
        <w:rPr>
          <w:rFonts w:ascii="Times New Roman" w:hAnsi="Times New Roman"/>
          <w:b/>
          <w:i/>
          <w:sz w:val="28"/>
          <w:szCs w:val="28"/>
        </w:rPr>
      </w:pPr>
      <w:r w:rsidRPr="002E4960">
        <w:rPr>
          <w:rFonts w:ascii="Times New Roman" w:hAnsi="Times New Roman"/>
          <w:b/>
          <w:i/>
          <w:sz w:val="28"/>
          <w:szCs w:val="28"/>
        </w:rPr>
        <w:t>1.4. Án Hành chính</w:t>
      </w:r>
    </w:p>
    <w:p w:rsidR="00FE13C4" w:rsidRPr="002E4960" w:rsidRDefault="00FE13C4" w:rsidP="002E4960">
      <w:pPr>
        <w:pStyle w:val="Vnbnnidung20"/>
        <w:shd w:val="clear" w:color="auto" w:fill="auto"/>
        <w:tabs>
          <w:tab w:val="left" w:pos="987"/>
        </w:tabs>
        <w:spacing w:before="120" w:after="120" w:line="240" w:lineRule="auto"/>
        <w:ind w:firstLine="709"/>
        <w:rPr>
          <w:rFonts w:ascii="Times New Roman" w:hAnsi="Times New Roman"/>
          <w:sz w:val="28"/>
          <w:szCs w:val="28"/>
        </w:rPr>
      </w:pPr>
      <w:r w:rsidRPr="002E4960">
        <w:rPr>
          <w:rFonts w:ascii="Times New Roman" w:hAnsi="Times New Roman"/>
          <w:sz w:val="28"/>
          <w:szCs w:val="28"/>
        </w:rPr>
        <w:t xml:space="preserve"> Sáu tháng đầu năm 2016, đơn vị không thụ lý, giải quyết vụ nào.</w:t>
      </w:r>
    </w:p>
    <w:p w:rsidR="00FE13C4" w:rsidRPr="002E4960" w:rsidRDefault="00FE13C4" w:rsidP="002E4960">
      <w:pPr>
        <w:pStyle w:val="Vnbnnidung50"/>
        <w:shd w:val="clear" w:color="auto" w:fill="auto"/>
        <w:tabs>
          <w:tab w:val="left" w:pos="978"/>
        </w:tabs>
        <w:spacing w:before="120" w:line="240" w:lineRule="auto"/>
        <w:ind w:firstLine="709"/>
        <w:rPr>
          <w:rStyle w:val="Vnbnnidung512pt"/>
          <w:rFonts w:ascii="Times New Roman" w:hAnsi="Times New Roman"/>
          <w:b/>
          <w:sz w:val="28"/>
          <w:szCs w:val="28"/>
        </w:rPr>
      </w:pPr>
      <w:r w:rsidRPr="002E4960">
        <w:rPr>
          <w:rFonts w:ascii="Times New Roman" w:hAnsi="Times New Roman"/>
          <w:b/>
          <w:sz w:val="28"/>
          <w:szCs w:val="28"/>
        </w:rPr>
        <w:t>1.5. Các loại án kinh doanh, thương mại, lao động:</w:t>
      </w:r>
      <w:r w:rsidRPr="002E4960">
        <w:rPr>
          <w:rStyle w:val="Vnbnnidung512pt"/>
          <w:rFonts w:ascii="Times New Roman" w:hAnsi="Times New Roman"/>
          <w:b/>
          <w:sz w:val="28"/>
          <w:szCs w:val="28"/>
        </w:rPr>
        <w:t xml:space="preserve"> </w:t>
      </w:r>
    </w:p>
    <w:p w:rsidR="00FE13C4" w:rsidRPr="002E4960" w:rsidRDefault="00FE13C4" w:rsidP="002E4960">
      <w:pPr>
        <w:pStyle w:val="Vnbnnidung50"/>
        <w:shd w:val="clear" w:color="auto" w:fill="auto"/>
        <w:tabs>
          <w:tab w:val="left" w:pos="978"/>
        </w:tabs>
        <w:spacing w:before="120" w:line="240" w:lineRule="auto"/>
        <w:ind w:firstLine="709"/>
        <w:rPr>
          <w:rFonts w:ascii="Times New Roman" w:hAnsi="Times New Roman"/>
          <w:sz w:val="28"/>
          <w:szCs w:val="28"/>
        </w:rPr>
      </w:pPr>
      <w:r w:rsidRPr="002E4960">
        <w:rPr>
          <w:rStyle w:val="Vnbnnidung512pt"/>
          <w:rFonts w:ascii="Times New Roman" w:hAnsi="Times New Roman"/>
          <w:sz w:val="28"/>
          <w:szCs w:val="28"/>
        </w:rPr>
        <w:t>Không thụ lý giải quyết vụ án nào.</w:t>
      </w:r>
    </w:p>
    <w:p w:rsidR="00FE13C4" w:rsidRPr="002E4960" w:rsidRDefault="00FE13C4" w:rsidP="002E4960">
      <w:pPr>
        <w:pStyle w:val="Vnbnnidung20"/>
        <w:shd w:val="clear" w:color="auto" w:fill="auto"/>
        <w:tabs>
          <w:tab w:val="left" w:pos="387"/>
        </w:tabs>
        <w:spacing w:before="120" w:after="120" w:line="240" w:lineRule="auto"/>
        <w:ind w:firstLine="709"/>
        <w:rPr>
          <w:rFonts w:ascii="Times New Roman" w:hAnsi="Times New Roman"/>
          <w:sz w:val="28"/>
          <w:szCs w:val="28"/>
        </w:rPr>
      </w:pPr>
      <w:r w:rsidRPr="002E4960">
        <w:rPr>
          <w:rFonts w:ascii="Times New Roman" w:hAnsi="Times New Roman"/>
          <w:b/>
          <w:sz w:val="28"/>
          <w:szCs w:val="28"/>
        </w:rPr>
        <w:t>2. Công tác thi hành án hình sự, tiếp công dân và giải quyết khiếu nại tố cáo</w:t>
      </w:r>
    </w:p>
    <w:p w:rsidR="00FE13C4" w:rsidRPr="002E4960" w:rsidRDefault="00FE13C4" w:rsidP="002E4960">
      <w:pPr>
        <w:pStyle w:val="Vnbnnidung50"/>
        <w:shd w:val="clear" w:color="auto" w:fill="auto"/>
        <w:spacing w:before="120" w:line="240" w:lineRule="auto"/>
        <w:ind w:firstLine="709"/>
        <w:rPr>
          <w:rFonts w:ascii="Times New Roman" w:hAnsi="Times New Roman"/>
          <w:b/>
          <w:sz w:val="28"/>
          <w:szCs w:val="28"/>
        </w:rPr>
      </w:pPr>
      <w:r w:rsidRPr="002E4960">
        <w:rPr>
          <w:rFonts w:ascii="Times New Roman" w:hAnsi="Times New Roman"/>
          <w:b/>
          <w:sz w:val="28"/>
          <w:szCs w:val="28"/>
        </w:rPr>
        <w:t>2.1. Công tác thi hành án hình sự</w:t>
      </w:r>
    </w:p>
    <w:p w:rsidR="00FE13C4" w:rsidRPr="002E4960" w:rsidRDefault="00FE13C4" w:rsidP="002E4960">
      <w:pPr>
        <w:pStyle w:val="Vnbnnidung20"/>
        <w:shd w:val="clear" w:color="auto" w:fill="auto"/>
        <w:spacing w:before="120" w:after="120" w:line="240" w:lineRule="auto"/>
        <w:ind w:firstLine="709"/>
        <w:rPr>
          <w:rFonts w:ascii="Times New Roman" w:hAnsi="Times New Roman"/>
          <w:sz w:val="28"/>
          <w:szCs w:val="28"/>
        </w:rPr>
      </w:pPr>
      <w:r w:rsidRPr="002E4960">
        <w:rPr>
          <w:rFonts w:ascii="Times New Roman" w:hAnsi="Times New Roman"/>
          <w:sz w:val="28"/>
          <w:szCs w:val="28"/>
        </w:rPr>
        <w:t xml:space="preserve">Tổng số người bị kết án mà bản án đã có hiệu lực pháp luật: 13 bị án. </w:t>
      </w:r>
    </w:p>
    <w:p w:rsidR="00FE13C4" w:rsidRPr="002E4960" w:rsidRDefault="00FE13C4" w:rsidP="002E4960">
      <w:pPr>
        <w:pStyle w:val="Vnbnnidung20"/>
        <w:shd w:val="clear" w:color="auto" w:fill="auto"/>
        <w:spacing w:before="120" w:after="120" w:line="240" w:lineRule="auto"/>
        <w:ind w:firstLine="709"/>
        <w:rPr>
          <w:rFonts w:ascii="Times New Roman" w:hAnsi="Times New Roman"/>
          <w:sz w:val="28"/>
          <w:szCs w:val="28"/>
        </w:rPr>
      </w:pPr>
      <w:r w:rsidRPr="002E4960">
        <w:rPr>
          <w:rFonts w:ascii="Times New Roman" w:hAnsi="Times New Roman"/>
          <w:sz w:val="28"/>
          <w:szCs w:val="28"/>
        </w:rPr>
        <w:lastRenderedPageBreak/>
        <w:t>Ra quyết định thi hành án hình sự: 13 bị án</w:t>
      </w:r>
    </w:p>
    <w:p w:rsidR="00FE13C4" w:rsidRPr="002E4960" w:rsidRDefault="00FE13C4" w:rsidP="002E4960">
      <w:pPr>
        <w:pStyle w:val="Vnbnnidung20"/>
        <w:shd w:val="clear" w:color="auto" w:fill="auto"/>
        <w:spacing w:before="120" w:after="120" w:line="240" w:lineRule="auto"/>
        <w:ind w:firstLine="709"/>
        <w:rPr>
          <w:rFonts w:ascii="Times New Roman" w:hAnsi="Times New Roman"/>
          <w:sz w:val="28"/>
          <w:szCs w:val="28"/>
        </w:rPr>
      </w:pPr>
      <w:r w:rsidRPr="002E4960">
        <w:rPr>
          <w:rFonts w:ascii="Times New Roman" w:hAnsi="Times New Roman"/>
          <w:sz w:val="28"/>
          <w:szCs w:val="28"/>
        </w:rPr>
        <w:t xml:space="preserve">Ủy thác thi hành án hình sự: 0 bị án. </w:t>
      </w:r>
    </w:p>
    <w:p w:rsidR="00FE13C4" w:rsidRPr="002E4960" w:rsidRDefault="00FE13C4" w:rsidP="002E4960">
      <w:pPr>
        <w:pStyle w:val="Vnbnnidung20"/>
        <w:shd w:val="clear" w:color="auto" w:fill="auto"/>
        <w:spacing w:before="120" w:after="120" w:line="240" w:lineRule="auto"/>
        <w:ind w:firstLine="709"/>
        <w:rPr>
          <w:rFonts w:ascii="Times New Roman" w:hAnsi="Times New Roman"/>
          <w:b/>
          <w:i/>
          <w:sz w:val="28"/>
          <w:szCs w:val="28"/>
        </w:rPr>
      </w:pPr>
      <w:r w:rsidRPr="002E4960">
        <w:rPr>
          <w:rFonts w:ascii="Times New Roman" w:hAnsi="Times New Roman"/>
          <w:b/>
          <w:i/>
          <w:sz w:val="28"/>
          <w:szCs w:val="28"/>
        </w:rPr>
        <w:t>2.2. Công tác tiếp công dân và giải quyết khiếu nại, tố cáo</w:t>
      </w:r>
    </w:p>
    <w:p w:rsidR="00FE13C4" w:rsidRPr="002E4960" w:rsidRDefault="00FE13C4" w:rsidP="002E4960">
      <w:pPr>
        <w:pStyle w:val="Vnbnnidung20"/>
        <w:shd w:val="clear" w:color="auto" w:fill="auto"/>
        <w:spacing w:before="120" w:after="120" w:line="240" w:lineRule="auto"/>
        <w:ind w:firstLine="709"/>
        <w:rPr>
          <w:rFonts w:ascii="Times New Roman" w:hAnsi="Times New Roman"/>
          <w:sz w:val="28"/>
          <w:szCs w:val="28"/>
        </w:rPr>
      </w:pPr>
      <w:r w:rsidRPr="002E4960">
        <w:rPr>
          <w:rFonts w:ascii="Times New Roman" w:hAnsi="Times New Roman"/>
          <w:sz w:val="28"/>
          <w:szCs w:val="28"/>
        </w:rPr>
        <w:t>Đơn vị luôn chú trọng thực hiện tốt công tác tiếp dân. Phân công cán bộ có năng lực chuyên môn tiếp công dân tại trụ sở vào tất cả các ngày làm việc, tinh thần, trách nhiệm, thái độ phục vụ nhân dân tận tình, chu đáo, đúng theo quy định của pháp luật. Không để xảy ra hiện tượng cán bộ tiêu cực gây phiền hà, sách nhiễu đối với nhân dân và các đương sự.</w:t>
      </w:r>
    </w:p>
    <w:p w:rsidR="00FE13C4" w:rsidRPr="002E4960" w:rsidRDefault="00FE13C4" w:rsidP="002E4960">
      <w:pPr>
        <w:pStyle w:val="Vnbnnidung20"/>
        <w:shd w:val="clear" w:color="auto" w:fill="auto"/>
        <w:spacing w:before="120" w:after="120" w:line="240" w:lineRule="auto"/>
        <w:ind w:firstLine="709"/>
        <w:rPr>
          <w:rFonts w:ascii="Times New Roman" w:hAnsi="Times New Roman"/>
          <w:sz w:val="28"/>
          <w:szCs w:val="28"/>
        </w:rPr>
      </w:pPr>
      <w:r w:rsidRPr="002E4960">
        <w:rPr>
          <w:rFonts w:ascii="Times New Roman" w:hAnsi="Times New Roman"/>
          <w:sz w:val="28"/>
          <w:szCs w:val="28"/>
        </w:rPr>
        <w:t>Sáu tháng đầu năm 2016 Toà án huyện nhận được một đơn khiếu nại của chị Phạm Thị Thuý, khiếu nại đối với Thông báo trả lại đơn khởi kiện của Toà án nhân dân huyện Sa Thầy. Sau khi nhận đơn, Chánh án Toà án huyện đã ra Quyết định trả lời đơn khiếu nại theo đúng quy định pháp luật. Ngoài ra không có đơn thư khiếu nại nhiều lần hoặc gây bức xúc kéo dài.</w:t>
      </w:r>
    </w:p>
    <w:p w:rsidR="00FE13C4" w:rsidRPr="002E4960" w:rsidRDefault="00FE13C4" w:rsidP="002E4960">
      <w:pPr>
        <w:pStyle w:val="Vnbnnidung20"/>
        <w:shd w:val="clear" w:color="auto" w:fill="auto"/>
        <w:spacing w:before="120" w:after="120" w:line="240" w:lineRule="auto"/>
        <w:ind w:firstLine="709"/>
        <w:rPr>
          <w:rFonts w:ascii="Times New Roman" w:hAnsi="Times New Roman"/>
          <w:b/>
          <w:sz w:val="28"/>
          <w:szCs w:val="28"/>
        </w:rPr>
      </w:pPr>
      <w:r w:rsidRPr="002E4960">
        <w:rPr>
          <w:rFonts w:ascii="Times New Roman" w:hAnsi="Times New Roman"/>
          <w:b/>
          <w:sz w:val="28"/>
          <w:szCs w:val="28"/>
        </w:rPr>
        <w:t>3. Công tác hành chính văn phòng</w:t>
      </w:r>
    </w:p>
    <w:p w:rsidR="00FE13C4" w:rsidRPr="002E4960" w:rsidRDefault="00FE13C4" w:rsidP="002E4960">
      <w:pPr>
        <w:pStyle w:val="Vnbnnidung20"/>
        <w:shd w:val="clear" w:color="auto" w:fill="auto"/>
        <w:spacing w:before="120" w:after="120" w:line="240" w:lineRule="auto"/>
        <w:ind w:firstLine="709"/>
        <w:rPr>
          <w:rFonts w:ascii="Times New Roman" w:hAnsi="Times New Roman"/>
          <w:sz w:val="28"/>
          <w:szCs w:val="28"/>
        </w:rPr>
      </w:pPr>
      <w:r w:rsidRPr="002E4960">
        <w:rPr>
          <w:rFonts w:ascii="Times New Roman" w:hAnsi="Times New Roman"/>
          <w:sz w:val="28"/>
          <w:szCs w:val="28"/>
        </w:rPr>
        <w:t>Đơn vị luôn thực hiện tốt công tác tổng hợp, báo cáo, thống kê định kỳ, đột xuất theo những văn bản của ngành, địa phương.</w:t>
      </w:r>
    </w:p>
    <w:p w:rsidR="00FE13C4" w:rsidRPr="002E4960" w:rsidRDefault="00FE13C4" w:rsidP="002E4960">
      <w:pPr>
        <w:pStyle w:val="Vnbnnidung20"/>
        <w:shd w:val="clear" w:color="auto" w:fill="auto"/>
        <w:spacing w:before="120" w:after="120" w:line="240" w:lineRule="auto"/>
        <w:ind w:firstLine="709"/>
        <w:rPr>
          <w:rFonts w:ascii="Times New Roman" w:hAnsi="Times New Roman"/>
          <w:sz w:val="28"/>
          <w:szCs w:val="28"/>
        </w:rPr>
      </w:pPr>
      <w:r w:rsidRPr="002E4960">
        <w:rPr>
          <w:rFonts w:ascii="Times New Roman" w:hAnsi="Times New Roman"/>
          <w:sz w:val="28"/>
          <w:szCs w:val="28"/>
        </w:rPr>
        <w:t>Công tác văn thư, lưu trữ được đảm bảo: hồ sơ, tài liệu được quản lý và sắp xếp gọn gàng, thuận tiện cho việc tra cứu thông tin; văn bản đi, đến được xử lý, thực hiện đúng trình tự, không để mất mát, thất lạc, chậm trễ.</w:t>
      </w:r>
    </w:p>
    <w:p w:rsidR="00FE13C4" w:rsidRPr="002E4960" w:rsidRDefault="00FE13C4" w:rsidP="002E4960">
      <w:pPr>
        <w:pStyle w:val="Vnbnnidung20"/>
        <w:shd w:val="clear" w:color="auto" w:fill="auto"/>
        <w:spacing w:before="120" w:after="120" w:line="240" w:lineRule="auto"/>
        <w:ind w:firstLine="709"/>
        <w:rPr>
          <w:rFonts w:ascii="Times New Roman" w:hAnsi="Times New Roman"/>
          <w:sz w:val="28"/>
          <w:szCs w:val="28"/>
        </w:rPr>
      </w:pPr>
      <w:r w:rsidRPr="002E4960">
        <w:rPr>
          <w:rFonts w:ascii="Times New Roman" w:hAnsi="Times New Roman"/>
          <w:sz w:val="28"/>
          <w:szCs w:val="28"/>
        </w:rPr>
        <w:t>Công tác tài chính kế toán thực hiện theo đúng quy định của Nhà nước. Thực hiện đúng quy chế chi tiêu nội bộ, thực hành tiết kiệm chống lãng phí, các chứng từ thanh toán đều rõ ràng. Tài sản công được quản lý, sử dụng đúng mục đích.</w:t>
      </w:r>
    </w:p>
    <w:p w:rsidR="00FE13C4" w:rsidRPr="002E4960" w:rsidRDefault="00FE13C4" w:rsidP="002E4960">
      <w:pPr>
        <w:pStyle w:val="Vnbnnidung30"/>
        <w:shd w:val="clear" w:color="auto" w:fill="auto"/>
        <w:spacing w:before="120" w:after="120" w:line="240" w:lineRule="auto"/>
        <w:ind w:firstLine="709"/>
        <w:jc w:val="both"/>
        <w:rPr>
          <w:rFonts w:ascii="Times New Roman" w:hAnsi="Times New Roman"/>
          <w:sz w:val="28"/>
          <w:szCs w:val="28"/>
        </w:rPr>
      </w:pPr>
      <w:r w:rsidRPr="002E4960">
        <w:rPr>
          <w:rFonts w:ascii="Times New Roman" w:hAnsi="Times New Roman"/>
          <w:sz w:val="28"/>
          <w:szCs w:val="28"/>
        </w:rPr>
        <w:t>4. Công tác cải cách thủ tục hành chính tư pháp</w:t>
      </w:r>
    </w:p>
    <w:p w:rsidR="00FE13C4" w:rsidRPr="002E4960" w:rsidRDefault="00FE13C4" w:rsidP="002E4960">
      <w:pPr>
        <w:pStyle w:val="Vnbnnidung20"/>
        <w:shd w:val="clear" w:color="auto" w:fill="auto"/>
        <w:spacing w:before="120" w:after="120" w:line="240" w:lineRule="auto"/>
        <w:ind w:firstLine="709"/>
        <w:rPr>
          <w:rFonts w:ascii="Times New Roman" w:hAnsi="Times New Roman"/>
          <w:sz w:val="28"/>
          <w:szCs w:val="28"/>
        </w:rPr>
      </w:pPr>
      <w:r w:rsidRPr="002E4960">
        <w:rPr>
          <w:rFonts w:ascii="Times New Roman" w:hAnsi="Times New Roman"/>
          <w:sz w:val="28"/>
          <w:szCs w:val="28"/>
        </w:rPr>
        <w:t>Tiếp tục thực hiện việc đổi mới thủ tục hành chính trong hoạt động Toà án theo hướng dẫn của Toà án nhân dân Tối cao. Đơn vị phân công Chánh án và một Thư ký thực hiện công tác tiếp nhận và xử lý đơn khởi kiện, đơn yêu cầu, thụ lý hồ sơ án các loại, đảm bảo theo đúng quy trình, nhanh gọn, không gây phiền hà, mất thời gian cho đương sự khi đến Toà yêu cầu giải quyêt vụ việc.</w:t>
      </w:r>
    </w:p>
    <w:p w:rsidR="00FE13C4" w:rsidRPr="002E4960" w:rsidRDefault="00FE13C4" w:rsidP="002E4960">
      <w:pPr>
        <w:pStyle w:val="Vnbnnidung20"/>
        <w:shd w:val="clear" w:color="auto" w:fill="auto"/>
        <w:spacing w:before="120" w:after="120" w:line="240" w:lineRule="auto"/>
        <w:ind w:firstLine="709"/>
        <w:rPr>
          <w:rFonts w:ascii="Times New Roman" w:hAnsi="Times New Roman"/>
          <w:sz w:val="28"/>
          <w:szCs w:val="28"/>
        </w:rPr>
      </w:pPr>
      <w:r w:rsidRPr="002E4960">
        <w:rPr>
          <w:rFonts w:ascii="Times New Roman" w:hAnsi="Times New Roman"/>
          <w:sz w:val="28"/>
          <w:szCs w:val="28"/>
        </w:rPr>
        <w:t xml:space="preserve">Lập sổ theo dõi việc phân công Thẩm phán, Thư ký giải quyết các loại vụ án, kịp thời kiểm tra, đôn đốc tiến độ giải quyế, qua đó có cơ sở để phân công lượng án phù hợp nhằm đảm bảo chất lượng cũng như thời gian giải quyết vụ án theo quy định pháp luật. </w:t>
      </w:r>
    </w:p>
    <w:p w:rsidR="00FE13C4" w:rsidRPr="002E4960" w:rsidRDefault="00FE13C4" w:rsidP="002E4960">
      <w:pPr>
        <w:pStyle w:val="Vnbnnidung20"/>
        <w:shd w:val="clear" w:color="auto" w:fill="auto"/>
        <w:spacing w:before="120" w:after="120" w:line="240" w:lineRule="auto"/>
        <w:ind w:firstLine="709"/>
        <w:rPr>
          <w:rFonts w:ascii="Times New Roman" w:hAnsi="Times New Roman"/>
          <w:sz w:val="28"/>
          <w:szCs w:val="28"/>
        </w:rPr>
      </w:pPr>
      <w:r w:rsidRPr="002E4960">
        <w:rPr>
          <w:rFonts w:ascii="Times New Roman" w:hAnsi="Times New Roman"/>
          <w:sz w:val="28"/>
          <w:szCs w:val="28"/>
        </w:rPr>
        <w:t xml:space="preserve">Thực hiện sự chỉ đạo của Lãnh đạo Toà án nhân dân tỉnh theo tinh thần Công văn số 210/TA-TCCB, ngày 25/5/2016 của Toà án nhân dân tỉnh </w:t>
      </w:r>
      <w:r w:rsidRPr="002E4960">
        <w:rPr>
          <w:rFonts w:ascii="Times New Roman" w:hAnsi="Times New Roman"/>
          <w:sz w:val="28"/>
          <w:szCs w:val="28"/>
          <w:lang w:bidi="en-US"/>
        </w:rPr>
        <w:t xml:space="preserve">Kon Tum </w:t>
      </w:r>
      <w:r w:rsidRPr="002E4960">
        <w:rPr>
          <w:rFonts w:ascii="Times New Roman" w:hAnsi="Times New Roman"/>
          <w:sz w:val="28"/>
          <w:szCs w:val="28"/>
        </w:rPr>
        <w:t xml:space="preserve">về việc "Kiện toàn về tổ chức đối với Văn phòng TAND huyện, thành phố", vừa qua, đơn vị đã làm văn bản đề nghị Toà án nhân dân tỉnh Kon </w:t>
      </w:r>
      <w:r w:rsidRPr="002E4960">
        <w:rPr>
          <w:rFonts w:ascii="Times New Roman" w:hAnsi="Times New Roman"/>
          <w:sz w:val="28"/>
          <w:szCs w:val="28"/>
          <w:lang w:bidi="en-US"/>
        </w:rPr>
        <w:t xml:space="preserve">Tum </w:t>
      </w:r>
      <w:r w:rsidRPr="002E4960">
        <w:rPr>
          <w:rFonts w:ascii="Times New Roman" w:hAnsi="Times New Roman"/>
          <w:sz w:val="28"/>
          <w:szCs w:val="28"/>
        </w:rPr>
        <w:t>xem xét quyết định để đồng chí Phó Chánh án kiêm chức danh Chánh văn phòng, nhằm đáp ứng kịp thời yêu cầu nhiệm vụ theo Quyết định số 345/2016/QĐ-CA ngày 7/4/2016 của Chánh án Toa án nhân dân tối cao.</w:t>
      </w:r>
    </w:p>
    <w:p w:rsidR="00FE13C4" w:rsidRPr="002E4960" w:rsidRDefault="00FE13C4" w:rsidP="002E4960">
      <w:pPr>
        <w:pStyle w:val="Vnbnnidung20"/>
        <w:shd w:val="clear" w:color="auto" w:fill="auto"/>
        <w:spacing w:before="120" w:after="120" w:line="240" w:lineRule="auto"/>
        <w:ind w:firstLine="709"/>
        <w:rPr>
          <w:rFonts w:ascii="Times New Roman" w:hAnsi="Times New Roman"/>
          <w:b/>
          <w:sz w:val="28"/>
          <w:szCs w:val="28"/>
        </w:rPr>
      </w:pPr>
    </w:p>
    <w:p w:rsidR="00FE13C4" w:rsidRPr="002E4960" w:rsidRDefault="00FE13C4" w:rsidP="002E4960">
      <w:pPr>
        <w:pStyle w:val="Vnbnnidung20"/>
        <w:shd w:val="clear" w:color="auto" w:fill="auto"/>
        <w:spacing w:before="120" w:after="120" w:line="240" w:lineRule="auto"/>
        <w:ind w:firstLine="709"/>
        <w:rPr>
          <w:rFonts w:ascii="Times New Roman" w:hAnsi="Times New Roman"/>
          <w:b/>
          <w:sz w:val="28"/>
          <w:szCs w:val="28"/>
        </w:rPr>
      </w:pPr>
      <w:r w:rsidRPr="002E4960">
        <w:rPr>
          <w:rFonts w:ascii="Times New Roman" w:hAnsi="Times New Roman"/>
          <w:b/>
          <w:sz w:val="28"/>
          <w:szCs w:val="28"/>
        </w:rPr>
        <w:lastRenderedPageBreak/>
        <w:t>5. Công tác xây dựng ngành</w:t>
      </w:r>
    </w:p>
    <w:p w:rsidR="00FE13C4" w:rsidRPr="002E4960" w:rsidRDefault="00FE13C4" w:rsidP="002E4960">
      <w:pPr>
        <w:pStyle w:val="Vnbnnidung20"/>
        <w:shd w:val="clear" w:color="auto" w:fill="auto"/>
        <w:spacing w:before="120" w:after="120" w:line="240" w:lineRule="auto"/>
        <w:ind w:firstLine="709"/>
        <w:rPr>
          <w:rFonts w:ascii="Times New Roman" w:hAnsi="Times New Roman"/>
          <w:sz w:val="28"/>
          <w:szCs w:val="28"/>
        </w:rPr>
      </w:pPr>
      <w:r w:rsidRPr="002E4960">
        <w:rPr>
          <w:rFonts w:ascii="Times New Roman" w:hAnsi="Times New Roman"/>
          <w:sz w:val="28"/>
          <w:szCs w:val="28"/>
        </w:rPr>
        <w:t>Sáu tháng đầu năm, đơn vị tập trung thực hiện công tác trọng tâm của ngành đó là: Nâng cao chất lượng công tác xét xử, không để án quá hạn luật định, không xét xử oan người vô tội hoặc bỏ lọt tội phạm.</w:t>
      </w:r>
    </w:p>
    <w:p w:rsidR="00FE13C4" w:rsidRPr="002E4960" w:rsidRDefault="00FE13C4" w:rsidP="002E4960">
      <w:pPr>
        <w:pStyle w:val="Vnbnnidung20"/>
        <w:shd w:val="clear" w:color="auto" w:fill="auto"/>
        <w:spacing w:before="120" w:after="120" w:line="240" w:lineRule="auto"/>
        <w:ind w:firstLine="709"/>
        <w:rPr>
          <w:rFonts w:ascii="Times New Roman" w:hAnsi="Times New Roman"/>
          <w:sz w:val="28"/>
          <w:szCs w:val="28"/>
        </w:rPr>
      </w:pPr>
      <w:r w:rsidRPr="002E4960">
        <w:rPr>
          <w:rFonts w:ascii="Times New Roman" w:hAnsi="Times New Roman"/>
          <w:sz w:val="28"/>
          <w:szCs w:val="28"/>
        </w:rPr>
        <w:t>Bên cạnh đó, đơn vị thường xuyên chú trọng công tác giáo dục chính trị tư tưởng, đạo đức nghề nghiệp, tác phong công tác đối với toàn thể cán bộ công chức trong đơn vị. Tạo mọi điều kiện để cán bộ nghiên cứu học tập, dành thời gian để trao đổi kinh nghiệm, nghiệp vụ nhằm nâng cao trình độ, năng lực chuyên môn, đáp ứng yêu cầu nhiệm vụ. Đồng thời phát huy tinh thần đấu tranh chống những biểu hiện tiêu cực, quan liêu, tham nhũng, lãng phí... Xây dựng nếp sống, phong cách làm việc khoa học, hiệu quả, góp phần xây dựng đơn vị, ngành vững mạnh toàn diện.</w:t>
      </w:r>
    </w:p>
    <w:p w:rsidR="00FE13C4" w:rsidRPr="002E4960" w:rsidRDefault="00FE13C4" w:rsidP="002E4960">
      <w:pPr>
        <w:pStyle w:val="Vnbnnidung20"/>
        <w:shd w:val="clear" w:color="auto" w:fill="auto"/>
        <w:spacing w:before="120" w:after="120" w:line="240" w:lineRule="auto"/>
        <w:ind w:firstLine="709"/>
        <w:rPr>
          <w:rFonts w:ascii="Times New Roman" w:hAnsi="Times New Roman"/>
          <w:b/>
          <w:sz w:val="28"/>
          <w:szCs w:val="28"/>
        </w:rPr>
      </w:pPr>
      <w:r w:rsidRPr="002E4960">
        <w:rPr>
          <w:rFonts w:ascii="Times New Roman" w:hAnsi="Times New Roman"/>
          <w:b/>
          <w:sz w:val="28"/>
          <w:szCs w:val="28"/>
        </w:rPr>
        <w:t>6. Công tác Hội thẩm nhân dân</w:t>
      </w:r>
    </w:p>
    <w:p w:rsidR="00FE13C4" w:rsidRPr="002E4960" w:rsidRDefault="00FE13C4" w:rsidP="002E4960">
      <w:pPr>
        <w:pStyle w:val="Vnbnnidung20"/>
        <w:shd w:val="clear" w:color="auto" w:fill="auto"/>
        <w:spacing w:before="120" w:after="120" w:line="240" w:lineRule="auto"/>
        <w:ind w:firstLine="709"/>
        <w:rPr>
          <w:rFonts w:ascii="Times New Roman" w:hAnsi="Times New Roman"/>
          <w:sz w:val="28"/>
          <w:szCs w:val="28"/>
        </w:rPr>
      </w:pPr>
      <w:r w:rsidRPr="002E4960">
        <w:rPr>
          <w:rFonts w:ascii="Times New Roman" w:hAnsi="Times New Roman"/>
          <w:sz w:val="28"/>
          <w:szCs w:val="28"/>
        </w:rPr>
        <w:t>Sáu tháng đầu năm, Hội thẩm nhân dân tham gia xét xử cùng Toà án được 20 vụ án các loại. Đội ngũ Hội thẩm luôn giữ vững phẩm chất chính trị, đạo đức nghề nghiệp, không có vị Hội thẩm nào vi phạm pháp luật, mất uy tín với nhân dân, không có đơn thư khiếu nại gì trong công tác xét xử. Các vị luôn thực hiện đúng chức năng, nhiệm vụ của mình khi tham gia xét xử, chất lượng thẩm vấn tại phiên toà, vai trò vị trí, tính độc lập khi xét xử của Hội thẩm ngày một nâng cao.</w:t>
      </w:r>
    </w:p>
    <w:p w:rsidR="00FE13C4" w:rsidRPr="002E4960" w:rsidRDefault="00FE13C4" w:rsidP="002E4960">
      <w:pPr>
        <w:pStyle w:val="Vnbnnidung20"/>
        <w:shd w:val="clear" w:color="auto" w:fill="auto"/>
        <w:spacing w:before="120" w:after="120" w:line="240" w:lineRule="auto"/>
        <w:ind w:firstLine="709"/>
        <w:rPr>
          <w:rFonts w:ascii="Times New Roman" w:hAnsi="Times New Roman"/>
          <w:sz w:val="28"/>
          <w:szCs w:val="28"/>
        </w:rPr>
      </w:pPr>
      <w:r w:rsidRPr="002E4960">
        <w:rPr>
          <w:rFonts w:ascii="Times New Roman" w:hAnsi="Times New Roman"/>
          <w:sz w:val="28"/>
          <w:szCs w:val="28"/>
        </w:rPr>
        <w:t>Tổ chức họp tổng kết đánh giá, phân loại chất lượng Hội thẩm nhân dân nhiệm kỳ 2011- 2016 đồng thời xét đề nghị Uỷ ban nhân dân huyện khen thưởng đối với những vị Hội thẩm có thành tích xuất sắc trong công tác xét xử nhiệm kỳ. Kết quả có 4 vị được Chủ tịch UBND huyện tặng giấy khen.</w:t>
      </w:r>
    </w:p>
    <w:p w:rsidR="00FE13C4" w:rsidRPr="002E4960" w:rsidRDefault="00FE13C4" w:rsidP="002E4960">
      <w:pPr>
        <w:pStyle w:val="Vnbnnidung20"/>
        <w:shd w:val="clear" w:color="auto" w:fill="auto"/>
        <w:spacing w:before="120" w:after="120" w:line="240" w:lineRule="auto"/>
        <w:ind w:firstLine="709"/>
        <w:rPr>
          <w:rFonts w:ascii="Times New Roman" w:hAnsi="Times New Roman"/>
          <w:sz w:val="28"/>
          <w:szCs w:val="28"/>
        </w:rPr>
      </w:pPr>
      <w:r w:rsidRPr="002E4960">
        <w:rPr>
          <w:rFonts w:ascii="Times New Roman" w:hAnsi="Times New Roman"/>
          <w:sz w:val="28"/>
          <w:szCs w:val="28"/>
        </w:rPr>
        <w:t>Vừa qua, tại kỳ họp thứ nhất Hội đồng nhân dân huyện khoá X, nhiệm kỳ 2016- 2021 đã bầu được 17 vị Hội thẩm nhân dân. Trong đó, có 5 vị Hội thẩm tái cử, còn lại là bầu mới. Các vị Hội thẩm được bầu đại diện cho các ngành, các giới và có năng lực, trình độ, kinh nghiệm đáp ứng được yêu cầu nhiệm vụ. Đơn vị đã tổ chức Hội nghị gặp mặt và giao nhiệm vụ đối với các vị Hội thẩm trúng cử nhiệm kỳ 2016- 2021.</w:t>
      </w:r>
    </w:p>
    <w:p w:rsidR="00FE13C4" w:rsidRPr="002E4960" w:rsidRDefault="00FE13C4" w:rsidP="002E4960">
      <w:pPr>
        <w:pStyle w:val="Vnbnnidung20"/>
        <w:shd w:val="clear" w:color="auto" w:fill="auto"/>
        <w:spacing w:before="120" w:after="120" w:line="240" w:lineRule="auto"/>
        <w:ind w:firstLine="709"/>
        <w:rPr>
          <w:rFonts w:ascii="Times New Roman" w:hAnsi="Times New Roman"/>
          <w:b/>
          <w:sz w:val="28"/>
          <w:szCs w:val="28"/>
        </w:rPr>
      </w:pPr>
      <w:r w:rsidRPr="002E4960">
        <w:rPr>
          <w:rFonts w:ascii="Times New Roman" w:hAnsi="Times New Roman"/>
          <w:b/>
          <w:sz w:val="28"/>
          <w:szCs w:val="28"/>
        </w:rPr>
        <w:t>7. Công tác khác</w:t>
      </w:r>
    </w:p>
    <w:p w:rsidR="00FE13C4" w:rsidRPr="002E4960" w:rsidRDefault="00FE13C4" w:rsidP="002E4960">
      <w:pPr>
        <w:pStyle w:val="Vnbnnidung20"/>
        <w:shd w:val="clear" w:color="auto" w:fill="auto"/>
        <w:spacing w:before="120" w:after="120" w:line="240" w:lineRule="auto"/>
        <w:ind w:firstLine="709"/>
        <w:rPr>
          <w:rFonts w:ascii="Times New Roman" w:hAnsi="Times New Roman"/>
          <w:sz w:val="28"/>
          <w:szCs w:val="28"/>
        </w:rPr>
      </w:pPr>
      <w:r w:rsidRPr="002E4960">
        <w:rPr>
          <w:rFonts w:ascii="Times New Roman" w:hAnsi="Times New Roman"/>
          <w:sz w:val="28"/>
          <w:szCs w:val="28"/>
        </w:rPr>
        <w:t xml:space="preserve">Ngoài nhiệm vụ chính trị, đơn vị đã triển khai đầy đủ và thực hiện tốt các văn bản của huyện. Cán bộ công chức tham gia đầy đủ các lớp học Nghị quyết do Huyện ủy tổ chức. </w:t>
      </w:r>
    </w:p>
    <w:p w:rsidR="00FE13C4" w:rsidRPr="002E4960" w:rsidRDefault="00FE13C4" w:rsidP="002E4960">
      <w:pPr>
        <w:pStyle w:val="Vnbnnidung20"/>
        <w:shd w:val="clear" w:color="auto" w:fill="auto"/>
        <w:spacing w:before="120" w:after="120" w:line="240" w:lineRule="auto"/>
        <w:ind w:firstLine="709"/>
        <w:rPr>
          <w:rFonts w:ascii="Times New Roman" w:hAnsi="Times New Roman"/>
          <w:sz w:val="28"/>
          <w:szCs w:val="28"/>
        </w:rPr>
      </w:pPr>
      <w:r w:rsidRPr="002E4960">
        <w:rPr>
          <w:rFonts w:ascii="Times New Roman" w:hAnsi="Times New Roman"/>
          <w:sz w:val="28"/>
          <w:szCs w:val="28"/>
        </w:rPr>
        <w:t xml:space="preserve">Thực hiện có hiệu quả việc tuyên truyền, vận động đoàn viên tích cực tham gia học tập các chủ trương, chính sách pháp luật của Đảng, Nhà nước và tham gia </w:t>
      </w:r>
      <w:r w:rsidRPr="002E4960">
        <w:rPr>
          <w:rStyle w:val="Vnbnnidung2"/>
          <w:rFonts w:ascii="Times New Roman" w:hAnsi="Times New Roman"/>
          <w:bCs/>
          <w:sz w:val="28"/>
          <w:szCs w:val="28"/>
        </w:rPr>
        <w:t>tốt các phong trào do cấp trên phát động. Đặc biệt, lãnh đạo đơn vị luôn quan tâm đến các đoàn thể, tạo điều kiện để Công đoàn, Đoàn thanh niên thực hiện tốt chức năng, nhiệm vụ được giao.</w:t>
      </w:r>
    </w:p>
    <w:p w:rsidR="00FE13C4" w:rsidRPr="002E4960" w:rsidRDefault="00FE13C4" w:rsidP="002E4960">
      <w:pPr>
        <w:pStyle w:val="Vnbnnidung20"/>
        <w:shd w:val="clear" w:color="auto" w:fill="auto"/>
        <w:spacing w:before="120" w:after="120" w:line="240" w:lineRule="auto"/>
        <w:ind w:firstLine="709"/>
        <w:rPr>
          <w:rFonts w:ascii="Times New Roman" w:hAnsi="Times New Roman"/>
          <w:sz w:val="28"/>
          <w:szCs w:val="28"/>
        </w:rPr>
      </w:pPr>
      <w:r w:rsidRPr="002E4960">
        <w:rPr>
          <w:rFonts w:ascii="Times New Roman" w:hAnsi="Times New Roman"/>
          <w:sz w:val="28"/>
          <w:szCs w:val="28"/>
        </w:rPr>
        <w:t xml:space="preserve">Thực hiện tốt công tác kết nghĩa với các thôn, làng theo sự phân công của Huyện uỷ. Tổ chức thăm hỏi, giao lưu, phân công lãnh đạo đơn vị đến xã kết nghĩa để phối họp với chính quyền địa phương giúp đỡ bà con phát triển kinh tế; tuyên </w:t>
      </w:r>
      <w:r w:rsidRPr="002E4960">
        <w:rPr>
          <w:rFonts w:ascii="Times New Roman" w:hAnsi="Times New Roman"/>
          <w:sz w:val="28"/>
          <w:szCs w:val="28"/>
        </w:rPr>
        <w:lastRenderedPageBreak/>
        <w:t>truyền pháp luật và xây dựng đời sống vãn hóa, góp phần giữ vững an ninh chính trị tại địa phương.</w:t>
      </w:r>
    </w:p>
    <w:p w:rsidR="00FE13C4" w:rsidRPr="002E4960" w:rsidRDefault="00FE13C4" w:rsidP="002E4960">
      <w:pPr>
        <w:pStyle w:val="Vnbnnidung20"/>
        <w:shd w:val="clear" w:color="auto" w:fill="auto"/>
        <w:spacing w:before="120" w:after="120" w:line="240" w:lineRule="auto"/>
        <w:ind w:firstLine="709"/>
        <w:rPr>
          <w:rFonts w:ascii="Times New Roman" w:hAnsi="Times New Roman"/>
          <w:sz w:val="28"/>
          <w:szCs w:val="28"/>
        </w:rPr>
      </w:pPr>
      <w:r w:rsidRPr="002E4960">
        <w:rPr>
          <w:rFonts w:ascii="Times New Roman" w:hAnsi="Times New Roman"/>
          <w:sz w:val="28"/>
          <w:szCs w:val="28"/>
        </w:rPr>
        <w:t>Chủ động phối hợp tốt với các cơ quan, đơn vị, chính quyền và các tổ chức đoàn thể ở địa phương, đặc biệt là với cơ quan Công an và Viện kiểm sát nhân dân huyện trong công tác đấu tranh phòng chống tội phạm. Phối hợp xác định các vụ án được dư luận quan tâm để đẩy nhanh tiến độ điều tra truy tố và đưa ra xét xử lưu động kịp thời, phục vụ tốt yêu cầu, nhiệm vụ chính trị tại địa phương và công tác tuyên truyền giáo dục pháp luật đối với quần chúng nhân dân ừên địa bàn.</w:t>
      </w:r>
    </w:p>
    <w:p w:rsidR="00FE13C4" w:rsidRPr="002E4960" w:rsidRDefault="00FE13C4" w:rsidP="002E4960">
      <w:pPr>
        <w:pStyle w:val="Vnbnnidung20"/>
        <w:shd w:val="clear" w:color="auto" w:fill="auto"/>
        <w:spacing w:before="120" w:after="120" w:line="240" w:lineRule="auto"/>
        <w:ind w:firstLine="709"/>
        <w:rPr>
          <w:rFonts w:ascii="Times New Roman" w:hAnsi="Times New Roman"/>
          <w:b/>
          <w:sz w:val="28"/>
          <w:szCs w:val="28"/>
        </w:rPr>
      </w:pPr>
      <w:r w:rsidRPr="002E4960">
        <w:rPr>
          <w:rFonts w:ascii="Times New Roman" w:hAnsi="Times New Roman"/>
          <w:b/>
          <w:sz w:val="28"/>
          <w:szCs w:val="28"/>
        </w:rPr>
        <w:t>II. ƯU ĐIỂM, TỒN TẠI VÀ BIỆN PHÁP KHẮC PHỤC</w:t>
      </w:r>
    </w:p>
    <w:p w:rsidR="00FE13C4" w:rsidRPr="002E4960" w:rsidRDefault="00FE13C4" w:rsidP="002E4960">
      <w:pPr>
        <w:pStyle w:val="Vnbnnidung20"/>
        <w:shd w:val="clear" w:color="auto" w:fill="auto"/>
        <w:spacing w:before="120" w:after="120" w:line="240" w:lineRule="auto"/>
        <w:ind w:firstLine="709"/>
        <w:rPr>
          <w:rFonts w:ascii="Times New Roman" w:hAnsi="Times New Roman"/>
          <w:sz w:val="28"/>
          <w:szCs w:val="28"/>
        </w:rPr>
      </w:pPr>
      <w:r w:rsidRPr="002E4960">
        <w:rPr>
          <w:rStyle w:val="Vnbnnidung315pt"/>
          <w:rFonts w:ascii="Times New Roman" w:hAnsi="Times New Roman"/>
          <w:sz w:val="28"/>
          <w:szCs w:val="28"/>
        </w:rPr>
        <w:t>1. Ưu</w:t>
      </w:r>
      <w:r w:rsidRPr="002E4960">
        <w:rPr>
          <w:rFonts w:ascii="Times New Roman" w:hAnsi="Times New Roman"/>
          <w:b/>
          <w:sz w:val="28"/>
          <w:szCs w:val="28"/>
        </w:rPr>
        <w:t xml:space="preserve"> điểm</w:t>
      </w:r>
    </w:p>
    <w:p w:rsidR="00FE13C4" w:rsidRPr="002E4960" w:rsidRDefault="00FE13C4" w:rsidP="002E4960">
      <w:pPr>
        <w:pStyle w:val="Vnbnnidung20"/>
        <w:shd w:val="clear" w:color="auto" w:fill="auto"/>
        <w:spacing w:before="120" w:after="120" w:line="240" w:lineRule="auto"/>
        <w:ind w:firstLine="709"/>
        <w:rPr>
          <w:rFonts w:ascii="Times New Roman" w:hAnsi="Times New Roman"/>
          <w:sz w:val="28"/>
          <w:szCs w:val="28"/>
        </w:rPr>
      </w:pPr>
      <w:r w:rsidRPr="002E4960">
        <w:rPr>
          <w:rFonts w:ascii="Times New Roman" w:hAnsi="Times New Roman"/>
          <w:sz w:val="28"/>
          <w:szCs w:val="28"/>
        </w:rPr>
        <w:t>Lãnh đạo các đơn vị đã chủ động tổ chức xét xử kịp thời, không để án quá hạn lụật định; cán bộ công chức phát huy trách nhiệm, tích cực nghiên cứu hồ sơ xét xử các vụ án đúng người, đúng tội, đúng pháp luật, không kết án oan, không bỏ lọt tội phạm, áp dụng hình phạt cơ bản là thoả đáng. Luôn chú trọng đổi mới thủ tục xét hỏi và tranh tụng tại phiên tòa theo quy định của pháp luật tố tụng và tinh thần cải cách tư pháp, đảm bảo cho những người tham gia tố tụng thực hiện quyền và nghĩa vụ của mình theo quy định của pháp luật, chất lượng các phiên tòa xét xử theo tinh thần cải cách tư pháp từng bước được nâng cao.</w:t>
      </w:r>
    </w:p>
    <w:p w:rsidR="00FE13C4" w:rsidRPr="002E4960" w:rsidRDefault="00FE13C4" w:rsidP="002E4960">
      <w:pPr>
        <w:pStyle w:val="Vnbnnidung20"/>
        <w:shd w:val="clear" w:color="auto" w:fill="auto"/>
        <w:spacing w:before="120" w:after="120" w:line="240" w:lineRule="auto"/>
        <w:ind w:firstLine="709"/>
        <w:rPr>
          <w:rFonts w:ascii="Times New Roman" w:hAnsi="Times New Roman"/>
          <w:sz w:val="28"/>
          <w:szCs w:val="28"/>
        </w:rPr>
      </w:pPr>
      <w:r w:rsidRPr="002E4960">
        <w:rPr>
          <w:rFonts w:ascii="Times New Roman" w:hAnsi="Times New Roman"/>
          <w:sz w:val="28"/>
          <w:szCs w:val="28"/>
        </w:rPr>
        <w:t>Trong viẹc giải quyết, xét xử các vụ việc dân sự, hôn nhân - gia đình, đơn vị đã tích cực hoà giải, hướng dẫn các đương sự thực hiện đúng nghĩa vụ về cung cấp chứng cứ, tài liêu của vụ án; đồng thời chủ động xác minh, thu thập chứng cứ trong những trường hợp cần thiết theo quy định của pháp luật; việc đánh giá chứng cứ thận trọng, khách quan, giải quyết đảm bảo đúng pháp luật. Do vậy, tỷ lệ hoà giải thành trong án dân sự, hôn nhân - gia đình giải quyết đạt 57,7%; hòa giải đoàn tụ trong án Hôn nhân - gia đình 10 cặp vợ chồng, chiếm 30,3%.</w:t>
      </w:r>
    </w:p>
    <w:p w:rsidR="00FE13C4" w:rsidRPr="002E4960" w:rsidRDefault="00FE13C4" w:rsidP="002E4960">
      <w:pPr>
        <w:pStyle w:val="Vnbnnidung20"/>
        <w:shd w:val="clear" w:color="auto" w:fill="auto"/>
        <w:spacing w:before="120" w:after="120" w:line="240" w:lineRule="auto"/>
        <w:ind w:firstLine="709"/>
        <w:rPr>
          <w:rFonts w:ascii="Times New Roman" w:hAnsi="Times New Roman"/>
          <w:b/>
          <w:sz w:val="28"/>
          <w:szCs w:val="28"/>
        </w:rPr>
      </w:pPr>
      <w:r w:rsidRPr="002E4960">
        <w:rPr>
          <w:rFonts w:ascii="Times New Roman" w:hAnsi="Times New Roman"/>
          <w:b/>
          <w:sz w:val="28"/>
          <w:szCs w:val="28"/>
        </w:rPr>
        <w:t>2. Một số tồn tại</w:t>
      </w:r>
    </w:p>
    <w:p w:rsidR="00FE13C4" w:rsidRPr="002E4960" w:rsidRDefault="00FE13C4" w:rsidP="002E4960">
      <w:pPr>
        <w:pStyle w:val="Vnbnnidung20"/>
        <w:shd w:val="clear" w:color="auto" w:fill="auto"/>
        <w:spacing w:before="120" w:after="120" w:line="240" w:lineRule="auto"/>
        <w:ind w:firstLine="709"/>
        <w:rPr>
          <w:rFonts w:ascii="Times New Roman" w:hAnsi="Times New Roman"/>
          <w:sz w:val="28"/>
          <w:szCs w:val="28"/>
        </w:rPr>
      </w:pPr>
      <w:r w:rsidRPr="002E4960">
        <w:rPr>
          <w:rFonts w:ascii="Times New Roman" w:hAnsi="Times New Roman"/>
          <w:sz w:val="28"/>
          <w:szCs w:val="28"/>
        </w:rPr>
        <w:t>Bên cạnh những thành tích đạt được thì vẫn còn một số tồn tại cần khắc phục đó là việc xét xử vụ án hình sự còn bị cấp phúc thẩm huỷ do lỗi chủ quan.</w:t>
      </w:r>
    </w:p>
    <w:p w:rsidR="00FE13C4" w:rsidRPr="002E4960" w:rsidRDefault="00FE13C4" w:rsidP="002E4960">
      <w:pPr>
        <w:pStyle w:val="Vnbnnidung20"/>
        <w:shd w:val="clear" w:color="auto" w:fill="auto"/>
        <w:spacing w:before="120" w:after="120" w:line="240" w:lineRule="auto"/>
        <w:ind w:firstLine="709"/>
        <w:rPr>
          <w:rFonts w:ascii="Times New Roman" w:hAnsi="Times New Roman"/>
          <w:b/>
          <w:sz w:val="28"/>
          <w:szCs w:val="28"/>
        </w:rPr>
      </w:pPr>
      <w:r w:rsidRPr="002E4960">
        <w:rPr>
          <w:rFonts w:ascii="Times New Roman" w:hAnsi="Times New Roman"/>
          <w:b/>
          <w:sz w:val="28"/>
          <w:szCs w:val="28"/>
        </w:rPr>
        <w:t>3. Biện pháp khắc phục</w:t>
      </w:r>
    </w:p>
    <w:p w:rsidR="00FE13C4" w:rsidRPr="002E4960" w:rsidRDefault="00FE13C4" w:rsidP="002E4960">
      <w:pPr>
        <w:pStyle w:val="Vnbnnidung20"/>
        <w:shd w:val="clear" w:color="auto" w:fill="auto"/>
        <w:spacing w:before="120" w:after="120" w:line="240" w:lineRule="auto"/>
        <w:ind w:firstLine="709"/>
        <w:rPr>
          <w:rFonts w:ascii="Times New Roman" w:hAnsi="Times New Roman"/>
          <w:sz w:val="28"/>
          <w:szCs w:val="28"/>
        </w:rPr>
      </w:pPr>
      <w:r w:rsidRPr="002E4960">
        <w:rPr>
          <w:rFonts w:ascii="Times New Roman" w:hAnsi="Times New Roman"/>
          <w:sz w:val="28"/>
          <w:szCs w:val="28"/>
        </w:rPr>
        <w:t>Để khắc phục những hạn chế, thiếu sót nhằm nâng cao chất lượng toàn diện các mặt công tác, đơn vị xác định cần thực hiện một số biện pháp cụ thể như sau:</w:t>
      </w:r>
    </w:p>
    <w:p w:rsidR="00FE13C4" w:rsidRPr="002E4960" w:rsidRDefault="00FE13C4" w:rsidP="002E4960">
      <w:pPr>
        <w:pStyle w:val="Vnbnnidung20"/>
        <w:shd w:val="clear" w:color="auto" w:fill="auto"/>
        <w:spacing w:before="120" w:after="120" w:line="240" w:lineRule="auto"/>
        <w:ind w:firstLine="709"/>
        <w:rPr>
          <w:rFonts w:ascii="Times New Roman" w:hAnsi="Times New Roman"/>
          <w:sz w:val="28"/>
          <w:szCs w:val="28"/>
        </w:rPr>
      </w:pPr>
      <w:r w:rsidRPr="002E4960">
        <w:rPr>
          <w:rFonts w:ascii="Times New Roman" w:hAnsi="Times New Roman"/>
          <w:sz w:val="28"/>
          <w:szCs w:val="28"/>
        </w:rPr>
        <w:t>- Tiếp tục thực hiện đổi mới công tác quản lý, chỉ đạo, điều hành, xây dựng, bố trí công việc hợp lý, đổi mới phương pháp, lề lối làm việc một cách khoa học hiệu quả.</w:t>
      </w:r>
    </w:p>
    <w:p w:rsidR="00FE13C4" w:rsidRPr="002E4960" w:rsidRDefault="00FE13C4" w:rsidP="002E4960">
      <w:pPr>
        <w:pStyle w:val="Vnbnnidung20"/>
        <w:shd w:val="clear" w:color="auto" w:fill="auto"/>
        <w:spacing w:before="120" w:after="120" w:line="240" w:lineRule="auto"/>
        <w:ind w:firstLine="709"/>
        <w:rPr>
          <w:rFonts w:ascii="Times New Roman" w:hAnsi="Times New Roman"/>
          <w:sz w:val="28"/>
          <w:szCs w:val="28"/>
        </w:rPr>
      </w:pPr>
      <w:r w:rsidRPr="002E4960">
        <w:rPr>
          <w:rFonts w:ascii="Times New Roman" w:hAnsi="Times New Roman"/>
          <w:sz w:val="28"/>
          <w:szCs w:val="28"/>
        </w:rPr>
        <w:t xml:space="preserve">- Tạo mọi điều kiện để cán bộ, công chức được tham gia các lớp đào tạo, tập huấn chuyên môn nghiệp vụ, lý luận chính trị để nâng cao trình độ, đáp ứng yêu cầu nhiệm vụ. </w:t>
      </w:r>
    </w:p>
    <w:p w:rsidR="00FE13C4" w:rsidRPr="002E4960" w:rsidRDefault="00FE13C4" w:rsidP="002E4960">
      <w:pPr>
        <w:pStyle w:val="Vnbnnidung20"/>
        <w:shd w:val="clear" w:color="auto" w:fill="auto"/>
        <w:spacing w:before="120" w:after="120" w:line="240" w:lineRule="auto"/>
        <w:ind w:firstLine="709"/>
        <w:rPr>
          <w:rFonts w:ascii="Times New Roman" w:hAnsi="Times New Roman"/>
          <w:sz w:val="28"/>
          <w:szCs w:val="28"/>
        </w:rPr>
      </w:pPr>
      <w:r w:rsidRPr="002E4960">
        <w:rPr>
          <w:rFonts w:ascii="Times New Roman" w:hAnsi="Times New Roman"/>
          <w:sz w:val="28"/>
          <w:szCs w:val="28"/>
        </w:rPr>
        <w:t xml:space="preserve">- Tiếp tục nâng cao chất lượng giải quyết, xét xử các loại án, làm tốt công tác hòa giải trong giải quyết các vụ việc dân sự, hôn nhân - gia đình. Đối với các vụ việc phức tạp, công luận, dư luận quan tâm cần có kế hoạch giải quyết, tránh </w:t>
      </w:r>
      <w:r w:rsidRPr="002E4960">
        <w:rPr>
          <w:rFonts w:ascii="Times New Roman" w:hAnsi="Times New Roman"/>
          <w:sz w:val="28"/>
          <w:szCs w:val="28"/>
        </w:rPr>
        <w:lastRenderedPageBreak/>
        <w:t>tình trạng để vụ án kéo dài. Kiên quyết không để án quá hạn luật định; bản án tuyên không rõ ràng, án treo không đúng pháp luật; hạn chế tỷ lệ án bị sửa, huỷ do yếu tổ chủ quan của Thẩm phán.</w:t>
      </w:r>
    </w:p>
    <w:p w:rsidR="00FE13C4" w:rsidRPr="002E4960" w:rsidRDefault="00FE13C4" w:rsidP="002E4960">
      <w:pPr>
        <w:pStyle w:val="Vnbnnidung190"/>
        <w:shd w:val="clear" w:color="auto" w:fill="auto"/>
        <w:spacing w:before="120" w:line="240" w:lineRule="auto"/>
        <w:ind w:firstLine="709"/>
        <w:rPr>
          <w:rFonts w:ascii="Times New Roman" w:hAnsi="Times New Roman"/>
          <w:b/>
          <w:sz w:val="28"/>
          <w:szCs w:val="28"/>
        </w:rPr>
      </w:pPr>
      <w:r w:rsidRPr="002E4960">
        <w:rPr>
          <w:rFonts w:ascii="Times New Roman" w:hAnsi="Times New Roman"/>
          <w:b/>
          <w:sz w:val="28"/>
          <w:szCs w:val="28"/>
        </w:rPr>
        <w:t xml:space="preserve">III. PHƯƠNG HƯỚNG, NHIỆM VỤ 6 THÁNG </w:t>
      </w:r>
      <w:r w:rsidRPr="002E4960">
        <w:rPr>
          <w:rStyle w:val="Vnbnnidung315pt"/>
          <w:rFonts w:ascii="Times New Roman" w:hAnsi="Times New Roman"/>
          <w:sz w:val="28"/>
          <w:szCs w:val="28"/>
        </w:rPr>
        <w:t xml:space="preserve">CUỐI </w:t>
      </w:r>
      <w:r w:rsidRPr="002E4960">
        <w:rPr>
          <w:rFonts w:ascii="Times New Roman" w:hAnsi="Times New Roman"/>
          <w:b/>
          <w:sz w:val="28"/>
          <w:szCs w:val="28"/>
        </w:rPr>
        <w:t>NĂM 2016</w:t>
      </w:r>
    </w:p>
    <w:p w:rsidR="00FE13C4" w:rsidRPr="002E4960" w:rsidRDefault="00FE13C4" w:rsidP="002E4960">
      <w:pPr>
        <w:pStyle w:val="Vnbnnidung20"/>
        <w:shd w:val="clear" w:color="auto" w:fill="auto"/>
        <w:spacing w:before="120" w:after="120" w:line="240" w:lineRule="auto"/>
        <w:ind w:firstLine="709"/>
        <w:rPr>
          <w:rFonts w:ascii="Times New Roman" w:hAnsi="Times New Roman"/>
          <w:sz w:val="28"/>
          <w:szCs w:val="28"/>
        </w:rPr>
      </w:pPr>
      <w:r w:rsidRPr="002E4960">
        <w:rPr>
          <w:rStyle w:val="Vnbnnidung213pt"/>
          <w:sz w:val="28"/>
          <w:szCs w:val="28"/>
        </w:rPr>
        <w:t>Một là:</w:t>
      </w:r>
      <w:r w:rsidRPr="002E4960">
        <w:rPr>
          <w:rFonts w:ascii="Times New Roman" w:hAnsi="Times New Roman"/>
          <w:sz w:val="28"/>
          <w:szCs w:val="28"/>
        </w:rPr>
        <w:t xml:space="preserve"> Đẩy nhanh tiến độ và nâng cao chất lượng giải quyết, xét xử các loại án theo chỉ tiêu của ngành; phối hợp với các cơ quan tư pháp tổ chức xét xử các loại vụ án bảo đảm việc tranh tụng theo tinh thần cải cách tư pháp, không bỏ lọt tội phạm, không xử oan đối với người không có tội; nâng cao chất lượng lập hồ sơ các vụ án dân sự, hôn nhân - gia đình, án kiện hành chính và các loại án khác; nâng cao chất lượng viết bản án; đảm bảo ra quyết định thi hành án phạt tù đối với tất cả những người bị kết án mà bản án, quyết định đã có hiệu lực pháp luật; thực hiện tốt các uỷ thác tư pháp. Đảm bảo việc hoãn, tạm đình chỉ thi hành án, rút ngắn thời gian thử thách của án treo theo đúng quy định pháp luật.</w:t>
      </w:r>
    </w:p>
    <w:p w:rsidR="00FE13C4" w:rsidRPr="002E4960" w:rsidRDefault="00FE13C4" w:rsidP="002E4960">
      <w:pPr>
        <w:pStyle w:val="Vnbnnidung20"/>
        <w:shd w:val="clear" w:color="auto" w:fill="auto"/>
        <w:spacing w:before="120" w:after="120" w:line="240" w:lineRule="auto"/>
        <w:ind w:firstLine="709"/>
        <w:rPr>
          <w:rFonts w:ascii="Times New Roman" w:hAnsi="Times New Roman"/>
          <w:sz w:val="28"/>
          <w:szCs w:val="28"/>
        </w:rPr>
      </w:pPr>
      <w:r w:rsidRPr="002E4960">
        <w:rPr>
          <w:rStyle w:val="Vnbnnidung213pt"/>
          <w:sz w:val="28"/>
          <w:szCs w:val="28"/>
        </w:rPr>
        <w:t>Hai là:</w:t>
      </w:r>
      <w:r w:rsidRPr="002E4960">
        <w:rPr>
          <w:rFonts w:ascii="Times New Roman" w:hAnsi="Times New Roman"/>
          <w:sz w:val="28"/>
          <w:szCs w:val="28"/>
        </w:rPr>
        <w:t xml:space="preserve"> Tiếp tục chỉ đạo đơn vị thực hiện tốt công tác tiếp dân, giải quyết đúng và kịp thời các loại đơn khiếu nại, tố cáo theo thẩm quyền. Không để trường hợp nào gây bức xúc kéo dài.</w:t>
      </w:r>
    </w:p>
    <w:p w:rsidR="00FE13C4" w:rsidRPr="002E4960" w:rsidRDefault="00FE13C4" w:rsidP="002E4960">
      <w:pPr>
        <w:pStyle w:val="Vnbnnidung20"/>
        <w:shd w:val="clear" w:color="auto" w:fill="auto"/>
        <w:spacing w:before="120" w:after="120" w:line="240" w:lineRule="auto"/>
        <w:ind w:firstLine="709"/>
        <w:rPr>
          <w:rFonts w:ascii="Times New Roman" w:hAnsi="Times New Roman"/>
          <w:sz w:val="28"/>
          <w:szCs w:val="28"/>
        </w:rPr>
      </w:pPr>
      <w:r w:rsidRPr="002E4960">
        <w:rPr>
          <w:rStyle w:val="Vnbnnidung213pt"/>
          <w:sz w:val="28"/>
          <w:szCs w:val="28"/>
        </w:rPr>
        <w:t>Ba là:</w:t>
      </w:r>
      <w:r w:rsidRPr="002E4960">
        <w:rPr>
          <w:rFonts w:ascii="Times New Roman" w:hAnsi="Times New Roman"/>
          <w:sz w:val="28"/>
          <w:szCs w:val="28"/>
        </w:rPr>
        <w:t xml:space="preserve"> Tiếp tục nghiên cứu đổi mới thủ tục hành chính tư pháp nhằm đảm bảo công khai, minh bạch các hoạt động của Tòa án, tạo điều kiện thuận lợi cho người dân khi giải quyết công việc tại Toà án theo chỉ thị số 03/2016/CT-CA ngày 04/4/2014 về việc </w:t>
      </w:r>
      <w:r w:rsidRPr="002E4960">
        <w:rPr>
          <w:rFonts w:ascii="Times New Roman" w:hAnsi="Times New Roman"/>
          <w:i/>
          <w:sz w:val="28"/>
          <w:szCs w:val="28"/>
        </w:rPr>
        <w:t>"Tăng cường thực hiện cải cách thủ tục hành chính, tư pháp tại Toà án nhân dân".</w:t>
      </w:r>
    </w:p>
    <w:p w:rsidR="00FE13C4" w:rsidRPr="002E4960" w:rsidRDefault="00FE13C4" w:rsidP="002E4960">
      <w:pPr>
        <w:pStyle w:val="Vnbnnidung20"/>
        <w:shd w:val="clear" w:color="auto" w:fill="auto"/>
        <w:spacing w:before="120" w:after="120" w:line="240" w:lineRule="auto"/>
        <w:ind w:firstLine="709"/>
        <w:rPr>
          <w:rFonts w:ascii="Times New Roman" w:hAnsi="Times New Roman"/>
          <w:sz w:val="28"/>
          <w:szCs w:val="28"/>
        </w:rPr>
      </w:pPr>
      <w:r w:rsidRPr="002E4960">
        <w:rPr>
          <w:rStyle w:val="Vnbnnidung213pt"/>
          <w:sz w:val="28"/>
          <w:szCs w:val="28"/>
        </w:rPr>
        <w:t>Bốn là:</w:t>
      </w:r>
      <w:r w:rsidRPr="002E4960">
        <w:rPr>
          <w:rFonts w:ascii="Times New Roman" w:hAnsi="Times New Roman"/>
          <w:sz w:val="28"/>
          <w:szCs w:val="28"/>
        </w:rPr>
        <w:t xml:space="preserve"> Tăng cường áp dụng công nghệ thông tin; tiếp tục triển khai thực hiện việc nhập phần mềm số hóa một số tài liệu trong hồ sơ vụ án.</w:t>
      </w:r>
    </w:p>
    <w:p w:rsidR="00FE13C4" w:rsidRPr="002E4960" w:rsidRDefault="00FE13C4" w:rsidP="002E4960">
      <w:pPr>
        <w:pStyle w:val="Vnbnnidung20"/>
        <w:shd w:val="clear" w:color="auto" w:fill="auto"/>
        <w:spacing w:before="120" w:after="120" w:line="240" w:lineRule="auto"/>
        <w:ind w:firstLine="709"/>
        <w:rPr>
          <w:rFonts w:ascii="Times New Roman" w:hAnsi="Times New Roman"/>
          <w:sz w:val="28"/>
          <w:szCs w:val="28"/>
        </w:rPr>
      </w:pPr>
      <w:r w:rsidRPr="002E4960">
        <w:rPr>
          <w:rStyle w:val="Vnbnnidung213pt"/>
          <w:sz w:val="28"/>
          <w:szCs w:val="28"/>
        </w:rPr>
        <w:t>Năm</w:t>
      </w:r>
      <w:r w:rsidRPr="002E4960">
        <w:rPr>
          <w:rFonts w:ascii="Times New Roman" w:hAnsi="Times New Roman"/>
          <w:sz w:val="28"/>
          <w:szCs w:val="28"/>
        </w:rPr>
        <w:t xml:space="preserve"> là: Triển khai kịp thời kế hoạch tập huấn của ngành cấp trên đến các vị Hội thẩm mới nhiệm kỳ 2016-2021. Tạo điều kiện thuận lợi để các vị tham gia tập huấn nghiệp vụ xét xử để nắm bắt được kỹ năng nghiên cứu hồ sơ vụ án cũng như xét hỏi tại phiện toà, nhằm đáp ứng được yêu cầu nhiệm vụ.</w:t>
      </w:r>
    </w:p>
    <w:p w:rsidR="00FE13C4" w:rsidRPr="002E4960" w:rsidRDefault="00FE13C4" w:rsidP="002E4960">
      <w:pPr>
        <w:pStyle w:val="Vnbnnidung20"/>
        <w:shd w:val="clear" w:color="auto" w:fill="auto"/>
        <w:spacing w:before="120" w:after="120" w:line="240" w:lineRule="auto"/>
        <w:ind w:firstLine="709"/>
        <w:rPr>
          <w:rFonts w:ascii="Times New Roman" w:hAnsi="Times New Roman"/>
          <w:sz w:val="28"/>
          <w:szCs w:val="28"/>
        </w:rPr>
      </w:pPr>
      <w:r w:rsidRPr="002E4960">
        <w:rPr>
          <w:rStyle w:val="Vnbnnidung213pt"/>
          <w:sz w:val="28"/>
          <w:szCs w:val="28"/>
        </w:rPr>
        <w:t>Sáu là:</w:t>
      </w:r>
      <w:r w:rsidRPr="002E4960">
        <w:rPr>
          <w:rFonts w:ascii="Times New Roman" w:hAnsi="Times New Roman"/>
          <w:sz w:val="28"/>
          <w:szCs w:val="28"/>
        </w:rPr>
        <w:t xml:space="preserve"> Tạo điều kiện để cán bộ, Thẩm phán, Thư ký tham gia các lớp tập huấn chuyên môn nghiệp vụ do ngành tổ chức nhằm nâng cao trình độ, năng lực và phẩm chất đạo đức, đáp ứng yêu cầu nhiệm vụ. Phân công nhiệm vụ chuyên môn hợp lý, đúng năng lực, trình độ của mỗi cán bộ, công chức nhằm bảo đảm cho việc hoàn thành nhiệm vụ trong công cuộc cải cách tư pháp.</w:t>
      </w:r>
    </w:p>
    <w:p w:rsidR="00FE13C4" w:rsidRPr="002E4960" w:rsidRDefault="00FE13C4" w:rsidP="002E4960">
      <w:pPr>
        <w:pStyle w:val="Vnbnnidung20"/>
        <w:shd w:val="clear" w:color="auto" w:fill="auto"/>
        <w:spacing w:before="120" w:after="120" w:line="240" w:lineRule="auto"/>
        <w:ind w:firstLine="709"/>
        <w:rPr>
          <w:rFonts w:ascii="Times New Roman" w:hAnsi="Times New Roman"/>
          <w:sz w:val="28"/>
          <w:szCs w:val="28"/>
        </w:rPr>
      </w:pPr>
      <w:r w:rsidRPr="002E4960">
        <w:rPr>
          <w:rStyle w:val="Vnbnnidung213pt"/>
          <w:sz w:val="28"/>
          <w:szCs w:val="28"/>
        </w:rPr>
        <w:t>Bảy là:</w:t>
      </w:r>
      <w:r w:rsidRPr="002E4960">
        <w:rPr>
          <w:rFonts w:ascii="Times New Roman" w:hAnsi="Times New Roman"/>
          <w:sz w:val="28"/>
          <w:szCs w:val="28"/>
        </w:rPr>
        <w:t xml:space="preserve"> Lãnh đạo quản lý trực tiếp thường xuyên kiểm tra, đôn đốc để đảm bảo việc báo cáo, thống kê thực hiện tốt và đầy đủ, có chất lượng. Đảm bảo thực hiện tốt các báo cáo thống kê đột xuất.</w:t>
      </w:r>
    </w:p>
    <w:p w:rsidR="00FE13C4" w:rsidRPr="002E4960" w:rsidRDefault="00FE13C4" w:rsidP="002E4960">
      <w:pPr>
        <w:pStyle w:val="Vnbnnidung20"/>
        <w:shd w:val="clear" w:color="auto" w:fill="auto"/>
        <w:spacing w:before="120" w:after="120" w:line="240" w:lineRule="auto"/>
        <w:ind w:firstLine="709"/>
        <w:rPr>
          <w:rFonts w:ascii="Times New Roman" w:hAnsi="Times New Roman"/>
          <w:sz w:val="28"/>
          <w:szCs w:val="28"/>
        </w:rPr>
      </w:pPr>
      <w:r w:rsidRPr="002E4960">
        <w:rPr>
          <w:rStyle w:val="Vnbnnidung213pt"/>
          <w:sz w:val="28"/>
          <w:szCs w:val="28"/>
        </w:rPr>
        <w:t>Tám là:</w:t>
      </w:r>
      <w:r w:rsidRPr="002E4960">
        <w:rPr>
          <w:rFonts w:ascii="Times New Roman" w:hAnsi="Times New Roman"/>
          <w:sz w:val="28"/>
          <w:szCs w:val="28"/>
        </w:rPr>
        <w:t xml:space="preserve"> Thực hiện tốt việc quản lý kinh phí, thực hành tiết kiệm, chống lãng phí; Quy chế dân chủ ở cơ sở, Quy chế chi tiêu nội bộ và các văn bản pháp luật có liên quan.</w:t>
      </w:r>
    </w:p>
    <w:p w:rsidR="00FE13C4" w:rsidRPr="002E4960" w:rsidRDefault="00FE13C4" w:rsidP="002E4960">
      <w:pPr>
        <w:pStyle w:val="Vnbnnidung20"/>
        <w:shd w:val="clear" w:color="auto" w:fill="auto"/>
        <w:spacing w:before="120" w:after="120" w:line="240" w:lineRule="auto"/>
        <w:ind w:firstLine="709"/>
        <w:rPr>
          <w:rFonts w:ascii="Times New Roman" w:hAnsi="Times New Roman"/>
          <w:sz w:val="28"/>
          <w:szCs w:val="28"/>
        </w:rPr>
      </w:pPr>
      <w:r w:rsidRPr="002E4960">
        <w:rPr>
          <w:rStyle w:val="Vnbnnidung213pt"/>
          <w:sz w:val="28"/>
          <w:szCs w:val="28"/>
        </w:rPr>
        <w:t>Chín là:</w:t>
      </w:r>
      <w:r w:rsidRPr="002E4960">
        <w:rPr>
          <w:rFonts w:ascii="Times New Roman" w:hAnsi="Times New Roman"/>
          <w:sz w:val="28"/>
          <w:szCs w:val="28"/>
        </w:rPr>
        <w:t xml:space="preserve"> Tiếp tục thực hiện có hiệu quả việc gúp đỡ xã theo sự phân công của Huyện uỷ và Tổ 04 theo tinh thần Nghị quyết 04 của Tỉnh uỷ.</w:t>
      </w:r>
    </w:p>
    <w:p w:rsidR="00FE13C4" w:rsidRPr="002E4960" w:rsidRDefault="00FE13C4" w:rsidP="002E4960">
      <w:pPr>
        <w:pStyle w:val="Vnbnnidung20"/>
        <w:shd w:val="clear" w:color="auto" w:fill="auto"/>
        <w:spacing w:before="120" w:after="120" w:line="240" w:lineRule="auto"/>
        <w:ind w:firstLine="709"/>
        <w:rPr>
          <w:rFonts w:ascii="Times New Roman" w:hAnsi="Times New Roman"/>
          <w:sz w:val="28"/>
          <w:szCs w:val="28"/>
        </w:rPr>
      </w:pPr>
      <w:r w:rsidRPr="002E4960">
        <w:rPr>
          <w:rStyle w:val="Vnbnnidung213pt"/>
          <w:sz w:val="28"/>
          <w:szCs w:val="28"/>
        </w:rPr>
        <w:t>Mười là:</w:t>
      </w:r>
      <w:r w:rsidRPr="002E4960">
        <w:rPr>
          <w:rFonts w:ascii="Times New Roman" w:hAnsi="Times New Roman"/>
          <w:sz w:val="28"/>
          <w:szCs w:val="28"/>
        </w:rPr>
        <w:t xml:space="preserve"> Thực hiện tốt quy chế phối hợp giữa các cơ quan VKS, Công an và </w:t>
      </w:r>
      <w:r w:rsidRPr="002E4960">
        <w:rPr>
          <w:rFonts w:ascii="Times New Roman" w:hAnsi="Times New Roman"/>
          <w:sz w:val="28"/>
          <w:szCs w:val="28"/>
        </w:rPr>
        <w:lastRenderedPageBreak/>
        <w:t>Chi cục Thi hành án dân sự huyện.</w:t>
      </w:r>
    </w:p>
    <w:p w:rsidR="00FE13C4" w:rsidRPr="002E4960" w:rsidRDefault="00FE13C4" w:rsidP="002E4960">
      <w:pPr>
        <w:pStyle w:val="Vnbnnidung20"/>
        <w:shd w:val="clear" w:color="auto" w:fill="auto"/>
        <w:spacing w:before="120" w:after="120" w:line="240" w:lineRule="auto"/>
        <w:ind w:firstLine="709"/>
        <w:rPr>
          <w:rFonts w:ascii="Times New Roman" w:hAnsi="Times New Roman"/>
          <w:sz w:val="28"/>
          <w:szCs w:val="28"/>
        </w:rPr>
      </w:pPr>
      <w:r w:rsidRPr="002E4960">
        <w:rPr>
          <w:rFonts w:ascii="Times New Roman" w:hAnsi="Times New Roman"/>
          <w:sz w:val="28"/>
          <w:szCs w:val="28"/>
        </w:rPr>
        <w:t xml:space="preserve">Trên đây là nội dung báo cáo 6 tháng đầu năm 2016 và phương hướng, nhiệm vụ công tác 6 tháng cuối năm của Toà án nhân dân huyện Sa Thầy./. </w:t>
      </w:r>
    </w:p>
    <w:p w:rsidR="00FE13C4" w:rsidRPr="00D80CA3" w:rsidRDefault="00FE13C4" w:rsidP="00FE13C4">
      <w:pPr>
        <w:pStyle w:val="Vnbnnidung20"/>
        <w:shd w:val="clear" w:color="auto" w:fill="auto"/>
        <w:spacing w:before="120" w:after="120" w:line="240" w:lineRule="auto"/>
        <w:ind w:firstLine="709"/>
        <w:rPr>
          <w:szCs w:val="2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3"/>
        <w:gridCol w:w="4790"/>
      </w:tblGrid>
      <w:tr w:rsidR="00FE13C4" w:rsidRPr="002E4960" w:rsidTr="00787582">
        <w:trPr>
          <w:trHeight w:val="1383"/>
        </w:trPr>
        <w:tc>
          <w:tcPr>
            <w:tcW w:w="4757" w:type="dxa"/>
          </w:tcPr>
          <w:p w:rsidR="00FE13C4" w:rsidRPr="002E4960" w:rsidRDefault="00FE13C4" w:rsidP="00787582">
            <w:pPr>
              <w:pStyle w:val="Vnbnnidung20"/>
              <w:shd w:val="clear" w:color="auto" w:fill="auto"/>
              <w:spacing w:after="0" w:line="240" w:lineRule="auto"/>
              <w:rPr>
                <w:rFonts w:ascii="Times New Roman" w:hAnsi="Times New Roman"/>
                <w:b/>
                <w:i/>
                <w:sz w:val="24"/>
                <w:szCs w:val="24"/>
              </w:rPr>
            </w:pPr>
            <w:r w:rsidRPr="002E4960">
              <w:rPr>
                <w:rFonts w:ascii="Times New Roman" w:hAnsi="Times New Roman"/>
                <w:b/>
                <w:i/>
                <w:sz w:val="24"/>
                <w:szCs w:val="24"/>
              </w:rPr>
              <w:t>Nơi nhận:</w:t>
            </w:r>
          </w:p>
          <w:p w:rsidR="00FE13C4" w:rsidRPr="002E4960" w:rsidRDefault="00FE13C4" w:rsidP="00787582">
            <w:pPr>
              <w:pStyle w:val="Vnbnnidung20"/>
              <w:shd w:val="clear" w:color="auto" w:fill="auto"/>
              <w:spacing w:after="0" w:line="240" w:lineRule="auto"/>
              <w:rPr>
                <w:rFonts w:ascii="Times New Roman" w:hAnsi="Times New Roman"/>
              </w:rPr>
            </w:pPr>
            <w:r w:rsidRPr="002E4960">
              <w:rPr>
                <w:rFonts w:ascii="Times New Roman" w:hAnsi="Times New Roman"/>
              </w:rPr>
              <w:t>- Thường trực HĐND huyện;</w:t>
            </w:r>
          </w:p>
          <w:p w:rsidR="00FE13C4" w:rsidRPr="002E4960" w:rsidRDefault="00FE13C4" w:rsidP="00787582">
            <w:pPr>
              <w:pStyle w:val="Vnbnnidung20"/>
              <w:shd w:val="clear" w:color="auto" w:fill="auto"/>
              <w:spacing w:after="0" w:line="240" w:lineRule="auto"/>
              <w:rPr>
                <w:rFonts w:ascii="Times New Roman" w:hAnsi="Times New Roman"/>
              </w:rPr>
            </w:pPr>
            <w:r w:rsidRPr="002E4960">
              <w:rPr>
                <w:rFonts w:ascii="Times New Roman" w:hAnsi="Times New Roman"/>
              </w:rPr>
              <w:t>- Ban Pháp chế HĐND huyện;</w:t>
            </w:r>
          </w:p>
          <w:p w:rsidR="00FE13C4" w:rsidRPr="002E4960" w:rsidRDefault="00FE13C4" w:rsidP="00787582">
            <w:pPr>
              <w:pStyle w:val="Vnbnnidung20"/>
              <w:shd w:val="clear" w:color="auto" w:fill="auto"/>
              <w:spacing w:after="0" w:line="240" w:lineRule="auto"/>
              <w:rPr>
                <w:rFonts w:ascii="Times New Roman" w:hAnsi="Times New Roman"/>
              </w:rPr>
            </w:pPr>
            <w:r w:rsidRPr="002E4960">
              <w:rPr>
                <w:rFonts w:ascii="Times New Roman" w:hAnsi="Times New Roman"/>
              </w:rPr>
              <w:t>- Lưu: TA.</w:t>
            </w:r>
          </w:p>
        </w:tc>
        <w:tc>
          <w:tcPr>
            <w:tcW w:w="4868" w:type="dxa"/>
          </w:tcPr>
          <w:p w:rsidR="00FE13C4" w:rsidRPr="002E4960" w:rsidRDefault="00FE13C4" w:rsidP="00787582">
            <w:pPr>
              <w:pStyle w:val="Vnbnnidung20"/>
              <w:shd w:val="clear" w:color="auto" w:fill="auto"/>
              <w:spacing w:after="0" w:line="240" w:lineRule="auto"/>
              <w:jc w:val="center"/>
              <w:rPr>
                <w:rFonts w:ascii="Times New Roman" w:hAnsi="Times New Roman"/>
                <w:b/>
                <w:sz w:val="28"/>
                <w:szCs w:val="28"/>
              </w:rPr>
            </w:pPr>
            <w:r w:rsidRPr="002E4960">
              <w:rPr>
                <w:rFonts w:ascii="Times New Roman" w:hAnsi="Times New Roman"/>
                <w:b/>
                <w:sz w:val="28"/>
                <w:szCs w:val="28"/>
              </w:rPr>
              <w:t>CHÁNH ÁN</w:t>
            </w:r>
          </w:p>
          <w:p w:rsidR="00FE13C4" w:rsidRPr="002E4960" w:rsidRDefault="00FE13C4" w:rsidP="00787582">
            <w:pPr>
              <w:pStyle w:val="Vnbnnidung20"/>
              <w:shd w:val="clear" w:color="auto" w:fill="auto"/>
              <w:spacing w:after="0" w:line="240" w:lineRule="auto"/>
              <w:jc w:val="center"/>
              <w:rPr>
                <w:rFonts w:ascii="Times New Roman" w:hAnsi="Times New Roman"/>
                <w:b/>
                <w:sz w:val="28"/>
                <w:szCs w:val="28"/>
              </w:rPr>
            </w:pPr>
            <w:r w:rsidRPr="002E4960">
              <w:rPr>
                <w:rFonts w:ascii="Times New Roman" w:hAnsi="Times New Roman"/>
                <w:b/>
                <w:sz w:val="28"/>
                <w:szCs w:val="28"/>
              </w:rPr>
              <w:t>(Đã ký)</w:t>
            </w:r>
          </w:p>
          <w:p w:rsidR="00FE13C4" w:rsidRPr="002E4960" w:rsidRDefault="00FE13C4" w:rsidP="00787582">
            <w:pPr>
              <w:pStyle w:val="Vnbnnidung20"/>
              <w:shd w:val="clear" w:color="auto" w:fill="auto"/>
              <w:spacing w:after="0" w:line="240" w:lineRule="auto"/>
              <w:jc w:val="center"/>
              <w:rPr>
                <w:rFonts w:ascii="Times New Roman" w:hAnsi="Times New Roman"/>
                <w:b/>
                <w:sz w:val="28"/>
                <w:szCs w:val="28"/>
              </w:rPr>
            </w:pPr>
          </w:p>
          <w:p w:rsidR="00FE13C4" w:rsidRPr="002E4960" w:rsidRDefault="00FE13C4" w:rsidP="00787582">
            <w:pPr>
              <w:pStyle w:val="Vnbnnidung20"/>
              <w:shd w:val="clear" w:color="auto" w:fill="auto"/>
              <w:spacing w:after="0" w:line="240" w:lineRule="auto"/>
              <w:jc w:val="center"/>
              <w:rPr>
                <w:rFonts w:ascii="Times New Roman" w:hAnsi="Times New Roman"/>
                <w:b/>
              </w:rPr>
            </w:pPr>
            <w:r w:rsidRPr="002E4960">
              <w:rPr>
                <w:rFonts w:ascii="Times New Roman" w:hAnsi="Times New Roman"/>
                <w:b/>
                <w:sz w:val="28"/>
                <w:szCs w:val="28"/>
              </w:rPr>
              <w:t>Thiều Thị Dũng</w:t>
            </w:r>
          </w:p>
        </w:tc>
      </w:tr>
    </w:tbl>
    <w:p w:rsidR="00E619B6" w:rsidRDefault="00E619B6"/>
    <w:sectPr w:rsidR="00E619B6" w:rsidSect="00E365DD">
      <w:pgSz w:w="11907" w:h="16840" w:code="9"/>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defaultTabStop w:val="720"/>
  <w:drawingGridHorizontalSpacing w:val="120"/>
  <w:displayHorizontalDrawingGridEvery w:val="2"/>
  <w:displayVerticalDrawingGridEvery w:val="2"/>
  <w:characterSpacingControl w:val="doNotCompress"/>
  <w:compat/>
  <w:rsids>
    <w:rsidRoot w:val="00FE13C4"/>
    <w:rsid w:val="002E4960"/>
    <w:rsid w:val="0086205A"/>
    <w:rsid w:val="00E365DD"/>
    <w:rsid w:val="00E619B6"/>
    <w:rsid w:val="00F04DB8"/>
    <w:rsid w:val="00FE13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 id="V:Rule2" type="connector" idref="#_x0000_s1026"/>
        <o:r id="V:Rule3"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3C4"/>
    <w:pPr>
      <w:jc w:val="left"/>
    </w:pPr>
    <w:rPr>
      <w:rFonts w:ascii="Times New Roman" w:eastAsia="Times New Roman" w:hAnsi="Times New Roman" w:cs="Times New Roman"/>
      <w:color w:val="0000F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2">
    <w:name w:val="Văn bản nội dung (2)_"/>
    <w:basedOn w:val="DefaultParagraphFont"/>
    <w:link w:val="Vnbnnidung20"/>
    <w:rsid w:val="00FE13C4"/>
    <w:rPr>
      <w:rFonts w:eastAsia="Times New Roman" w:cs="Times New Roman"/>
      <w:shd w:val="clear" w:color="auto" w:fill="FFFFFF"/>
    </w:rPr>
  </w:style>
  <w:style w:type="paragraph" w:customStyle="1" w:styleId="Vnbnnidung20">
    <w:name w:val="Văn bản nội dung (2)"/>
    <w:basedOn w:val="Normal"/>
    <w:link w:val="Vnbnnidung2"/>
    <w:rsid w:val="00FE13C4"/>
    <w:pPr>
      <w:widowControl w:val="0"/>
      <w:shd w:val="clear" w:color="auto" w:fill="FFFFFF"/>
      <w:spacing w:after="60" w:line="293" w:lineRule="exact"/>
      <w:jc w:val="both"/>
    </w:pPr>
    <w:rPr>
      <w:rFonts w:asciiTheme="minorHAnsi" w:hAnsiTheme="minorHAnsi"/>
      <w:color w:val="auto"/>
      <w:sz w:val="22"/>
      <w:szCs w:val="22"/>
    </w:rPr>
  </w:style>
  <w:style w:type="table" w:styleId="TableGrid">
    <w:name w:val="Table Grid"/>
    <w:basedOn w:val="TableNormal"/>
    <w:uiPriority w:val="59"/>
    <w:rsid w:val="00FE13C4"/>
    <w:pPr>
      <w:jc w:val="left"/>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Vnbnnidung5">
    <w:name w:val="Văn bản nội dung (5)_"/>
    <w:basedOn w:val="DefaultParagraphFont"/>
    <w:link w:val="Vnbnnidung50"/>
    <w:rsid w:val="00FE13C4"/>
    <w:rPr>
      <w:rFonts w:eastAsia="Times New Roman" w:cs="Times New Roman"/>
      <w:i/>
      <w:iCs/>
      <w:sz w:val="26"/>
      <w:szCs w:val="26"/>
      <w:shd w:val="clear" w:color="auto" w:fill="FFFFFF"/>
    </w:rPr>
  </w:style>
  <w:style w:type="paragraph" w:customStyle="1" w:styleId="Vnbnnidung50">
    <w:name w:val="Văn bản nội dung (5)"/>
    <w:basedOn w:val="Normal"/>
    <w:link w:val="Vnbnnidung5"/>
    <w:rsid w:val="00FE13C4"/>
    <w:pPr>
      <w:widowControl w:val="0"/>
      <w:shd w:val="clear" w:color="auto" w:fill="FFFFFF"/>
      <w:spacing w:after="120" w:line="0" w:lineRule="atLeast"/>
      <w:jc w:val="both"/>
    </w:pPr>
    <w:rPr>
      <w:rFonts w:asciiTheme="minorHAnsi" w:hAnsiTheme="minorHAnsi"/>
      <w:i/>
      <w:iCs/>
      <w:color w:val="auto"/>
      <w:sz w:val="26"/>
      <w:szCs w:val="26"/>
    </w:rPr>
  </w:style>
  <w:style w:type="character" w:customStyle="1" w:styleId="Vnbnnidung213pt">
    <w:name w:val="Văn bản nội dung (2) + 13 pt"/>
    <w:aliases w:val="In nghiêng,Văn bản nội dung (2) + Tahoma,15 pt,Văn bản nội dung (18) + 14 pt,Văn bản nội dung (18) + 11 pt,Văn bản nội dung (18) + Arial,14 pt,Giãn cách -2 pt,Văn bản nội dung (18) + 12 pt,6,Văn bản nội dung (2) + 14 pt"/>
    <w:basedOn w:val="Vnbnnidung2"/>
    <w:rsid w:val="00FE13C4"/>
    <w:rPr>
      <w:rFonts w:ascii="Times New Roman" w:hAnsi="Times New Roman"/>
      <w:b w:val="0"/>
      <w:bCs w:val="0"/>
      <w:i/>
      <w:iCs/>
      <w:smallCaps w:val="0"/>
      <w:strike w:val="0"/>
      <w:color w:val="000000"/>
      <w:spacing w:val="0"/>
      <w:w w:val="100"/>
      <w:position w:val="0"/>
      <w:sz w:val="26"/>
      <w:szCs w:val="26"/>
      <w:u w:val="none"/>
      <w:lang w:val="vi-VN" w:eastAsia="vi-VN" w:bidi="vi-VN"/>
    </w:rPr>
  </w:style>
  <w:style w:type="character" w:customStyle="1" w:styleId="Vnbnnidung3">
    <w:name w:val="Văn bản nội dung (3)_"/>
    <w:basedOn w:val="DefaultParagraphFont"/>
    <w:link w:val="Vnbnnidung30"/>
    <w:rsid w:val="00FE13C4"/>
    <w:rPr>
      <w:rFonts w:eastAsia="Times New Roman" w:cs="Times New Roman"/>
      <w:b/>
      <w:bCs/>
      <w:shd w:val="clear" w:color="auto" w:fill="FFFFFF"/>
    </w:rPr>
  </w:style>
  <w:style w:type="character" w:customStyle="1" w:styleId="Vnbnnidung315pt">
    <w:name w:val="Văn bản nội dung (3) + 15 pt"/>
    <w:aliases w:val="Giãn cách 0 pt,Văn bản nội dung (2) + 15 pt,In đậm,Văn bản nội dung (2) + 11 pt,Văn bản nội dung (19) + 10,5 pt,Văn bản nội dung (2) + 19 pt,Tỉ lệ 20%,Đầu trang hoặc chân trang + Arial,8,Văn bản nội dung (18) + 10,9"/>
    <w:basedOn w:val="Vnbnnidung3"/>
    <w:rsid w:val="00FE13C4"/>
    <w:rPr>
      <w:color w:val="000000"/>
      <w:spacing w:val="-10"/>
      <w:w w:val="100"/>
      <w:position w:val="0"/>
      <w:sz w:val="30"/>
      <w:szCs w:val="30"/>
      <w:lang w:val="vi-VN" w:eastAsia="vi-VN" w:bidi="vi-VN"/>
    </w:rPr>
  </w:style>
  <w:style w:type="paragraph" w:customStyle="1" w:styleId="Vnbnnidung30">
    <w:name w:val="Văn bản nội dung (3)"/>
    <w:basedOn w:val="Normal"/>
    <w:link w:val="Vnbnnidung3"/>
    <w:rsid w:val="00FE13C4"/>
    <w:pPr>
      <w:widowControl w:val="0"/>
      <w:shd w:val="clear" w:color="auto" w:fill="FFFFFF"/>
      <w:spacing w:before="240" w:after="60" w:line="0" w:lineRule="atLeast"/>
      <w:jc w:val="center"/>
    </w:pPr>
    <w:rPr>
      <w:rFonts w:asciiTheme="minorHAnsi" w:hAnsiTheme="minorHAnsi"/>
      <w:b/>
      <w:bCs/>
      <w:color w:val="auto"/>
      <w:sz w:val="22"/>
      <w:szCs w:val="22"/>
    </w:rPr>
  </w:style>
  <w:style w:type="character" w:customStyle="1" w:styleId="Vnbnnidung512pt">
    <w:name w:val="Văn bản nội dung (5) + 12 pt"/>
    <w:aliases w:val="Không in nghiêng,Văn bản nội dung (5) + In đậm"/>
    <w:basedOn w:val="Vnbnnidung5"/>
    <w:rsid w:val="00FE13C4"/>
    <w:rPr>
      <w:color w:val="000000"/>
      <w:spacing w:val="0"/>
      <w:w w:val="100"/>
      <w:position w:val="0"/>
      <w:sz w:val="24"/>
      <w:szCs w:val="24"/>
      <w:lang w:val="vi-VN" w:eastAsia="vi-VN" w:bidi="vi-VN"/>
    </w:rPr>
  </w:style>
  <w:style w:type="character" w:customStyle="1" w:styleId="Vnbnnidung3Khnginm">
    <w:name w:val="Văn bản nội dung (3) + Không in đậm"/>
    <w:basedOn w:val="Vnbnnidung3"/>
    <w:rsid w:val="00FE13C4"/>
    <w:rPr>
      <w:color w:val="000000"/>
      <w:spacing w:val="0"/>
      <w:w w:val="100"/>
      <w:position w:val="0"/>
      <w:sz w:val="24"/>
      <w:szCs w:val="24"/>
      <w:lang w:val="vi-VN" w:eastAsia="vi-VN" w:bidi="vi-VN"/>
    </w:rPr>
  </w:style>
  <w:style w:type="character" w:customStyle="1" w:styleId="Vnbnnidung18">
    <w:name w:val="Văn bản nội dung (18)_"/>
    <w:basedOn w:val="DefaultParagraphFont"/>
    <w:link w:val="Vnbnnidung180"/>
    <w:rsid w:val="00FE13C4"/>
    <w:rPr>
      <w:rFonts w:eastAsia="Times New Roman" w:cs="Times New Roman"/>
      <w:b/>
      <w:bCs/>
      <w:spacing w:val="-10"/>
      <w:sz w:val="26"/>
      <w:szCs w:val="26"/>
      <w:shd w:val="clear" w:color="auto" w:fill="FFFFFF"/>
    </w:rPr>
  </w:style>
  <w:style w:type="character" w:customStyle="1" w:styleId="Vnbnnidung19">
    <w:name w:val="Văn bản nội dung (19)_"/>
    <w:basedOn w:val="DefaultParagraphFont"/>
    <w:link w:val="Vnbnnidung190"/>
    <w:rsid w:val="00FE13C4"/>
    <w:rPr>
      <w:rFonts w:eastAsia="Times New Roman" w:cs="Times New Roman"/>
      <w:sz w:val="26"/>
      <w:szCs w:val="26"/>
      <w:shd w:val="clear" w:color="auto" w:fill="FFFFFF"/>
    </w:rPr>
  </w:style>
  <w:style w:type="paragraph" w:customStyle="1" w:styleId="Vnbnnidung180">
    <w:name w:val="Văn bản nội dung (18)"/>
    <w:basedOn w:val="Normal"/>
    <w:link w:val="Vnbnnidung18"/>
    <w:rsid w:val="00FE13C4"/>
    <w:pPr>
      <w:widowControl w:val="0"/>
      <w:shd w:val="clear" w:color="auto" w:fill="FFFFFF"/>
      <w:spacing w:after="60" w:line="0" w:lineRule="atLeast"/>
      <w:jc w:val="both"/>
    </w:pPr>
    <w:rPr>
      <w:rFonts w:asciiTheme="minorHAnsi" w:hAnsiTheme="minorHAnsi"/>
      <w:b/>
      <w:bCs/>
      <w:color w:val="auto"/>
      <w:spacing w:val="-10"/>
      <w:sz w:val="26"/>
      <w:szCs w:val="26"/>
    </w:rPr>
  </w:style>
  <w:style w:type="paragraph" w:customStyle="1" w:styleId="Vnbnnidung190">
    <w:name w:val="Văn bản nội dung (19)"/>
    <w:basedOn w:val="Normal"/>
    <w:link w:val="Vnbnnidung19"/>
    <w:rsid w:val="00FE13C4"/>
    <w:pPr>
      <w:widowControl w:val="0"/>
      <w:shd w:val="clear" w:color="auto" w:fill="FFFFFF"/>
      <w:spacing w:before="60" w:after="120" w:line="0" w:lineRule="atLeast"/>
      <w:jc w:val="both"/>
    </w:pPr>
    <w:rPr>
      <w:rFonts w:asciiTheme="minorHAnsi" w:hAnsiTheme="minorHAnsi"/>
      <w:color w:val="auto"/>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2238</Words>
  <Characters>12761</Characters>
  <Application>Microsoft Office Word</Application>
  <DocSecurity>0</DocSecurity>
  <Lines>106</Lines>
  <Paragraphs>29</Paragraphs>
  <ScaleCrop>false</ScaleCrop>
  <Company/>
  <LinksUpToDate>false</LinksUpToDate>
  <CharactersWithSpaces>14970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MT-0934466369</dc:creator>
  <cp:lastModifiedBy>MT-0934466369</cp:lastModifiedBy>
  <cp:revision>2</cp:revision>
  <dcterms:created xsi:type="dcterms:W3CDTF">2018-05-10T07:14:00Z</dcterms:created>
  <dcterms:modified xsi:type="dcterms:W3CDTF">2018-05-10T07:16:00Z</dcterms:modified>
</cp:coreProperties>
</file>