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5911"/>
      </w:tblGrid>
      <w:tr w:rsidR="00886B72" w:rsidRPr="007C6AF6" w:rsidTr="004E3FBB">
        <w:trPr>
          <w:trHeight w:hRule="exact" w:val="944"/>
        </w:trPr>
        <w:tc>
          <w:tcPr>
            <w:tcW w:w="1844" w:type="pct"/>
            <w:tcBorders>
              <w:top w:val="nil"/>
              <w:left w:val="nil"/>
              <w:bottom w:val="nil"/>
              <w:right w:val="nil"/>
            </w:tcBorders>
            <w:shd w:val="clear" w:color="auto" w:fill="auto"/>
          </w:tcPr>
          <w:p w:rsidR="00886B72" w:rsidRPr="00E37B6F" w:rsidRDefault="00886B72" w:rsidP="004E3FBB">
            <w:pPr>
              <w:jc w:val="center"/>
              <w:rPr>
                <w:b/>
                <w:color w:val="auto"/>
                <w:sz w:val="26"/>
                <w:szCs w:val="26"/>
              </w:rPr>
            </w:pPr>
            <w:r w:rsidRPr="00E37B6F">
              <w:rPr>
                <w:b/>
                <w:color w:val="auto"/>
                <w:sz w:val="26"/>
                <w:szCs w:val="26"/>
              </w:rPr>
              <w:t>HỘI ĐỒNG NHÂN DÂN</w:t>
            </w:r>
          </w:p>
          <w:p w:rsidR="00886B72" w:rsidRPr="007C6AF6" w:rsidRDefault="00886B72" w:rsidP="004E3FBB">
            <w:pPr>
              <w:jc w:val="center"/>
              <w:rPr>
                <w:b/>
                <w:color w:val="auto"/>
                <w:szCs w:val="28"/>
              </w:rPr>
            </w:pPr>
            <w:r w:rsidRPr="00942320">
              <w:rPr>
                <w:color w:val="auto"/>
                <w:sz w:val="26"/>
                <w:szCs w:val="26"/>
                <w:lang w:val="vi-VN"/>
              </w:rPr>
              <w:pict>
                <v:line id="_x0000_s1026" style="position:absolute;left:0;text-align:left;z-index:251660288;mso-position-horizontal:center;mso-position-horizontal-relative:margin" from="0,17.25pt" to="46.9pt,17.25pt" strokecolor="#002060">
                  <w10:wrap anchorx="margin"/>
                </v:line>
              </w:pict>
            </w:r>
            <w:r w:rsidRPr="00E37B6F">
              <w:rPr>
                <w:b/>
                <w:color w:val="auto"/>
                <w:sz w:val="26"/>
                <w:szCs w:val="26"/>
              </w:rPr>
              <w:t>HUYỆN SA THẦY</w:t>
            </w:r>
          </w:p>
        </w:tc>
        <w:tc>
          <w:tcPr>
            <w:tcW w:w="3156" w:type="pct"/>
            <w:tcBorders>
              <w:top w:val="nil"/>
              <w:left w:val="nil"/>
              <w:bottom w:val="nil"/>
              <w:right w:val="nil"/>
            </w:tcBorders>
            <w:shd w:val="clear" w:color="auto" w:fill="auto"/>
          </w:tcPr>
          <w:p w:rsidR="00886B72" w:rsidRPr="00E37B6F" w:rsidRDefault="00886B72" w:rsidP="004E3FBB">
            <w:pPr>
              <w:jc w:val="center"/>
              <w:rPr>
                <w:b/>
                <w:color w:val="auto"/>
                <w:sz w:val="26"/>
                <w:szCs w:val="26"/>
              </w:rPr>
            </w:pPr>
            <w:r w:rsidRPr="00E37B6F">
              <w:rPr>
                <w:b/>
                <w:color w:val="auto"/>
                <w:sz w:val="26"/>
                <w:szCs w:val="26"/>
              </w:rPr>
              <w:t>CỘNG HÒA XÃ HỘI CHỦ NGHĨA VIỆT NAM</w:t>
            </w:r>
          </w:p>
          <w:p w:rsidR="00886B72" w:rsidRPr="007C6AF6" w:rsidRDefault="00886B72" w:rsidP="004E3FBB">
            <w:pPr>
              <w:jc w:val="center"/>
              <w:rPr>
                <w:b/>
                <w:color w:val="auto"/>
                <w:szCs w:val="28"/>
              </w:rPr>
            </w:pPr>
            <w:r w:rsidRPr="00942320">
              <w:rPr>
                <w:b/>
                <w:color w:val="auto"/>
                <w:szCs w:val="28"/>
                <w:lang w:val="vi-VN"/>
              </w:rPr>
              <w:pict>
                <v:line id="_x0000_s1027" style="position:absolute;left:0;text-align:left;z-index:251661312;mso-position-horizontal:center;mso-position-horizontal-relative:margin" from="0,16.85pt" to="170.1pt,16.85pt" strokecolor="#002060">
                  <w10:wrap anchorx="margin"/>
                </v:line>
              </w:pict>
            </w:r>
            <w:r w:rsidRPr="007C6AF6">
              <w:rPr>
                <w:b/>
                <w:color w:val="auto"/>
                <w:szCs w:val="28"/>
              </w:rPr>
              <w:t>Độc lập - Tự do - Hạnh phúc</w:t>
            </w:r>
          </w:p>
        </w:tc>
      </w:tr>
      <w:tr w:rsidR="00886B72" w:rsidRPr="007C6AF6" w:rsidTr="004E3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9"/>
        </w:trPr>
        <w:tc>
          <w:tcPr>
            <w:tcW w:w="1844" w:type="pct"/>
            <w:shd w:val="clear" w:color="auto" w:fill="auto"/>
          </w:tcPr>
          <w:p w:rsidR="00886B72" w:rsidRPr="00E37B6F" w:rsidRDefault="00886B72" w:rsidP="004E3FBB">
            <w:pPr>
              <w:jc w:val="center"/>
              <w:rPr>
                <w:i/>
                <w:color w:val="auto"/>
                <w:sz w:val="26"/>
                <w:szCs w:val="26"/>
              </w:rPr>
            </w:pPr>
            <w:r w:rsidRPr="00E37B6F">
              <w:rPr>
                <w:color w:val="auto"/>
                <w:sz w:val="26"/>
                <w:szCs w:val="26"/>
              </w:rPr>
              <w:t>Số: 90/BC-HĐND</w:t>
            </w:r>
          </w:p>
        </w:tc>
        <w:tc>
          <w:tcPr>
            <w:tcW w:w="3156" w:type="pct"/>
            <w:shd w:val="clear" w:color="auto" w:fill="auto"/>
          </w:tcPr>
          <w:p w:rsidR="00886B72" w:rsidRPr="007C6AF6" w:rsidRDefault="00886B72" w:rsidP="004E3FBB">
            <w:pPr>
              <w:jc w:val="center"/>
              <w:rPr>
                <w:i/>
                <w:color w:val="auto"/>
                <w:szCs w:val="28"/>
              </w:rPr>
            </w:pPr>
            <w:r w:rsidRPr="007C6AF6">
              <w:rPr>
                <w:i/>
                <w:color w:val="auto"/>
                <w:szCs w:val="28"/>
              </w:rPr>
              <w:t>Sa Thầy, ngày 12 tháng 12 năm 2017</w:t>
            </w:r>
          </w:p>
        </w:tc>
      </w:tr>
    </w:tbl>
    <w:p w:rsidR="00886B72" w:rsidRPr="007C6AF6" w:rsidRDefault="00886B72" w:rsidP="00886B72">
      <w:pPr>
        <w:spacing w:before="120" w:after="120"/>
        <w:jc w:val="center"/>
        <w:rPr>
          <w:b/>
          <w:color w:val="auto"/>
          <w:szCs w:val="28"/>
        </w:rPr>
      </w:pPr>
    </w:p>
    <w:p w:rsidR="00886B72" w:rsidRPr="007C6AF6" w:rsidRDefault="00886B72" w:rsidP="00886B72">
      <w:pPr>
        <w:jc w:val="center"/>
        <w:rPr>
          <w:b/>
          <w:color w:val="auto"/>
          <w:szCs w:val="28"/>
        </w:rPr>
      </w:pPr>
      <w:r w:rsidRPr="007C6AF6">
        <w:rPr>
          <w:b/>
          <w:color w:val="auto"/>
          <w:szCs w:val="28"/>
        </w:rPr>
        <w:t>BÁO CÁO THẨM TRA</w:t>
      </w:r>
    </w:p>
    <w:p w:rsidR="00886B72" w:rsidRPr="007C6AF6" w:rsidRDefault="00886B72" w:rsidP="00886B72">
      <w:pPr>
        <w:jc w:val="center"/>
        <w:rPr>
          <w:b/>
          <w:color w:val="auto"/>
          <w:szCs w:val="28"/>
        </w:rPr>
      </w:pPr>
      <w:r w:rsidRPr="007C6AF6">
        <w:rPr>
          <w:b/>
          <w:color w:val="auto"/>
          <w:szCs w:val="28"/>
        </w:rPr>
        <w:t>Tình hình thực hiện nhiệm vụ kinh tế - xã hội năm 2017;</w:t>
      </w:r>
    </w:p>
    <w:p w:rsidR="00886B72" w:rsidRPr="007C6AF6" w:rsidRDefault="00886B72" w:rsidP="00886B72">
      <w:pPr>
        <w:jc w:val="center"/>
        <w:rPr>
          <w:b/>
          <w:color w:val="auto"/>
          <w:szCs w:val="28"/>
        </w:rPr>
      </w:pPr>
      <w:r w:rsidRPr="007C6AF6">
        <w:rPr>
          <w:b/>
          <w:color w:val="auto"/>
          <w:szCs w:val="28"/>
        </w:rPr>
        <w:t>dự thảo nghị quyết phương hướng, nhiệm vụ kinh tế - xã hội năm 2018</w:t>
      </w:r>
    </w:p>
    <w:p w:rsidR="00886B72" w:rsidRPr="007C6AF6" w:rsidRDefault="00886B72" w:rsidP="00886B72">
      <w:pPr>
        <w:widowControl w:val="0"/>
        <w:spacing w:before="120" w:after="120"/>
        <w:ind w:firstLine="720"/>
        <w:rPr>
          <w:color w:val="auto"/>
          <w:szCs w:val="28"/>
        </w:rPr>
      </w:pPr>
      <w:r>
        <w:rPr>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189.45pt;margin-top:2pt;width:87pt;height:0;z-index:251662336;mso-position-horizontal-relative:margin" o:connectortype="straight">
            <w10:wrap anchorx="margin"/>
          </v:shape>
        </w:pict>
      </w:r>
    </w:p>
    <w:p w:rsidR="00886B72" w:rsidRPr="007C6AF6" w:rsidRDefault="00886B72" w:rsidP="00886B72">
      <w:pPr>
        <w:widowControl w:val="0"/>
        <w:spacing w:before="120" w:after="120"/>
        <w:ind w:firstLine="709"/>
        <w:jc w:val="both"/>
        <w:rPr>
          <w:color w:val="auto"/>
          <w:szCs w:val="28"/>
        </w:rPr>
      </w:pPr>
      <w:r w:rsidRPr="007C6AF6">
        <w:rPr>
          <w:color w:val="auto"/>
          <w:szCs w:val="28"/>
        </w:rPr>
        <w:t>Căn cứ Luật Tổ chức chính quyền địa phương năm 2015; Luật Hoạt động giám sát của Quốc hội và Hội đồng nhân dân năm 2015; Luật ban hành văn bản quy phạm pháp luật năm 2015;</w:t>
      </w:r>
    </w:p>
    <w:p w:rsidR="00886B72" w:rsidRPr="007C6AF6" w:rsidRDefault="00886B72" w:rsidP="00886B72">
      <w:pPr>
        <w:spacing w:before="120" w:after="120"/>
        <w:ind w:firstLine="709"/>
        <w:jc w:val="both"/>
        <w:rPr>
          <w:color w:val="auto"/>
          <w:szCs w:val="28"/>
        </w:rPr>
      </w:pPr>
      <w:r w:rsidRPr="007C6AF6">
        <w:rPr>
          <w:color w:val="auto"/>
          <w:szCs w:val="28"/>
        </w:rPr>
        <w:t>Thực hiện sự phân công của Thường trực HĐND huyện; trên cơ sở Báo cáo số 530/BC-UBND ngày 08/12/2017 của UBND huyện về tình hình kinh tế - xã hội năm 2017; phương hướng, nhiệm vụ kinh tế - xã hội năm 2018 và dự thảo nghị quyết về phương hướng, nhiệm vụ kinh tế - xã hội năm 2018, Ban Kinh tế - Xã hội đã tổ chức thẩm tra về nội dung trên, tham dự cuộc họp có lãnh đạo Thường trực HĐND huyện, đại diện các Ban HĐND huyện và các cơ quan có liên quan. Ban Kinh tế - Xã hội báo cáo HĐND huyện một số nội dung sau:</w:t>
      </w:r>
    </w:p>
    <w:p w:rsidR="00886B72" w:rsidRPr="007C6AF6" w:rsidRDefault="00886B72" w:rsidP="00886B72">
      <w:pPr>
        <w:spacing w:before="120" w:after="120"/>
        <w:ind w:firstLine="709"/>
        <w:jc w:val="both"/>
        <w:rPr>
          <w:b/>
          <w:color w:val="auto"/>
          <w:szCs w:val="28"/>
        </w:rPr>
      </w:pPr>
      <w:r w:rsidRPr="007C6AF6">
        <w:rPr>
          <w:b/>
          <w:color w:val="auto"/>
          <w:szCs w:val="28"/>
        </w:rPr>
        <w:tab/>
        <w:t>I. Đánh giá kết quả thực hiện Nghị quyết của HĐND</w:t>
      </w:r>
      <w:r>
        <w:rPr>
          <w:b/>
          <w:color w:val="auto"/>
          <w:szCs w:val="28"/>
        </w:rPr>
        <w:t xml:space="preserve"> </w:t>
      </w:r>
      <w:r w:rsidRPr="007C6AF6">
        <w:rPr>
          <w:b/>
          <w:color w:val="auto"/>
          <w:szCs w:val="28"/>
        </w:rPr>
        <w:t>huyện về kế hoạch phát triển kinh tế - xã hội năm 2017</w:t>
      </w:r>
    </w:p>
    <w:p w:rsidR="00886B72" w:rsidRPr="007C6AF6" w:rsidRDefault="00886B72" w:rsidP="00886B72">
      <w:pPr>
        <w:spacing w:before="120" w:after="120"/>
        <w:ind w:firstLine="709"/>
        <w:jc w:val="both"/>
        <w:rPr>
          <w:b/>
          <w:color w:val="auto"/>
          <w:szCs w:val="28"/>
        </w:rPr>
      </w:pPr>
      <w:r w:rsidRPr="007C6AF6">
        <w:rPr>
          <w:b/>
          <w:color w:val="auto"/>
          <w:szCs w:val="28"/>
        </w:rPr>
        <w:tab/>
        <w:t xml:space="preserve">1. Kết quả đạt được </w:t>
      </w:r>
    </w:p>
    <w:p w:rsidR="00886B72" w:rsidRPr="007C6AF6" w:rsidRDefault="00886B72" w:rsidP="00886B72">
      <w:pPr>
        <w:widowControl w:val="0"/>
        <w:spacing w:before="120" w:after="120"/>
        <w:ind w:firstLine="709"/>
        <w:jc w:val="both"/>
        <w:rPr>
          <w:i/>
          <w:color w:val="auto"/>
          <w:szCs w:val="28"/>
          <w:lang w:val="nl-NL"/>
        </w:rPr>
      </w:pPr>
      <w:r w:rsidRPr="007C6AF6">
        <w:rPr>
          <w:color w:val="auto"/>
          <w:szCs w:val="28"/>
          <w:lang w:val="nl-NL"/>
        </w:rPr>
        <w:t xml:space="preserve">Trong điều kiện tình hình kinh tế - xã hội trong nước còn nhiều khó khăn, thách thức, ảnh hưởng ít nhiều đến tình hình thực hiện các chỉ tiêu phát triển kinh tế - xã hội của tỉnh và huyện, nhưng với </w:t>
      </w:r>
      <w:r w:rsidRPr="007C6AF6">
        <w:rPr>
          <w:bCs/>
          <w:iCs/>
          <w:color w:val="auto"/>
          <w:szCs w:val="28"/>
          <w:lang w:val="sv-SE"/>
        </w:rPr>
        <w:t>sự nỗ lực, quyết tâm của UBND huyện trong công tác chỉ đạo, điều hành;</w:t>
      </w:r>
      <w:r w:rsidRPr="007C6AF6">
        <w:rPr>
          <w:color w:val="auto"/>
          <w:szCs w:val="28"/>
          <w:lang w:val="nl-NL"/>
        </w:rPr>
        <w:t xml:space="preserve">tinh thần trách nhiệm cao của các cấp, các ngành, doanh nghiệp và Nhân dân trong huyện, </w:t>
      </w:r>
      <w:r w:rsidRPr="007C6AF6">
        <w:rPr>
          <w:bCs/>
          <w:iCs/>
          <w:color w:val="auto"/>
          <w:szCs w:val="28"/>
          <w:lang w:val="nl-NL"/>
        </w:rPr>
        <w:t xml:space="preserve">kinh tế - xã hội tiếp tục được duy trì, ổn định và đạt được nhiều kết quả trên nhiều lĩnh vực, với </w:t>
      </w:r>
      <w:r w:rsidRPr="007C6AF6">
        <w:rPr>
          <w:color w:val="auto"/>
          <w:szCs w:val="28"/>
          <w:lang w:val="sv-SE"/>
        </w:rPr>
        <w:t>09/13 chỉ tiêu chủ yếu đều đạt và vượt so với kế hoạch giao</w:t>
      </w:r>
      <w:r w:rsidRPr="007C6AF6">
        <w:rPr>
          <w:color w:val="auto"/>
          <w:szCs w:val="28"/>
          <w:vertAlign w:val="superscript"/>
          <w:lang w:val="sv-SE"/>
        </w:rPr>
        <w:t>(</w:t>
      </w:r>
      <w:r w:rsidRPr="007C6AF6">
        <w:rPr>
          <w:rStyle w:val="FootnoteReference"/>
          <w:color w:val="auto"/>
          <w:szCs w:val="28"/>
          <w:lang w:val="sv-SE"/>
        </w:rPr>
        <w:footnoteReference w:id="2"/>
      </w:r>
      <w:r w:rsidRPr="007C6AF6">
        <w:rPr>
          <w:color w:val="auto"/>
          <w:szCs w:val="28"/>
          <w:vertAlign w:val="superscript"/>
          <w:lang w:val="sv-SE"/>
        </w:rPr>
        <w:t>)</w:t>
      </w:r>
      <w:r w:rsidRPr="007C6AF6">
        <w:rPr>
          <w:bCs/>
          <w:iCs/>
          <w:color w:val="auto"/>
          <w:szCs w:val="28"/>
          <w:lang w:val="nl-NL"/>
        </w:rPr>
        <w:t xml:space="preserve">. </w:t>
      </w:r>
      <w:r w:rsidRPr="007C6AF6">
        <w:rPr>
          <w:color w:val="auto"/>
          <w:szCs w:val="28"/>
          <w:lang w:val="sv-SE"/>
        </w:rPr>
        <w:t>Ban Kinh tế - Xã hội</w:t>
      </w:r>
      <w:r>
        <w:rPr>
          <w:color w:val="auto"/>
          <w:szCs w:val="28"/>
          <w:lang w:val="sv-SE"/>
        </w:rPr>
        <w:t xml:space="preserve"> </w:t>
      </w:r>
      <w:r w:rsidRPr="007C6AF6">
        <w:rPr>
          <w:color w:val="auto"/>
          <w:szCs w:val="28"/>
          <w:lang w:val="sv-SE"/>
        </w:rPr>
        <w:t xml:space="preserve">cơ bản thống nhất với báo cáo UBND huyện về </w:t>
      </w:r>
      <w:r w:rsidRPr="007C6AF6">
        <w:rPr>
          <w:color w:val="auto"/>
          <w:szCs w:val="28"/>
        </w:rPr>
        <w:t>kết quả thực hiện nhiệm vụ phát triển kinh tế - xã hội năm 2017</w:t>
      </w:r>
      <w:r w:rsidRPr="007C6AF6">
        <w:rPr>
          <w:color w:val="auto"/>
          <w:szCs w:val="28"/>
          <w:lang w:val="nl-NL"/>
        </w:rPr>
        <w:t>, t</w:t>
      </w:r>
      <w:r w:rsidRPr="007C6AF6">
        <w:rPr>
          <w:bCs/>
          <w:iCs/>
          <w:color w:val="auto"/>
          <w:szCs w:val="28"/>
          <w:lang w:val="sv-SE"/>
        </w:rPr>
        <w:t>hể hiện qua một số lĩnh vực như sau:</w:t>
      </w:r>
    </w:p>
    <w:p w:rsidR="00886B72" w:rsidRPr="007C6AF6" w:rsidRDefault="00886B72" w:rsidP="00886B72">
      <w:pPr>
        <w:shd w:val="clear" w:color="auto" w:fill="FFFFFF"/>
        <w:spacing w:before="120" w:after="120"/>
        <w:ind w:firstLine="709"/>
        <w:jc w:val="both"/>
        <w:rPr>
          <w:bCs/>
          <w:color w:val="auto"/>
          <w:szCs w:val="28"/>
          <w:lang w:val="fi-FI"/>
        </w:rPr>
      </w:pPr>
      <w:r w:rsidRPr="007C6AF6">
        <w:rPr>
          <w:b/>
          <w:bCs/>
          <w:i/>
          <w:color w:val="auto"/>
          <w:szCs w:val="28"/>
          <w:lang w:val="de-DE"/>
        </w:rPr>
        <w:t xml:space="preserve">- Về lĩnh vực kinh tế: </w:t>
      </w:r>
      <w:r w:rsidRPr="007C6AF6">
        <w:rPr>
          <w:bCs/>
          <w:color w:val="auto"/>
          <w:szCs w:val="28"/>
          <w:lang w:val="de-DE"/>
        </w:rPr>
        <w:t>T</w:t>
      </w:r>
      <w:r w:rsidRPr="007C6AF6">
        <w:rPr>
          <w:color w:val="auto"/>
          <w:szCs w:val="28"/>
          <w:lang w:val="de-DE"/>
        </w:rPr>
        <w:t xml:space="preserve">ổng giá trị sản xuất ước đạt 2.250,5 tỷ đồng </w:t>
      </w:r>
      <w:r w:rsidRPr="007C6AF6">
        <w:rPr>
          <w:i/>
          <w:color w:val="auto"/>
          <w:szCs w:val="28"/>
          <w:lang w:val="de-DE"/>
        </w:rPr>
        <w:t>(giá so sánh 2010)</w:t>
      </w:r>
      <w:r w:rsidRPr="007C6AF6">
        <w:rPr>
          <w:color w:val="auto"/>
          <w:szCs w:val="28"/>
          <w:lang w:val="de-DE"/>
        </w:rPr>
        <w:t>, tăng 13,73 % so với cùng kỳ năm trước và vượt kế hoạch đề ra là 5,58%</w:t>
      </w:r>
      <w:r w:rsidRPr="007C6AF6">
        <w:rPr>
          <w:bCs/>
          <w:iCs/>
          <w:color w:val="auto"/>
          <w:szCs w:val="28"/>
          <w:lang w:val="it-IT"/>
        </w:rPr>
        <w:t>. Thu nhập bình quân đầu người tăng từ 24,92 triệu đồng năm 2016 lên 27,09 triệu đồng.</w:t>
      </w:r>
      <w:r w:rsidRPr="007C6AF6">
        <w:rPr>
          <w:bCs/>
          <w:color w:val="auto"/>
          <w:szCs w:val="28"/>
          <w:lang w:val="de-DE"/>
        </w:rPr>
        <w:t>Tổng</w:t>
      </w:r>
      <w:r w:rsidRPr="007C6AF6">
        <w:rPr>
          <w:color w:val="auto"/>
          <w:szCs w:val="28"/>
          <w:lang w:val="de-DE"/>
        </w:rPr>
        <w:t xml:space="preserve"> t</w:t>
      </w:r>
      <w:r w:rsidRPr="007C6AF6">
        <w:rPr>
          <w:color w:val="auto"/>
          <w:szCs w:val="28"/>
          <w:lang w:val="am-ET"/>
        </w:rPr>
        <w:t>hu</w:t>
      </w:r>
      <w:r w:rsidRPr="007C6AF6">
        <w:rPr>
          <w:color w:val="auto"/>
          <w:szCs w:val="28"/>
          <w:lang w:val="de-DE"/>
        </w:rPr>
        <w:t xml:space="preserve"> ngân sách huyện</w:t>
      </w:r>
      <w:r w:rsidRPr="007C6AF6">
        <w:rPr>
          <w:color w:val="auto"/>
          <w:szCs w:val="28"/>
          <w:lang w:val="fi-FI"/>
        </w:rPr>
        <w:t>ư</w:t>
      </w:r>
      <w:r w:rsidRPr="007C6AF6">
        <w:rPr>
          <w:bCs/>
          <w:color w:val="auto"/>
          <w:szCs w:val="28"/>
          <w:lang w:val="fi-FI"/>
        </w:rPr>
        <w:t>ớc khoảng 368,6 tỷđồng</w:t>
      </w:r>
      <w:r w:rsidRPr="007C6AF6">
        <w:rPr>
          <w:bCs/>
          <w:color w:val="auto"/>
          <w:szCs w:val="28"/>
          <w:vertAlign w:val="superscript"/>
          <w:lang w:val="fi-FI"/>
        </w:rPr>
        <w:t>(</w:t>
      </w:r>
      <w:r w:rsidRPr="007C6AF6">
        <w:rPr>
          <w:rStyle w:val="FootnoteReference"/>
          <w:color w:val="auto"/>
          <w:szCs w:val="28"/>
        </w:rPr>
        <w:footnoteReference w:id="3"/>
      </w:r>
      <w:r w:rsidRPr="007C6AF6">
        <w:rPr>
          <w:bCs/>
          <w:color w:val="auto"/>
          <w:szCs w:val="28"/>
          <w:vertAlign w:val="superscript"/>
          <w:lang w:val="fi-FI"/>
        </w:rPr>
        <w:t>)</w:t>
      </w:r>
      <w:r w:rsidRPr="007C6AF6">
        <w:rPr>
          <w:bCs/>
          <w:color w:val="auto"/>
          <w:szCs w:val="28"/>
          <w:lang w:val="fi-FI"/>
        </w:rPr>
        <w:t>, đạt 111% so với dự toán</w:t>
      </w:r>
      <w:r w:rsidRPr="007C6AF6">
        <w:rPr>
          <w:color w:val="auto"/>
          <w:szCs w:val="28"/>
          <w:lang w:val="it-IT"/>
        </w:rPr>
        <w:t>; Tổng chi ngân sách nhà nước ước thực hiện 361,33 tỷ đồng</w:t>
      </w:r>
      <w:r w:rsidRPr="007C6AF6">
        <w:rPr>
          <w:bCs/>
          <w:color w:val="auto"/>
          <w:szCs w:val="28"/>
          <w:vertAlign w:val="superscript"/>
          <w:lang w:val="fi-FI"/>
        </w:rPr>
        <w:t>(</w:t>
      </w:r>
      <w:r w:rsidRPr="007C6AF6">
        <w:rPr>
          <w:rStyle w:val="FootnoteReference"/>
          <w:color w:val="auto"/>
          <w:szCs w:val="28"/>
        </w:rPr>
        <w:footnoteReference w:id="4"/>
      </w:r>
      <w:r w:rsidRPr="007C6AF6">
        <w:rPr>
          <w:bCs/>
          <w:color w:val="auto"/>
          <w:szCs w:val="28"/>
          <w:vertAlign w:val="superscript"/>
          <w:lang w:val="fi-FI"/>
        </w:rPr>
        <w:t>)</w:t>
      </w:r>
      <w:r w:rsidRPr="007C6AF6">
        <w:rPr>
          <w:color w:val="auto"/>
          <w:szCs w:val="28"/>
          <w:lang w:val="it-IT"/>
        </w:rPr>
        <w:t>, đạt 100% nhiệm vụ chi.</w:t>
      </w:r>
      <w:r w:rsidRPr="007C6AF6">
        <w:rPr>
          <w:bCs/>
          <w:iCs/>
          <w:color w:val="auto"/>
          <w:szCs w:val="28"/>
          <w:lang w:val="it-IT"/>
        </w:rPr>
        <w:t xml:space="preserve">Các chỉ tiêu sản xuất nông nghiệp chủ yếu cơ bản đạt kế hoạch </w:t>
      </w:r>
      <w:r w:rsidRPr="007C6AF6">
        <w:rPr>
          <w:bCs/>
          <w:iCs/>
          <w:color w:val="auto"/>
          <w:szCs w:val="28"/>
          <w:lang w:val="it-IT"/>
        </w:rPr>
        <w:lastRenderedPageBreak/>
        <w:t>đề ra.Chương trình mục tiêu quốc gia về xây dựng nông thôn mới tiếp tục được quan tâm chỉ đạo</w:t>
      </w:r>
      <w:r w:rsidRPr="007C6AF6">
        <w:rPr>
          <w:color w:val="auto"/>
          <w:szCs w:val="28"/>
          <w:lang w:val="sv-SE"/>
        </w:rPr>
        <w:t>.</w:t>
      </w:r>
    </w:p>
    <w:p w:rsidR="00886B72" w:rsidRPr="007C6AF6" w:rsidRDefault="00886B72" w:rsidP="00886B72">
      <w:pPr>
        <w:widowControl w:val="0"/>
        <w:spacing w:before="120" w:after="120"/>
        <w:ind w:firstLine="709"/>
        <w:jc w:val="both"/>
        <w:rPr>
          <w:color w:val="auto"/>
          <w:szCs w:val="28"/>
          <w:lang w:val="sv-SE"/>
        </w:rPr>
      </w:pPr>
      <w:r w:rsidRPr="007C6AF6">
        <w:rPr>
          <w:color w:val="auto"/>
          <w:szCs w:val="28"/>
          <w:lang w:val="pl-PL" w:eastAsia="vi-VN"/>
        </w:rPr>
        <w:t xml:space="preserve">- </w:t>
      </w:r>
      <w:r w:rsidRPr="007C6AF6">
        <w:rPr>
          <w:b/>
          <w:i/>
          <w:color w:val="auto"/>
          <w:szCs w:val="28"/>
          <w:lang w:val="pl-PL" w:eastAsia="vi-VN"/>
        </w:rPr>
        <w:t xml:space="preserve">Về văn hóa, xã hội: </w:t>
      </w:r>
      <w:r w:rsidRPr="007C6AF6">
        <w:rPr>
          <w:color w:val="auto"/>
          <w:szCs w:val="28"/>
          <w:lang w:val="pl-PL" w:eastAsia="vi-VN"/>
        </w:rPr>
        <w:t>Các chỉ tiêu chủ yếu cơ bản đạt và vượt so với kế hoạch đề ra</w:t>
      </w:r>
      <w:r w:rsidRPr="007C6AF6">
        <w:rPr>
          <w:color w:val="auto"/>
          <w:szCs w:val="28"/>
          <w:vertAlign w:val="superscript"/>
          <w:lang w:val="sv-SE"/>
        </w:rPr>
        <w:t>(</w:t>
      </w:r>
      <w:r w:rsidRPr="007C6AF6">
        <w:rPr>
          <w:rStyle w:val="FootnoteReference"/>
          <w:color w:val="auto"/>
          <w:szCs w:val="28"/>
          <w:lang w:val="sv-SE"/>
        </w:rPr>
        <w:footnoteReference w:id="5"/>
      </w:r>
      <w:r w:rsidRPr="007C6AF6">
        <w:rPr>
          <w:color w:val="auto"/>
          <w:szCs w:val="28"/>
          <w:vertAlign w:val="superscript"/>
          <w:lang w:val="sv-SE"/>
        </w:rPr>
        <w:t>)</w:t>
      </w:r>
      <w:r w:rsidRPr="007C6AF6">
        <w:rPr>
          <w:color w:val="auto"/>
          <w:szCs w:val="28"/>
          <w:lang w:val="pl-PL" w:eastAsia="vi-VN"/>
        </w:rPr>
        <w:t xml:space="preserve">. </w:t>
      </w:r>
      <w:r w:rsidRPr="007C6AF6">
        <w:rPr>
          <w:color w:val="auto"/>
          <w:szCs w:val="28"/>
          <w:lang w:val="pl-PL"/>
        </w:rPr>
        <w:t>Công tác chăm sóc, bảo vệ trẻ em được chú trọng</w:t>
      </w:r>
      <w:r w:rsidRPr="007C6AF6">
        <w:rPr>
          <w:color w:val="auto"/>
          <w:szCs w:val="28"/>
          <w:lang w:val="pl-PL" w:eastAsia="vi-VN"/>
        </w:rPr>
        <w:t>.Chất lượng giáo dục vùng đồng bào dân tộc thiểu số được cải thiện, thi học sinh giỏi các cấp đạt kết quả tốt.</w:t>
      </w:r>
      <w:r w:rsidRPr="007C6AF6">
        <w:rPr>
          <w:color w:val="auto"/>
          <w:kern w:val="20"/>
          <w:szCs w:val="28"/>
          <w:lang w:val="de-DE" w:eastAsia="vi-VN"/>
        </w:rPr>
        <w:t xml:space="preserve">Công tác đào tạo nghề cho lao động nông thôn được quan tâm và đạt kết quả khá </w:t>
      </w:r>
      <w:r w:rsidRPr="007C6AF6">
        <w:rPr>
          <w:i/>
          <w:color w:val="auto"/>
          <w:kern w:val="20"/>
          <w:szCs w:val="28"/>
          <w:lang w:val="de-DE" w:eastAsia="vi-VN"/>
        </w:rPr>
        <w:t>(đến hết tháng 10/2017 đạt 82% kế hoạch)</w:t>
      </w:r>
      <w:r w:rsidRPr="007C6AF6">
        <w:rPr>
          <w:i/>
          <w:color w:val="auto"/>
          <w:szCs w:val="28"/>
          <w:lang w:val="sv-SE"/>
        </w:rPr>
        <w:t>.</w:t>
      </w:r>
      <w:r w:rsidRPr="007C6AF6">
        <w:rPr>
          <w:color w:val="auto"/>
          <w:szCs w:val="28"/>
          <w:lang w:val="sv-SE"/>
        </w:rPr>
        <w:t xml:space="preserve"> Công tác khám chữa bệnh được nâng lên, đã chủ động ngăn chặn kịp thời các bệnh truyền nhiễm xuất hiện trên địa bàn.</w:t>
      </w:r>
      <w:r w:rsidRPr="007C6AF6">
        <w:rPr>
          <w:color w:val="auto"/>
          <w:szCs w:val="28"/>
          <w:lang w:val="sv-SE" w:eastAsia="vi-VN"/>
        </w:rPr>
        <w:t>C</w:t>
      </w:r>
      <w:r w:rsidRPr="007C6AF6">
        <w:rPr>
          <w:color w:val="auto"/>
          <w:szCs w:val="28"/>
          <w:lang w:val="sv-SE"/>
        </w:rPr>
        <w:t>ác hoạt động biểu diễn nghệ thuật, thông tin và phong trào thể dục, thể thao được đẩy mạnh....</w:t>
      </w:r>
    </w:p>
    <w:p w:rsidR="00886B72" w:rsidRPr="007C6AF6" w:rsidRDefault="00886B72" w:rsidP="00886B72">
      <w:pPr>
        <w:spacing w:before="120" w:after="120"/>
        <w:ind w:firstLine="709"/>
        <w:jc w:val="both"/>
        <w:rPr>
          <w:b/>
          <w:color w:val="auto"/>
          <w:szCs w:val="28"/>
        </w:rPr>
      </w:pPr>
      <w:r w:rsidRPr="007C6AF6">
        <w:rPr>
          <w:b/>
          <w:color w:val="auto"/>
          <w:szCs w:val="28"/>
        </w:rPr>
        <w:tab/>
        <w:t xml:space="preserve">2. Những tồn tại, hạn chế </w:t>
      </w:r>
    </w:p>
    <w:p w:rsidR="00886B72" w:rsidRPr="007C6AF6" w:rsidRDefault="00886B72" w:rsidP="00886B72">
      <w:pPr>
        <w:spacing w:before="120" w:after="120"/>
        <w:ind w:firstLine="709"/>
        <w:jc w:val="both"/>
        <w:rPr>
          <w:color w:val="auto"/>
          <w:szCs w:val="28"/>
          <w:lang w:val="sv-SE"/>
        </w:rPr>
      </w:pPr>
      <w:r w:rsidRPr="007C6AF6">
        <w:rPr>
          <w:color w:val="auto"/>
          <w:szCs w:val="28"/>
          <w:lang w:val="sv-SE"/>
        </w:rPr>
        <w:t>Bên cạnh những kết quả đạt được, Ban Kinh tế - Xã hộicơ bản nhất trí với đánh giá của UBND huyện về một số tồn tại, hạn chếtrong công tác chỉ đạo, điều hành và triển khai các nhiệm vụ. Đồng thời, Ban đề nghị UBND huyện phân tích, làm rõ thêm một số vấn đề cần giải quyết, khắc phục. Cụ thể:</w:t>
      </w:r>
    </w:p>
    <w:p w:rsidR="00886B72" w:rsidRPr="007C6AF6" w:rsidRDefault="00886B72" w:rsidP="00886B72">
      <w:pPr>
        <w:spacing w:before="120" w:after="120"/>
        <w:ind w:firstLine="709"/>
        <w:jc w:val="both"/>
        <w:rPr>
          <w:color w:val="auto"/>
          <w:szCs w:val="28"/>
          <w:lang w:val="sv-SE"/>
        </w:rPr>
      </w:pPr>
      <w:r w:rsidRPr="007C6AF6">
        <w:rPr>
          <w:color w:val="auto"/>
          <w:szCs w:val="28"/>
          <w:lang w:val="sv-SE"/>
        </w:rPr>
        <w:t>- Tình trạng vi phạm Luật Bảo vệ và phát triển rừng trên địa bàn huyện có giảm so với năm 2016 nhưng còn diễn biến phức tạp</w:t>
      </w:r>
      <w:r w:rsidRPr="007C6AF6">
        <w:rPr>
          <w:color w:val="auto"/>
          <w:szCs w:val="28"/>
          <w:vertAlign w:val="superscript"/>
          <w:lang w:val="sv-SE"/>
        </w:rPr>
        <w:t>(</w:t>
      </w:r>
      <w:r w:rsidRPr="007C6AF6">
        <w:rPr>
          <w:rStyle w:val="FootnoteReference"/>
          <w:color w:val="auto"/>
          <w:szCs w:val="28"/>
          <w:lang w:val="sv-SE"/>
        </w:rPr>
        <w:footnoteReference w:id="6"/>
      </w:r>
      <w:r w:rsidRPr="007C6AF6">
        <w:rPr>
          <w:color w:val="auto"/>
          <w:szCs w:val="28"/>
          <w:vertAlign w:val="superscript"/>
          <w:lang w:val="sv-SE"/>
        </w:rPr>
        <w:t>)</w:t>
      </w:r>
      <w:r w:rsidRPr="007C6AF6">
        <w:rPr>
          <w:color w:val="auto"/>
          <w:szCs w:val="28"/>
          <w:lang w:val="sv-SE"/>
        </w:rPr>
        <w:t>.</w:t>
      </w:r>
    </w:p>
    <w:p w:rsidR="00886B72" w:rsidRPr="007C6AF6" w:rsidRDefault="00886B72" w:rsidP="00886B72">
      <w:pPr>
        <w:spacing w:before="120" w:after="120"/>
        <w:ind w:firstLine="709"/>
        <w:jc w:val="both"/>
        <w:rPr>
          <w:bCs/>
          <w:iCs/>
          <w:color w:val="auto"/>
          <w:szCs w:val="28"/>
          <w:lang w:val="af-ZA"/>
        </w:rPr>
      </w:pPr>
      <w:r w:rsidRPr="007C6AF6">
        <w:rPr>
          <w:bCs/>
          <w:iCs/>
          <w:color w:val="auto"/>
          <w:szCs w:val="28"/>
          <w:lang w:val="af-ZA"/>
        </w:rPr>
        <w:t xml:space="preserve">- Hoạt động khai thác khoáng sản trái phép vẫn còn xảy ra trên địa bàn một số xã, nhưng chưa được phát hiện và xử lý kịp thời. </w:t>
      </w:r>
    </w:p>
    <w:p w:rsidR="00886B72" w:rsidRPr="007C6AF6" w:rsidRDefault="00886B72" w:rsidP="00886B72">
      <w:pPr>
        <w:spacing w:before="120" w:after="120"/>
        <w:ind w:firstLine="709"/>
        <w:jc w:val="both"/>
        <w:rPr>
          <w:color w:val="auto"/>
          <w:szCs w:val="28"/>
          <w:lang w:val="af-ZA" w:eastAsia="vi-VN"/>
        </w:rPr>
      </w:pPr>
      <w:r w:rsidRPr="007C6AF6">
        <w:rPr>
          <w:color w:val="auto"/>
          <w:szCs w:val="28"/>
          <w:lang w:val="af-ZA" w:eastAsia="vi-VN"/>
        </w:rPr>
        <w:t>- Tình trạng nợ đọng thuế tiếp tục tăng so với năm 2016</w:t>
      </w:r>
      <w:r w:rsidRPr="007C6AF6">
        <w:rPr>
          <w:color w:val="auto"/>
          <w:szCs w:val="28"/>
          <w:vertAlign w:val="superscript"/>
          <w:lang w:val="af-ZA" w:eastAsia="vi-VN"/>
        </w:rPr>
        <w:t>(</w:t>
      </w:r>
      <w:r w:rsidRPr="007C6AF6">
        <w:rPr>
          <w:rStyle w:val="FootnoteReference"/>
          <w:color w:val="auto"/>
          <w:szCs w:val="28"/>
          <w:lang w:val="af-ZA" w:eastAsia="vi-VN"/>
        </w:rPr>
        <w:footnoteReference w:id="7"/>
      </w:r>
      <w:r w:rsidRPr="007C6AF6">
        <w:rPr>
          <w:color w:val="auto"/>
          <w:szCs w:val="28"/>
          <w:vertAlign w:val="superscript"/>
          <w:lang w:val="af-ZA" w:eastAsia="vi-VN"/>
        </w:rPr>
        <w:t>)</w:t>
      </w:r>
      <w:r w:rsidRPr="007C6AF6">
        <w:rPr>
          <w:color w:val="auto"/>
          <w:szCs w:val="28"/>
          <w:lang w:val="af-ZA" w:eastAsia="vi-VN"/>
        </w:rPr>
        <w:t>.</w:t>
      </w:r>
    </w:p>
    <w:p w:rsidR="00886B72" w:rsidRPr="007C6AF6" w:rsidRDefault="00886B72" w:rsidP="00886B72">
      <w:pPr>
        <w:spacing w:before="120" w:after="120"/>
        <w:ind w:firstLine="709"/>
        <w:jc w:val="both"/>
        <w:rPr>
          <w:color w:val="auto"/>
          <w:szCs w:val="28"/>
          <w:lang w:val="it-IT"/>
        </w:rPr>
      </w:pPr>
      <w:r w:rsidRPr="007C6AF6">
        <w:rPr>
          <w:color w:val="auto"/>
          <w:szCs w:val="28"/>
          <w:lang w:val="af-ZA" w:eastAsia="vi-VN"/>
        </w:rPr>
        <w:t xml:space="preserve">- </w:t>
      </w:r>
      <w:r w:rsidRPr="007C6AF6">
        <w:rPr>
          <w:color w:val="auto"/>
          <w:szCs w:val="28"/>
          <w:lang w:val="nl-NL" w:eastAsia="vi-VN"/>
        </w:rPr>
        <w:t>Tình trạng tảo hôn vẫn còn xảy ra tại một số xã vùng đồng bào DTTS,</w:t>
      </w:r>
      <w:r w:rsidRPr="007C6AF6">
        <w:rPr>
          <w:color w:val="auto"/>
          <w:szCs w:val="28"/>
          <w:lang w:val="af-ZA"/>
        </w:rPr>
        <w:t>chất lượng khám chữa bệnh còn hạn chế.</w:t>
      </w:r>
    </w:p>
    <w:p w:rsidR="00886B72" w:rsidRPr="007C6AF6" w:rsidRDefault="00886B72" w:rsidP="00886B72">
      <w:pPr>
        <w:spacing w:before="120" w:after="120"/>
        <w:ind w:firstLine="709"/>
        <w:jc w:val="both"/>
        <w:rPr>
          <w:color w:val="auto"/>
          <w:szCs w:val="28"/>
          <w:lang w:val="af-ZA"/>
        </w:rPr>
      </w:pPr>
      <w:r w:rsidRPr="007C6AF6">
        <w:rPr>
          <w:color w:val="auto"/>
          <w:szCs w:val="28"/>
          <w:lang w:val="it-IT"/>
        </w:rPr>
        <w:t xml:space="preserve">- </w:t>
      </w:r>
      <w:r w:rsidRPr="007C6AF6">
        <w:rPr>
          <w:color w:val="auto"/>
          <w:szCs w:val="28"/>
          <w:lang w:val="nl-NL"/>
        </w:rPr>
        <w:t>Một số cơ sở kinh doanh chưa chưa chấp hành tốt các quy định về vệ sinh an toàn thực phẩm</w:t>
      </w:r>
      <w:r w:rsidRPr="007C6AF6">
        <w:rPr>
          <w:color w:val="auto"/>
          <w:szCs w:val="28"/>
          <w:vertAlign w:val="superscript"/>
        </w:rPr>
        <w:t>(</w:t>
      </w:r>
      <w:r w:rsidRPr="007C6AF6">
        <w:rPr>
          <w:color w:val="auto"/>
          <w:szCs w:val="28"/>
          <w:vertAlign w:val="superscript"/>
        </w:rPr>
        <w:footnoteReference w:id="8"/>
      </w:r>
      <w:r w:rsidRPr="007C6AF6">
        <w:rPr>
          <w:color w:val="auto"/>
          <w:szCs w:val="28"/>
          <w:vertAlign w:val="superscript"/>
        </w:rPr>
        <w:t>)</w:t>
      </w:r>
      <w:r w:rsidRPr="007C6AF6">
        <w:rPr>
          <w:color w:val="auto"/>
          <w:szCs w:val="28"/>
          <w:lang w:val="af-ZA"/>
        </w:rPr>
        <w:t>, còn để tình trạng ngộ độc thực phẩm xảy ra với số lượng đông người.</w:t>
      </w:r>
    </w:p>
    <w:p w:rsidR="00886B72" w:rsidRPr="007C6AF6" w:rsidRDefault="00886B72" w:rsidP="00886B72">
      <w:pPr>
        <w:spacing w:before="120" w:after="120"/>
        <w:ind w:firstLine="709"/>
        <w:jc w:val="both"/>
        <w:rPr>
          <w:color w:val="auto"/>
          <w:szCs w:val="28"/>
          <w:lang w:val="af-ZA"/>
        </w:rPr>
      </w:pPr>
      <w:r w:rsidRPr="007C6AF6">
        <w:rPr>
          <w:color w:val="auto"/>
          <w:szCs w:val="28"/>
          <w:lang w:val="af-ZA"/>
        </w:rPr>
        <w:t>- Số hộ nghèo phát sinh trong năm và số hộ tái nghèo còn cao (phát sinh 217 hộ, tái nghèo 03 hộ).</w:t>
      </w:r>
    </w:p>
    <w:p w:rsidR="00886B72" w:rsidRPr="007C6AF6" w:rsidRDefault="00886B72" w:rsidP="00886B72">
      <w:pPr>
        <w:spacing w:before="120" w:after="120"/>
        <w:ind w:firstLine="709"/>
        <w:jc w:val="both"/>
        <w:rPr>
          <w:b/>
          <w:color w:val="auto"/>
          <w:szCs w:val="28"/>
        </w:rPr>
      </w:pPr>
      <w:r w:rsidRPr="007C6AF6">
        <w:rPr>
          <w:b/>
          <w:color w:val="auto"/>
          <w:szCs w:val="28"/>
          <w:lang w:val="af-ZA"/>
        </w:rPr>
        <w:t xml:space="preserve">II. </w:t>
      </w:r>
      <w:r w:rsidRPr="007C6AF6">
        <w:rPr>
          <w:b/>
          <w:color w:val="auto"/>
          <w:szCs w:val="28"/>
        </w:rPr>
        <w:t xml:space="preserve">Về dự thảo nghị quyết </w:t>
      </w:r>
      <w:r w:rsidRPr="007C6AF6">
        <w:rPr>
          <w:b/>
          <w:color w:val="auto"/>
          <w:szCs w:val="28"/>
          <w:lang w:val="af-ZA"/>
        </w:rPr>
        <w:t>phương hướng, nhiệm vụ phát triển kinh tế - xã hội năm 2018</w:t>
      </w:r>
    </w:p>
    <w:p w:rsidR="00886B72" w:rsidRPr="007C6AF6" w:rsidRDefault="00886B72" w:rsidP="00886B72">
      <w:pPr>
        <w:spacing w:before="120" w:after="120"/>
        <w:ind w:firstLine="709"/>
        <w:jc w:val="both"/>
        <w:rPr>
          <w:b/>
          <w:color w:val="auto"/>
          <w:szCs w:val="28"/>
        </w:rPr>
      </w:pPr>
      <w:r w:rsidRPr="007C6AF6">
        <w:rPr>
          <w:b/>
          <w:color w:val="auto"/>
          <w:szCs w:val="28"/>
        </w:rPr>
        <w:t>1. Nội dung của dự thảo nghị quyết</w:t>
      </w:r>
    </w:p>
    <w:p w:rsidR="00886B72" w:rsidRPr="007C6AF6" w:rsidRDefault="00886B72" w:rsidP="00886B72">
      <w:pPr>
        <w:spacing w:before="120" w:after="120"/>
        <w:ind w:firstLine="709"/>
        <w:jc w:val="both"/>
        <w:rPr>
          <w:color w:val="auto"/>
          <w:szCs w:val="28"/>
        </w:rPr>
      </w:pPr>
      <w:r w:rsidRPr="007C6AF6">
        <w:rPr>
          <w:color w:val="auto"/>
          <w:szCs w:val="28"/>
        </w:rPr>
        <w:t>Ban Kinh tế - Xã hội cơ bản thống nhất với các chỉ tiêu, nhiệm vụ và giải pháp chủ yếu của Kế hoạch phát triển kinh tế - xã hội năm 2018 của UBND huyện tại dự thảo Nghị quyết vềphương hướng, nhiệm vụ phát triển kinh tế - xã hội năm 2018 trên địa bàn huyện Sa Thầy.</w:t>
      </w:r>
    </w:p>
    <w:p w:rsidR="00886B72" w:rsidRPr="007C6AF6" w:rsidRDefault="00886B72" w:rsidP="00886B72">
      <w:pPr>
        <w:widowControl w:val="0"/>
        <w:spacing w:before="120" w:after="120"/>
        <w:ind w:firstLine="709"/>
        <w:jc w:val="both"/>
        <w:rPr>
          <w:color w:val="auto"/>
          <w:szCs w:val="28"/>
          <w:lang w:val="sv-SE"/>
        </w:rPr>
      </w:pPr>
      <w:r w:rsidRPr="007C6AF6">
        <w:rPr>
          <w:color w:val="auto"/>
          <w:szCs w:val="28"/>
          <w:lang w:val="sv-SE"/>
        </w:rPr>
        <w:t>- Về các chỉ tiêu chủ yếu: Duy trì tốc độ tăng trưởng giá trị sản xuất (</w:t>
      </w:r>
      <w:r w:rsidRPr="007C6AF6">
        <w:rPr>
          <w:i/>
          <w:color w:val="auto"/>
          <w:szCs w:val="28"/>
          <w:lang w:val="sv-SE"/>
        </w:rPr>
        <w:t xml:space="preserve">theo </w:t>
      </w:r>
      <w:r w:rsidRPr="007C6AF6">
        <w:rPr>
          <w:i/>
          <w:color w:val="auto"/>
          <w:szCs w:val="28"/>
          <w:lang w:val="sv-SE"/>
        </w:rPr>
        <w:lastRenderedPageBreak/>
        <w:t>giá so sánh 2010)</w:t>
      </w:r>
      <w:r w:rsidRPr="007C6AF6">
        <w:rPr>
          <w:color w:val="auto"/>
          <w:szCs w:val="28"/>
          <w:lang w:val="sv-SE"/>
        </w:rPr>
        <w:t xml:space="preserve"> là 13%. Cơ cấu kinh tế: Nông - lâm - thuỷ sản 34-35%; Công nghiệp - Xây dựng 41-42%; Thương mại - Dịch vụ 24-25%. Thu nhập bình quân đầu người 29 triệu đồng. Thu ngân sách nhà nước 71,367 tỷ đồng. Tổng chi cân đối ngân sách địa phương 256,815tỷ đồng; Diện tích gieo trồng là 27.400 ha; Tổng đàn gia súc 24.720 con; Tổng sản lượng thủy sản 674 tấn; Trồng rừng phủ xanh đất trống, đồi núi trọc 400 ha. Dân số trung bình năm 2018 là 51.190 người. Mức giảm tỉ lệ sinh 1,1%o. Số hộ thoát nghèo 712 hộ. </w:t>
      </w:r>
      <w:r w:rsidRPr="007C6AF6">
        <w:rPr>
          <w:color w:val="auto"/>
          <w:szCs w:val="28"/>
        </w:rPr>
        <w:t xml:space="preserve">Số học sinh có mặt đầu năm 14.807 học sinh. </w:t>
      </w:r>
      <w:r w:rsidRPr="007C6AF6">
        <w:rPr>
          <w:color w:val="auto"/>
          <w:szCs w:val="28"/>
          <w:lang w:val="sv-SE"/>
        </w:rPr>
        <w:t>Số giường bệnh 145 giường..</w:t>
      </w:r>
      <w:r w:rsidRPr="007C6AF6">
        <w:rPr>
          <w:color w:val="auto"/>
          <w:szCs w:val="28"/>
        </w:rPr>
        <w:t>.</w:t>
      </w:r>
    </w:p>
    <w:p w:rsidR="00886B72" w:rsidRPr="007C6AF6" w:rsidRDefault="00886B72" w:rsidP="00886B72">
      <w:pPr>
        <w:widowControl w:val="0"/>
        <w:spacing w:before="120" w:after="120"/>
        <w:ind w:firstLine="709"/>
        <w:jc w:val="both"/>
        <w:rPr>
          <w:color w:val="auto"/>
          <w:szCs w:val="28"/>
          <w:lang w:val="sv-SE"/>
        </w:rPr>
      </w:pPr>
      <w:r w:rsidRPr="007C6AF6">
        <w:rPr>
          <w:color w:val="auto"/>
          <w:szCs w:val="28"/>
          <w:lang w:val="sv-SE"/>
        </w:rPr>
        <w:t>- Về nhiệm vụ, giải pháp chủ yếu: Ban thống nhất với các nhóm giải pháp đã dự thảo trong Nghị quyết. Bên cạnh các nhóm nhiệm vụ, giải pháp trên tất cả các lĩnh vực kinh tế - xã hội, quốc phòng an ninh trong dự thảo nghị quyết, Ban Kinh tế - Xã hội đề nghị UBND huyện cần quan tâm chỉ đạo một số nhiệm vụ, giải pháp sau:</w:t>
      </w:r>
    </w:p>
    <w:p w:rsidR="00886B72" w:rsidRPr="007C6AF6" w:rsidRDefault="00886B72" w:rsidP="00886B72">
      <w:pPr>
        <w:widowControl w:val="0"/>
        <w:spacing w:before="120" w:after="120"/>
        <w:ind w:firstLine="709"/>
        <w:jc w:val="both"/>
        <w:rPr>
          <w:color w:val="auto"/>
          <w:szCs w:val="28"/>
          <w:lang w:val="sv-SE"/>
        </w:rPr>
      </w:pPr>
      <w:r w:rsidRPr="007C6AF6">
        <w:rPr>
          <w:color w:val="auto"/>
          <w:szCs w:val="28"/>
          <w:lang w:val="sv-SE"/>
        </w:rPr>
        <w:t xml:space="preserve">+ Tích cực chỉ đạo công tác tuyên truyền, vận động nhân dân các xã vùng đồng bào DTTS </w:t>
      </w:r>
      <w:r w:rsidRPr="007C6AF6">
        <w:rPr>
          <w:i/>
          <w:color w:val="auto"/>
          <w:szCs w:val="28"/>
          <w:lang w:val="sv-SE"/>
        </w:rPr>
        <w:t>(Mô Rai, Rờ Kơi, Ya Tăng...)</w:t>
      </w:r>
      <w:r w:rsidRPr="007C6AF6">
        <w:rPr>
          <w:color w:val="auto"/>
          <w:szCs w:val="28"/>
          <w:lang w:val="sv-SE"/>
        </w:rPr>
        <w:t xml:space="preserve"> mở rộng diện tích sản xuất lúa nước, cây trồng hàng năm nhằm phát huy hết hiệu quả, công suất của các công trình thủy lợi đã được đầu tư, nâng cấp, sửa chữa và nạo vét kênh mương hàng năm.</w:t>
      </w:r>
    </w:p>
    <w:p w:rsidR="00886B72" w:rsidRPr="007C6AF6" w:rsidRDefault="00886B72" w:rsidP="00886B72">
      <w:pPr>
        <w:widowControl w:val="0"/>
        <w:spacing w:before="120" w:after="120"/>
        <w:ind w:firstLine="709"/>
        <w:jc w:val="both"/>
        <w:rPr>
          <w:color w:val="auto"/>
          <w:szCs w:val="28"/>
          <w:lang w:val="sv-SE"/>
        </w:rPr>
      </w:pPr>
      <w:r w:rsidRPr="007C6AF6">
        <w:rPr>
          <w:color w:val="auto"/>
          <w:szCs w:val="28"/>
          <w:lang w:val="sv-SE"/>
        </w:rPr>
        <w:t xml:space="preserve">+ Tăng cường công tác quản lý, bảo vệ rừng, bảo vệ tài nguyên khoáng sản; hạn chế tối đa các vụ vi phạm về Luật quản lý bảo vệ rừng; xử lý dứt điểm tình trạng khai thác khoáng sản </w:t>
      </w:r>
      <w:r w:rsidRPr="007C6AF6">
        <w:rPr>
          <w:i/>
          <w:color w:val="auto"/>
          <w:szCs w:val="28"/>
          <w:lang w:val="sv-SE"/>
        </w:rPr>
        <w:t>(vật liệu xây dựng, vàng)</w:t>
      </w:r>
      <w:r w:rsidRPr="007C6AF6">
        <w:rPr>
          <w:color w:val="auto"/>
          <w:szCs w:val="28"/>
          <w:lang w:val="sv-SE"/>
        </w:rPr>
        <w:t xml:space="preserve"> trên địa bàn huyện.</w:t>
      </w:r>
    </w:p>
    <w:p w:rsidR="00886B72" w:rsidRPr="007C6AF6" w:rsidRDefault="00886B72" w:rsidP="00886B72">
      <w:pPr>
        <w:widowControl w:val="0"/>
        <w:spacing w:before="120" w:after="120"/>
        <w:ind w:firstLine="709"/>
        <w:jc w:val="both"/>
        <w:rPr>
          <w:color w:val="auto"/>
          <w:szCs w:val="28"/>
          <w:lang w:val="sv-SE"/>
        </w:rPr>
      </w:pPr>
      <w:r w:rsidRPr="007C6AF6">
        <w:rPr>
          <w:color w:val="auto"/>
          <w:szCs w:val="28"/>
          <w:lang w:val="sv-SE"/>
        </w:rPr>
        <w:t>+ Tích cực, chủ động trong thu thuế, đặc biệt là thuế nợ đọng.</w:t>
      </w:r>
    </w:p>
    <w:p w:rsidR="00886B72" w:rsidRPr="007C6AF6" w:rsidRDefault="00886B72" w:rsidP="00886B72">
      <w:pPr>
        <w:widowControl w:val="0"/>
        <w:spacing w:before="120" w:after="120"/>
        <w:ind w:firstLine="709"/>
        <w:jc w:val="both"/>
        <w:rPr>
          <w:color w:val="auto"/>
          <w:szCs w:val="28"/>
          <w:lang w:val="sv-SE"/>
        </w:rPr>
      </w:pPr>
      <w:r w:rsidRPr="007C6AF6">
        <w:rPr>
          <w:color w:val="auto"/>
          <w:szCs w:val="28"/>
          <w:lang w:val="sv-SE"/>
        </w:rPr>
        <w:t>+ Tăng cường công tác chỉ đạo việc kiểm tra, theo dõi chặt chẽ việc sử dụng ngân sách tại các xã, thị trấn như các nguồn kinh phí giao thông, thủy lợi, cấp bù thủy lợi phí, hỗ trợ đất trồng lúa, chi trả dịch vụ môi trường rừng... đảm bảo sử dụng có hiệu quả, đúng mục đích, công khai, minh bạch.</w:t>
      </w:r>
    </w:p>
    <w:p w:rsidR="00886B72" w:rsidRPr="007C6AF6" w:rsidRDefault="00886B72" w:rsidP="00886B72">
      <w:pPr>
        <w:widowControl w:val="0"/>
        <w:spacing w:before="120" w:after="120"/>
        <w:ind w:firstLine="709"/>
        <w:jc w:val="both"/>
        <w:rPr>
          <w:color w:val="auto"/>
          <w:szCs w:val="28"/>
          <w:lang w:val="sv-SE"/>
        </w:rPr>
      </w:pPr>
      <w:r w:rsidRPr="007C6AF6">
        <w:rPr>
          <w:color w:val="auto"/>
          <w:szCs w:val="28"/>
          <w:lang w:val="sv-SE"/>
        </w:rPr>
        <w:t>+ Tăng cường công tác vận động để cải thiện chất lượng dân số, giảm tối đa tình trạng tảo hôn và hôn nhân cận huyết thống trên địa bàn huyện, đặc biệt là các xã vùng sâu, vùng xa, vùng đồng bào DTTS.</w:t>
      </w:r>
    </w:p>
    <w:p w:rsidR="00886B72" w:rsidRPr="007C6AF6" w:rsidRDefault="00886B72" w:rsidP="00886B72">
      <w:pPr>
        <w:widowControl w:val="0"/>
        <w:spacing w:before="120" w:after="120"/>
        <w:ind w:firstLine="709"/>
        <w:jc w:val="both"/>
        <w:rPr>
          <w:color w:val="auto"/>
          <w:szCs w:val="28"/>
          <w:lang w:val="sv-SE"/>
        </w:rPr>
      </w:pPr>
      <w:r w:rsidRPr="007C6AF6">
        <w:rPr>
          <w:color w:val="auto"/>
          <w:szCs w:val="28"/>
          <w:lang w:val="sv-SE"/>
        </w:rPr>
        <w:t>+ Thực hiện các giải pháp nhằm hạn chế phát sinh các hộ thoát nghèo và tái nghèo; tăng cường công tác chỉ đạo trong việc điều tra, rà soát hộ nghèo, đảm bảo công bằng, khách quan, đúng đối tượng. Đề xuất lên cấp trên có thẩm quyền những bất cập trong việc điều tra, rà soát hộ nghèo, hộ cận nghèo...</w:t>
      </w:r>
    </w:p>
    <w:p w:rsidR="00886B72" w:rsidRPr="007C6AF6" w:rsidRDefault="00886B72" w:rsidP="00886B72">
      <w:pPr>
        <w:spacing w:before="120" w:after="120"/>
        <w:ind w:firstLine="709"/>
        <w:jc w:val="both"/>
        <w:rPr>
          <w:b/>
          <w:color w:val="auto"/>
          <w:szCs w:val="28"/>
        </w:rPr>
      </w:pPr>
      <w:r w:rsidRPr="007C6AF6">
        <w:rPr>
          <w:b/>
          <w:color w:val="auto"/>
          <w:szCs w:val="28"/>
        </w:rPr>
        <w:t>2. Sự phù hợp của nội dung dự thảo nghị quyết với đường lối, chủ trương của Đảng, chính sách của Nhà nước; tình hình, điều kiện phát triển kinh tế - xã hội của địa phương</w:t>
      </w:r>
    </w:p>
    <w:p w:rsidR="00886B72" w:rsidRPr="007C6AF6" w:rsidRDefault="00886B72" w:rsidP="00886B72">
      <w:pPr>
        <w:spacing w:before="120" w:after="120"/>
        <w:ind w:firstLine="709"/>
        <w:jc w:val="both"/>
        <w:rPr>
          <w:color w:val="auto"/>
          <w:szCs w:val="28"/>
        </w:rPr>
      </w:pPr>
      <w:r w:rsidRPr="007C6AF6">
        <w:rPr>
          <w:color w:val="auto"/>
          <w:szCs w:val="28"/>
        </w:rPr>
        <w:t xml:space="preserve">Nội dung dự thảo nghị quyết phù hợp với đường lối, chủ trương của Đảng, chính sách của Nhà nước hiện hành; Nghị quyết số 01-NQ/ĐH ngày Đại hội đại biểu Đảng bộ huyện lần thứ XVI, nhiệm kỳ 2015 - 2020; Nghị quyết số 46/2016/NQ-HĐND ngày 20/12/2016 của HĐND huyện về kế hoạch phát triển kinh tế - xã hội, quốc phòng, an ninh giai đoạn 2016 - 2020 và các nghị quyết khác có liên quan. Bên cạnh đó, các chỉ tiêu đặt ra đã bám sát kết quả triển khai thực </w:t>
      </w:r>
      <w:r w:rsidRPr="007C6AF6">
        <w:rPr>
          <w:color w:val="auto"/>
          <w:szCs w:val="28"/>
        </w:rPr>
        <w:lastRenderedPageBreak/>
        <w:t>hiện nhiệm vụ kinh tế - xã hội năm 2017 của huyện. Vậy việc UBND huyện trình dự thảo nghị quyết về phương hướng, nhiệm vụ phát triển kinh tế - xã hội năm 2018</w:t>
      </w:r>
      <w:r w:rsidRPr="007C6AF6">
        <w:rPr>
          <w:color w:val="auto"/>
          <w:szCs w:val="28"/>
          <w:lang w:val="nl-NL"/>
        </w:rPr>
        <w:t xml:space="preserve">là cần thiết, đúng quy định pháp luật và phù hợp với </w:t>
      </w:r>
      <w:r w:rsidRPr="007C6AF6">
        <w:rPr>
          <w:color w:val="auto"/>
          <w:szCs w:val="28"/>
        </w:rPr>
        <w:t>điều kiện phát triển kinh tế - xã hội của địa phương.</w:t>
      </w:r>
    </w:p>
    <w:p w:rsidR="00886B72" w:rsidRPr="007C6AF6" w:rsidRDefault="00886B72" w:rsidP="00886B72">
      <w:pPr>
        <w:spacing w:before="120" w:after="120"/>
        <w:ind w:firstLine="709"/>
        <w:jc w:val="both"/>
        <w:rPr>
          <w:b/>
          <w:color w:val="auto"/>
          <w:szCs w:val="28"/>
        </w:rPr>
      </w:pPr>
      <w:r w:rsidRPr="007C6AF6">
        <w:rPr>
          <w:b/>
          <w:color w:val="auto"/>
          <w:szCs w:val="28"/>
        </w:rPr>
        <w:t>3. Tính hợp hiến, hợp pháp và tính thống nhất của dự thảo nghị quyết với hệ thống pháp luật</w:t>
      </w:r>
    </w:p>
    <w:p w:rsidR="00886B72" w:rsidRPr="007C6AF6" w:rsidRDefault="00886B72" w:rsidP="00886B72">
      <w:pPr>
        <w:spacing w:before="120" w:after="120"/>
        <w:ind w:firstLine="709"/>
        <w:jc w:val="both"/>
        <w:rPr>
          <w:color w:val="auto"/>
          <w:szCs w:val="28"/>
        </w:rPr>
      </w:pPr>
      <w:r w:rsidRPr="007C6AF6">
        <w:rPr>
          <w:color w:val="auto"/>
          <w:szCs w:val="28"/>
        </w:rPr>
        <w:t>Theo Điều 26, Luật Tổ chức chính quyền địa phương năm 2015 thì dự thảo nghị quyết đã đảm bảo sự phù hợp với các văn bản quy phạm pháp luật.</w:t>
      </w:r>
    </w:p>
    <w:p w:rsidR="00886B72" w:rsidRPr="007C6AF6" w:rsidRDefault="00886B72" w:rsidP="00886B72">
      <w:pPr>
        <w:spacing w:before="120" w:after="120"/>
        <w:ind w:firstLine="709"/>
        <w:jc w:val="both"/>
        <w:rPr>
          <w:color w:val="auto"/>
          <w:szCs w:val="28"/>
        </w:rPr>
      </w:pPr>
      <w:r w:rsidRPr="007C6AF6">
        <w:rPr>
          <w:b/>
          <w:color w:val="auto"/>
          <w:szCs w:val="28"/>
        </w:rPr>
        <w:t>4. Ý kiến của Ban Kinh tế - Xã hội</w:t>
      </w:r>
    </w:p>
    <w:p w:rsidR="00886B72" w:rsidRPr="007C6AF6" w:rsidRDefault="00886B72" w:rsidP="00886B72">
      <w:pPr>
        <w:spacing w:before="120" w:after="120"/>
        <w:ind w:firstLine="709"/>
        <w:jc w:val="both"/>
        <w:rPr>
          <w:color w:val="auto"/>
          <w:szCs w:val="28"/>
        </w:rPr>
      </w:pPr>
      <w:r w:rsidRPr="007C6AF6">
        <w:rPr>
          <w:color w:val="auto"/>
          <w:szCs w:val="28"/>
        </w:rPr>
        <w:t>Ban Kinh tế - Xã hội đề nghị cơ quan soạn thảo dự thảo Nghị quyết chỉnh sửa một số nội dung trong Nghị quyết như sau:</w:t>
      </w:r>
    </w:p>
    <w:p w:rsidR="00886B72" w:rsidRPr="007C6AF6" w:rsidRDefault="00886B72" w:rsidP="00886B72">
      <w:pPr>
        <w:spacing w:before="120" w:after="120"/>
        <w:ind w:firstLine="709"/>
        <w:jc w:val="both"/>
        <w:rPr>
          <w:i/>
          <w:color w:val="auto"/>
          <w:szCs w:val="28"/>
        </w:rPr>
      </w:pPr>
      <w:r w:rsidRPr="007C6AF6">
        <w:rPr>
          <w:color w:val="auto"/>
          <w:szCs w:val="28"/>
        </w:rPr>
        <w:t xml:space="preserve">- Sửa Điều 3 thành Điều 2 </w:t>
      </w:r>
      <w:r w:rsidRPr="007C6AF6">
        <w:rPr>
          <w:i/>
          <w:color w:val="auto"/>
          <w:szCs w:val="28"/>
        </w:rPr>
        <w:t>(chưa có Điều 2).</w:t>
      </w:r>
    </w:p>
    <w:p w:rsidR="00886B72" w:rsidRPr="007C6AF6" w:rsidRDefault="00886B72" w:rsidP="00886B72">
      <w:pPr>
        <w:spacing w:before="120" w:after="120"/>
        <w:ind w:firstLine="709"/>
        <w:jc w:val="both"/>
        <w:rPr>
          <w:color w:val="auto"/>
          <w:szCs w:val="28"/>
        </w:rPr>
      </w:pPr>
      <w:r w:rsidRPr="007C6AF6">
        <w:rPr>
          <w:color w:val="auto"/>
          <w:szCs w:val="28"/>
        </w:rPr>
        <w:t>- Thời gian Nghị quyết có hiệ lực: Sau 7 ngày kể từ ngày ký ban hành Nghị quyết.</w:t>
      </w:r>
    </w:p>
    <w:p w:rsidR="00886B72" w:rsidRPr="007C6AF6" w:rsidRDefault="00886B72" w:rsidP="00886B72">
      <w:pPr>
        <w:spacing w:before="120" w:after="120"/>
        <w:ind w:firstLine="709"/>
        <w:jc w:val="both"/>
        <w:rPr>
          <w:color w:val="auto"/>
          <w:szCs w:val="28"/>
        </w:rPr>
      </w:pPr>
      <w:r w:rsidRPr="007C6AF6">
        <w:rPr>
          <w:color w:val="auto"/>
          <w:szCs w:val="28"/>
          <w:lang w:val="sv-SE"/>
        </w:rPr>
        <w:t>- T</w:t>
      </w:r>
      <w:r w:rsidRPr="007C6AF6">
        <w:rPr>
          <w:color w:val="auto"/>
          <w:szCs w:val="28"/>
        </w:rPr>
        <w:t>iếp thu, giải trình các ý kiến thẩm tra của Ban Kinh tế - Xã hội và ý kiến của đại biểu HĐND huyện qua thảo luận; đồng thời, hoàn chỉnh dự thảo nghị quyết theo đúng quy định về thể thức và kỹ thuật trình bày văn bản quy phạm pháp luật quy định tại Nghị định số 34/2016/NĐ-CP ngày 14/5/2016.</w:t>
      </w:r>
    </w:p>
    <w:p w:rsidR="00886B72" w:rsidRPr="007C6AF6" w:rsidRDefault="00886B72" w:rsidP="00886B72">
      <w:pPr>
        <w:spacing w:before="120" w:after="120"/>
        <w:ind w:firstLine="709"/>
        <w:jc w:val="both"/>
        <w:rPr>
          <w:color w:val="auto"/>
          <w:szCs w:val="28"/>
          <w:lang w:val="nl-NL"/>
        </w:rPr>
      </w:pPr>
      <w:r w:rsidRPr="007C6AF6">
        <w:rPr>
          <w:color w:val="auto"/>
          <w:szCs w:val="28"/>
          <w:lang w:val="nl-NL"/>
        </w:rPr>
        <w:t>Trình HĐND huyện khóa X, kỳ họp thứ 5 xem xét, quyết định./.</w:t>
      </w:r>
    </w:p>
    <w:tbl>
      <w:tblPr>
        <w:tblW w:w="4910" w:type="pct"/>
        <w:tblInd w:w="108" w:type="dxa"/>
        <w:tblLook w:val="01E0"/>
      </w:tblPr>
      <w:tblGrid>
        <w:gridCol w:w="4310"/>
        <w:gridCol w:w="5089"/>
      </w:tblGrid>
      <w:tr w:rsidR="00886B72" w:rsidRPr="007C6AF6" w:rsidTr="004E3FBB">
        <w:trPr>
          <w:trHeight w:val="2373"/>
        </w:trPr>
        <w:tc>
          <w:tcPr>
            <w:tcW w:w="2293" w:type="pct"/>
            <w:shd w:val="clear" w:color="auto" w:fill="auto"/>
          </w:tcPr>
          <w:p w:rsidR="00886B72" w:rsidRPr="00110EDA" w:rsidRDefault="00886B72" w:rsidP="004E3FBB">
            <w:pPr>
              <w:rPr>
                <w:b/>
                <w:i/>
                <w:color w:val="auto"/>
                <w:sz w:val="24"/>
              </w:rPr>
            </w:pPr>
            <w:r w:rsidRPr="00110EDA">
              <w:rPr>
                <w:b/>
                <w:i/>
                <w:color w:val="auto"/>
                <w:sz w:val="24"/>
              </w:rPr>
              <w:t>Nơi nhận:</w:t>
            </w:r>
          </w:p>
          <w:p w:rsidR="00886B72" w:rsidRPr="00110EDA" w:rsidRDefault="00886B72" w:rsidP="004E3FBB">
            <w:pPr>
              <w:rPr>
                <w:color w:val="auto"/>
                <w:sz w:val="22"/>
              </w:rPr>
            </w:pPr>
            <w:r w:rsidRPr="00110EDA">
              <w:rPr>
                <w:color w:val="auto"/>
                <w:sz w:val="22"/>
                <w:szCs w:val="22"/>
              </w:rPr>
              <w:t>- Thường trực HĐND huyện;</w:t>
            </w:r>
          </w:p>
          <w:p w:rsidR="00886B72" w:rsidRPr="00110EDA" w:rsidRDefault="00886B72" w:rsidP="004E3FBB">
            <w:pPr>
              <w:rPr>
                <w:color w:val="auto"/>
                <w:sz w:val="22"/>
              </w:rPr>
            </w:pPr>
            <w:r w:rsidRPr="00110EDA">
              <w:rPr>
                <w:color w:val="auto"/>
                <w:sz w:val="22"/>
                <w:szCs w:val="22"/>
              </w:rPr>
              <w:t>- Đại biểu HĐND huyện;</w:t>
            </w:r>
          </w:p>
          <w:p w:rsidR="00886B72" w:rsidRPr="007C6AF6" w:rsidRDefault="00886B72" w:rsidP="004E3FBB">
            <w:pPr>
              <w:rPr>
                <w:color w:val="auto"/>
                <w:szCs w:val="28"/>
              </w:rPr>
            </w:pPr>
            <w:r w:rsidRPr="00110EDA">
              <w:rPr>
                <w:color w:val="auto"/>
                <w:sz w:val="22"/>
                <w:szCs w:val="22"/>
              </w:rPr>
              <w:t>- Lưu: VT, KT-XH.</w:t>
            </w:r>
          </w:p>
        </w:tc>
        <w:tc>
          <w:tcPr>
            <w:tcW w:w="2707" w:type="pct"/>
            <w:shd w:val="clear" w:color="auto" w:fill="auto"/>
          </w:tcPr>
          <w:p w:rsidR="00886B72" w:rsidRPr="007C6AF6" w:rsidRDefault="00886B72" w:rsidP="004E3FBB">
            <w:pPr>
              <w:jc w:val="center"/>
              <w:rPr>
                <w:b/>
                <w:color w:val="auto"/>
                <w:szCs w:val="28"/>
              </w:rPr>
            </w:pPr>
            <w:r w:rsidRPr="007C6AF6">
              <w:rPr>
                <w:b/>
                <w:color w:val="auto"/>
                <w:szCs w:val="28"/>
              </w:rPr>
              <w:t>TM. BAN KINH TẾ - XÃ HỘI</w:t>
            </w:r>
          </w:p>
          <w:p w:rsidR="00886B72" w:rsidRPr="007C6AF6" w:rsidRDefault="00886B72" w:rsidP="004E3FBB">
            <w:pPr>
              <w:jc w:val="center"/>
              <w:rPr>
                <w:b/>
                <w:color w:val="auto"/>
                <w:szCs w:val="28"/>
              </w:rPr>
            </w:pPr>
            <w:r w:rsidRPr="007C6AF6">
              <w:rPr>
                <w:b/>
                <w:color w:val="auto"/>
                <w:szCs w:val="28"/>
              </w:rPr>
              <w:t>KT. TRƯỞNG BAN</w:t>
            </w:r>
          </w:p>
          <w:p w:rsidR="00886B72" w:rsidRPr="007C6AF6" w:rsidRDefault="00886B72" w:rsidP="004E3FBB">
            <w:pPr>
              <w:jc w:val="center"/>
              <w:rPr>
                <w:b/>
                <w:color w:val="auto"/>
                <w:szCs w:val="28"/>
              </w:rPr>
            </w:pPr>
            <w:r w:rsidRPr="007C6AF6">
              <w:rPr>
                <w:b/>
                <w:color w:val="auto"/>
                <w:szCs w:val="28"/>
              </w:rPr>
              <w:t>PHÓ TRƯỞNG BAN</w:t>
            </w:r>
          </w:p>
          <w:p w:rsidR="00886B72" w:rsidRPr="007C6AF6" w:rsidRDefault="00886B72" w:rsidP="004E3FBB">
            <w:pPr>
              <w:jc w:val="center"/>
              <w:rPr>
                <w:b/>
                <w:color w:val="auto"/>
                <w:szCs w:val="28"/>
              </w:rPr>
            </w:pPr>
            <w:r w:rsidRPr="007C6AF6">
              <w:rPr>
                <w:b/>
                <w:color w:val="auto"/>
                <w:szCs w:val="28"/>
              </w:rPr>
              <w:t>(Đã ký)</w:t>
            </w:r>
          </w:p>
          <w:p w:rsidR="00886B72" w:rsidRPr="007C6AF6" w:rsidRDefault="00886B72" w:rsidP="004E3FBB">
            <w:pPr>
              <w:jc w:val="center"/>
              <w:rPr>
                <w:b/>
                <w:color w:val="auto"/>
                <w:szCs w:val="28"/>
              </w:rPr>
            </w:pPr>
          </w:p>
          <w:p w:rsidR="00886B72" w:rsidRPr="007C6AF6" w:rsidRDefault="00886B72" w:rsidP="004E3FBB">
            <w:pPr>
              <w:jc w:val="center"/>
              <w:rPr>
                <w:b/>
                <w:color w:val="auto"/>
                <w:szCs w:val="28"/>
              </w:rPr>
            </w:pPr>
            <w:r w:rsidRPr="007C6AF6">
              <w:rPr>
                <w:b/>
                <w:color w:val="auto"/>
                <w:szCs w:val="28"/>
              </w:rPr>
              <w:t>Đinh Trọng Lịch</w:t>
            </w:r>
          </w:p>
          <w:p w:rsidR="00886B72" w:rsidRPr="007C6AF6" w:rsidRDefault="00886B72" w:rsidP="004E3FBB">
            <w:pPr>
              <w:jc w:val="center"/>
              <w:rPr>
                <w:b/>
                <w:color w:val="auto"/>
                <w:szCs w:val="28"/>
              </w:rPr>
            </w:pP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97E" w:rsidRDefault="0084797E" w:rsidP="00886B72">
      <w:r>
        <w:separator/>
      </w:r>
    </w:p>
  </w:endnote>
  <w:endnote w:type="continuationSeparator" w:id="1">
    <w:p w:rsidR="0084797E" w:rsidRDefault="0084797E" w:rsidP="00886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97E" w:rsidRDefault="0084797E" w:rsidP="00886B72">
      <w:r>
        <w:separator/>
      </w:r>
    </w:p>
  </w:footnote>
  <w:footnote w:type="continuationSeparator" w:id="1">
    <w:p w:rsidR="0084797E" w:rsidRDefault="0084797E" w:rsidP="00886B72">
      <w:r>
        <w:continuationSeparator/>
      </w:r>
    </w:p>
  </w:footnote>
  <w:footnote w:id="2">
    <w:p w:rsidR="00886B72" w:rsidRPr="00812C12" w:rsidRDefault="00886B72" w:rsidP="00886B72">
      <w:pPr>
        <w:pStyle w:val="FootnoteText"/>
        <w:ind w:firstLine="567"/>
        <w:jc w:val="both"/>
      </w:pPr>
      <w:r w:rsidRPr="003B7A28">
        <w:rPr>
          <w:vertAlign w:val="superscript"/>
        </w:rPr>
        <w:t>(</w:t>
      </w:r>
      <w:r w:rsidRPr="003B7A28">
        <w:rPr>
          <w:rStyle w:val="FootnoteReference"/>
        </w:rPr>
        <w:footnoteRef/>
      </w:r>
      <w:r w:rsidRPr="003B7A28">
        <w:rPr>
          <w:vertAlign w:val="superscript"/>
        </w:rPr>
        <w:t>)</w:t>
      </w:r>
      <w:r>
        <w:rPr>
          <w:vertAlign w:val="superscript"/>
        </w:rPr>
        <w:t xml:space="preserve"> </w:t>
      </w:r>
      <w:r>
        <w:t>Chỉ tiêu cơ cấu kinh tế; Tổng sản lượng thủy sản; Tỷ lệ tăng dân số tự nhiên; Số học sinh có mặt đầu năm: Không đạt</w:t>
      </w:r>
    </w:p>
  </w:footnote>
  <w:footnote w:id="3">
    <w:p w:rsidR="00886B72" w:rsidRPr="006210B6" w:rsidRDefault="00886B72" w:rsidP="00886B72">
      <w:pPr>
        <w:pStyle w:val="FootnoteText"/>
        <w:ind w:firstLine="567"/>
        <w:jc w:val="both"/>
        <w:rPr>
          <w:lang w:val="de-DE"/>
        </w:rPr>
      </w:pPr>
      <w:r w:rsidRPr="003B7A28">
        <w:rPr>
          <w:vertAlign w:val="superscript"/>
          <w:lang w:val="de-DE"/>
        </w:rPr>
        <w:t>(</w:t>
      </w:r>
      <w:r w:rsidRPr="003B7A28">
        <w:rPr>
          <w:rStyle w:val="FootnoteReference"/>
        </w:rPr>
        <w:footnoteRef/>
      </w:r>
      <w:r w:rsidRPr="003B7A28">
        <w:rPr>
          <w:vertAlign w:val="superscript"/>
          <w:lang w:val="de-DE"/>
        </w:rPr>
        <w:t>)</w:t>
      </w:r>
      <w:r w:rsidRPr="006210B6">
        <w:rPr>
          <w:lang w:val="de-DE"/>
        </w:rPr>
        <w:t xml:space="preserve"> Trong đó: </w:t>
      </w:r>
      <w:r>
        <w:rPr>
          <w:lang w:val="de-DE"/>
        </w:rPr>
        <w:t>thu trên địa bàn huyện hưởng 58,64 tỷ, đạt 111% dự toán HĐND huyện giao</w:t>
      </w:r>
      <w:r w:rsidRPr="006210B6">
        <w:rPr>
          <w:bCs/>
          <w:lang w:val="de-DE"/>
        </w:rPr>
        <w:t>.</w:t>
      </w:r>
    </w:p>
  </w:footnote>
  <w:footnote w:id="4">
    <w:p w:rsidR="00886B72" w:rsidRPr="006210B6" w:rsidRDefault="00886B72" w:rsidP="00886B72">
      <w:pPr>
        <w:pStyle w:val="FootnoteText"/>
        <w:ind w:firstLine="567"/>
        <w:jc w:val="both"/>
        <w:rPr>
          <w:lang w:val="de-DE"/>
        </w:rPr>
      </w:pPr>
      <w:r w:rsidRPr="003B7A28">
        <w:rPr>
          <w:vertAlign w:val="superscript"/>
          <w:lang w:val="de-DE"/>
        </w:rPr>
        <w:t>(</w:t>
      </w:r>
      <w:r w:rsidRPr="003B7A28">
        <w:rPr>
          <w:rStyle w:val="FootnoteReference"/>
        </w:rPr>
        <w:footnoteRef/>
      </w:r>
      <w:r w:rsidRPr="003B7A28">
        <w:rPr>
          <w:vertAlign w:val="superscript"/>
          <w:lang w:val="de-DE"/>
        </w:rPr>
        <w:t>)</w:t>
      </w:r>
      <w:r w:rsidRPr="006210B6">
        <w:rPr>
          <w:lang w:val="de-DE"/>
        </w:rPr>
        <w:t xml:space="preserve"> Trong đó:</w:t>
      </w:r>
      <w:r>
        <w:rPr>
          <w:lang w:val="de-DE"/>
        </w:rPr>
        <w:t xml:space="preserve"> Chi đầu tư phát triển 79,8 tỷ; chi thường xuyên 276,6 tỷ; chi dự phòng 4,9 tỷ</w:t>
      </w:r>
      <w:r w:rsidRPr="006210B6">
        <w:rPr>
          <w:bCs/>
          <w:lang w:val="de-DE"/>
        </w:rPr>
        <w:t>.</w:t>
      </w:r>
    </w:p>
  </w:footnote>
  <w:footnote w:id="5">
    <w:p w:rsidR="00886B72" w:rsidRPr="006210B6" w:rsidRDefault="00886B72" w:rsidP="00886B72">
      <w:pPr>
        <w:pStyle w:val="FootnoteText"/>
        <w:ind w:firstLine="567"/>
        <w:jc w:val="both"/>
        <w:rPr>
          <w:lang w:val="de-DE"/>
        </w:rPr>
      </w:pPr>
      <w:r w:rsidRPr="003B7A28">
        <w:rPr>
          <w:vertAlign w:val="superscript"/>
          <w:lang w:val="de-DE"/>
        </w:rPr>
        <w:t>(</w:t>
      </w:r>
      <w:r w:rsidRPr="003B7A28">
        <w:rPr>
          <w:rStyle w:val="FootnoteReference"/>
        </w:rPr>
        <w:footnoteRef/>
      </w:r>
      <w:r w:rsidRPr="003B7A28">
        <w:rPr>
          <w:vertAlign w:val="superscript"/>
          <w:lang w:val="de-DE"/>
        </w:rPr>
        <w:t>)</w:t>
      </w:r>
      <w:r w:rsidRPr="006210B6">
        <w:rPr>
          <w:lang w:val="de-DE"/>
        </w:rPr>
        <w:t xml:space="preserve"> Các chỉ tiêu đạt: Dân số trung bình năm 2017; Tỷ lệ hộ nghèo cuối năm 2017 giảm so với cuối năm 2016; số giường bệnh trên vạn dân.</w:t>
      </w:r>
    </w:p>
  </w:footnote>
  <w:footnote w:id="6">
    <w:p w:rsidR="00886B72" w:rsidRPr="00CB4895" w:rsidRDefault="00886B72" w:rsidP="00886B72">
      <w:pPr>
        <w:pStyle w:val="FootnoteText"/>
        <w:ind w:firstLine="567"/>
        <w:jc w:val="both"/>
        <w:rPr>
          <w:kern w:val="20"/>
          <w:lang w:val="de-DE"/>
        </w:rPr>
      </w:pPr>
      <w:r w:rsidRPr="003B7A28">
        <w:rPr>
          <w:vertAlign w:val="superscript"/>
        </w:rPr>
        <w:t>(</w:t>
      </w:r>
      <w:r w:rsidRPr="003B7A28">
        <w:rPr>
          <w:rStyle w:val="FootnoteReference"/>
        </w:rPr>
        <w:footnoteRef/>
      </w:r>
      <w:r w:rsidRPr="003B7A28">
        <w:rPr>
          <w:vertAlign w:val="superscript"/>
        </w:rPr>
        <w:t>)</w:t>
      </w:r>
      <w:r>
        <w:rPr>
          <w:vertAlign w:val="superscript"/>
        </w:rPr>
        <w:t xml:space="preserve"> </w:t>
      </w:r>
      <w:r w:rsidRPr="006210B6">
        <w:rPr>
          <w:lang w:val="fi-FI"/>
        </w:rPr>
        <w:t xml:space="preserve">Tính đến </w:t>
      </w:r>
      <w:r>
        <w:rPr>
          <w:kern w:val="20"/>
          <w:lang w:val="de-DE"/>
        </w:rPr>
        <w:t>15/11/2017</w:t>
      </w:r>
      <w:r w:rsidRPr="006210B6">
        <w:rPr>
          <w:kern w:val="20"/>
          <w:lang w:val="de-DE"/>
        </w:rPr>
        <w:t xml:space="preserve">, phát hiện </w:t>
      </w:r>
      <w:r>
        <w:rPr>
          <w:kern w:val="20"/>
          <w:lang w:val="de-DE"/>
        </w:rPr>
        <w:t>53</w:t>
      </w:r>
      <w:r w:rsidRPr="006210B6">
        <w:rPr>
          <w:kern w:val="20"/>
          <w:lang w:val="de-DE"/>
        </w:rPr>
        <w:t xml:space="preserve"> vụ vi phạm</w:t>
      </w:r>
      <w:r>
        <w:rPr>
          <w:kern w:val="20"/>
          <w:lang w:val="de-DE"/>
        </w:rPr>
        <w:t>, trong đó có 22 vụ khai thác trái phép; 11 vụ vận chuyển lâm sản trái phép.</w:t>
      </w:r>
    </w:p>
  </w:footnote>
  <w:footnote w:id="7">
    <w:p w:rsidR="00886B72" w:rsidRPr="00CB4895" w:rsidRDefault="00886B72" w:rsidP="00886B72">
      <w:pPr>
        <w:pStyle w:val="FootnoteText"/>
        <w:ind w:firstLine="567"/>
        <w:jc w:val="both"/>
      </w:pPr>
      <w:r w:rsidRPr="003B7A28">
        <w:rPr>
          <w:vertAlign w:val="superscript"/>
        </w:rPr>
        <w:t>(</w:t>
      </w:r>
      <w:r w:rsidRPr="003B7A28">
        <w:rPr>
          <w:rStyle w:val="FootnoteReference"/>
        </w:rPr>
        <w:footnoteRef/>
      </w:r>
      <w:r w:rsidRPr="003B7A28">
        <w:rPr>
          <w:vertAlign w:val="superscript"/>
        </w:rPr>
        <w:t xml:space="preserve">) </w:t>
      </w:r>
      <w:r w:rsidRPr="003B7A28">
        <w:t>Tăng 356 triệu đồng so với đầu năm 2017, trong đó nợ khó thu tăng 819 triệu đồng.</w:t>
      </w:r>
    </w:p>
  </w:footnote>
  <w:footnote w:id="8">
    <w:p w:rsidR="00886B72" w:rsidRPr="006210B6" w:rsidRDefault="00886B72" w:rsidP="00886B72">
      <w:pPr>
        <w:pStyle w:val="FootnoteText"/>
        <w:ind w:firstLine="567"/>
        <w:jc w:val="both"/>
      </w:pPr>
      <w:r w:rsidRPr="003B7A28">
        <w:rPr>
          <w:vertAlign w:val="superscript"/>
        </w:rPr>
        <w:t>(</w:t>
      </w:r>
      <w:r w:rsidRPr="003B7A28">
        <w:rPr>
          <w:rStyle w:val="FootnoteReference"/>
        </w:rPr>
        <w:footnoteRef/>
      </w:r>
      <w:r w:rsidRPr="003B7A28">
        <w:rPr>
          <w:vertAlign w:val="superscript"/>
        </w:rPr>
        <w:t>)</w:t>
      </w:r>
      <w:r>
        <w:rPr>
          <w:vertAlign w:val="superscript"/>
        </w:rPr>
        <w:t xml:space="preserve"> </w:t>
      </w:r>
      <w:r>
        <w:t>Phát hiện 149 cơ sở vi phạm, tịch thu và tiêu hủy nhiều loại thực phẩm hết hạn sử dụng..</w:t>
      </w:r>
      <w:r w:rsidRPr="006210B6">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86B72"/>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4797E"/>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86B72"/>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72"/>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886B72"/>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886B72"/>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886B7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7320</Characters>
  <Application>Microsoft Office Word</Application>
  <DocSecurity>0</DocSecurity>
  <Lines>61</Lines>
  <Paragraphs>17</Paragraphs>
  <ScaleCrop>false</ScaleCrop>
  <Company>Sky123.Org</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2018-05-27T10:36:00Z</dcterms:created>
  <dcterms:modified xsi:type="dcterms:W3CDTF">2018-05-27T10:37:00Z</dcterms:modified>
</cp:coreProperties>
</file>