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3" w:type="dxa"/>
        <w:tblInd w:w="108" w:type="dxa"/>
        <w:tblLook w:val="0000"/>
      </w:tblPr>
      <w:tblGrid>
        <w:gridCol w:w="3357"/>
        <w:gridCol w:w="6276"/>
      </w:tblGrid>
      <w:tr w:rsidR="00C7760A" w:rsidRPr="007C6AF6" w:rsidTr="005F330F">
        <w:trPr>
          <w:trHeight w:val="739"/>
        </w:trPr>
        <w:tc>
          <w:tcPr>
            <w:tcW w:w="3357" w:type="dxa"/>
          </w:tcPr>
          <w:p w:rsidR="00C7760A" w:rsidRPr="007C6AF6" w:rsidRDefault="00C7760A" w:rsidP="005F330F">
            <w:pPr>
              <w:jc w:val="center"/>
              <w:rPr>
                <w:b/>
                <w:bCs/>
                <w:color w:val="auto"/>
                <w:szCs w:val="28"/>
              </w:rPr>
            </w:pPr>
            <w:r w:rsidRPr="007C6AF6">
              <w:rPr>
                <w:b/>
                <w:bCs/>
                <w:color w:val="auto"/>
                <w:szCs w:val="28"/>
              </w:rPr>
              <w:t>HỘI ĐỒNG NHÂN DÂN</w:t>
            </w:r>
          </w:p>
          <w:p w:rsidR="00C7760A" w:rsidRPr="007C6AF6" w:rsidRDefault="00C7760A" w:rsidP="005F330F">
            <w:pPr>
              <w:jc w:val="center"/>
              <w:rPr>
                <w:bCs/>
                <w:color w:val="auto"/>
                <w:szCs w:val="28"/>
              </w:rPr>
            </w:pPr>
            <w:r w:rsidRPr="007C6AF6">
              <w:rPr>
                <w:b/>
                <w:bCs/>
                <w:color w:val="auto"/>
                <w:szCs w:val="28"/>
              </w:rPr>
              <w:t>HUYỆN SA THẦY</w:t>
            </w:r>
          </w:p>
          <w:p w:rsidR="00C7760A" w:rsidRPr="007C6AF6" w:rsidRDefault="00C7760A" w:rsidP="005F330F">
            <w:pPr>
              <w:jc w:val="center"/>
              <w:rPr>
                <w:b/>
                <w:bCs/>
                <w:color w:val="auto"/>
                <w:szCs w:val="28"/>
              </w:rPr>
            </w:pPr>
            <w:r>
              <w:rPr>
                <w:b/>
                <w:bCs/>
                <w:noProof/>
                <w:color w:val="auto"/>
                <w:szCs w:val="28"/>
              </w:rPr>
              <w:pict>
                <v:line id="_x0000_s1026" style="position:absolute;left:0;text-align:left;z-index:251660288" from="51.85pt,1.3pt" to="87.85pt,1.3pt"/>
              </w:pict>
            </w:r>
            <w:r w:rsidRPr="007C6AF6">
              <w:rPr>
                <w:b/>
                <w:bCs/>
                <w:color w:val="auto"/>
                <w:szCs w:val="28"/>
              </w:rPr>
              <w:softHyphen/>
            </w:r>
            <w:r w:rsidRPr="007C6AF6">
              <w:rPr>
                <w:b/>
                <w:bCs/>
                <w:color w:val="auto"/>
                <w:szCs w:val="28"/>
              </w:rPr>
              <w:softHyphen/>
            </w:r>
            <w:r w:rsidRPr="007C6AF6">
              <w:rPr>
                <w:b/>
                <w:bCs/>
                <w:color w:val="auto"/>
                <w:szCs w:val="28"/>
              </w:rPr>
              <w:softHyphen/>
            </w:r>
          </w:p>
        </w:tc>
        <w:tc>
          <w:tcPr>
            <w:tcW w:w="6276" w:type="dxa"/>
          </w:tcPr>
          <w:p w:rsidR="00C7760A" w:rsidRPr="007C6AF6" w:rsidRDefault="00C7760A" w:rsidP="005F330F">
            <w:pPr>
              <w:jc w:val="center"/>
              <w:rPr>
                <w:b/>
                <w:bCs/>
                <w:color w:val="auto"/>
                <w:szCs w:val="28"/>
              </w:rPr>
            </w:pPr>
            <w:r w:rsidRPr="007C6AF6">
              <w:rPr>
                <w:b/>
                <w:bCs/>
                <w:color w:val="auto"/>
                <w:szCs w:val="28"/>
              </w:rPr>
              <w:t>CỘNG HOÀ XÃ HỘI CHỦ NGHĨA VIỆT NAM</w:t>
            </w:r>
          </w:p>
          <w:p w:rsidR="00C7760A" w:rsidRPr="007C6AF6" w:rsidRDefault="00C7760A" w:rsidP="005F330F">
            <w:pPr>
              <w:pStyle w:val="Heading2"/>
              <w:rPr>
                <w:b/>
                <w:i w:val="0"/>
                <w:sz w:val="28"/>
                <w:szCs w:val="28"/>
              </w:rPr>
            </w:pPr>
            <w:r w:rsidRPr="007C6AF6">
              <w:rPr>
                <w:b/>
                <w:i w:val="0"/>
                <w:sz w:val="28"/>
                <w:szCs w:val="28"/>
              </w:rPr>
              <w:t>Độc lập -  Tự do  -  Hạnh phúc</w:t>
            </w:r>
          </w:p>
          <w:p w:rsidR="00C7760A" w:rsidRPr="007C6AF6" w:rsidRDefault="00C7760A" w:rsidP="005F330F">
            <w:pPr>
              <w:jc w:val="center"/>
              <w:rPr>
                <w:color w:val="auto"/>
                <w:szCs w:val="28"/>
              </w:rPr>
            </w:pPr>
            <w:r>
              <w:rPr>
                <w:noProof/>
                <w:color w:val="auto"/>
                <w:szCs w:val="28"/>
              </w:rPr>
              <w:pict>
                <v:line id="_x0000_s1027" style="position:absolute;left:0;text-align:left;z-index:251661312" from="57.5pt,1.3pt" to="234.2pt,1.3pt"/>
              </w:pict>
            </w:r>
          </w:p>
        </w:tc>
      </w:tr>
      <w:tr w:rsidR="00C7760A" w:rsidRPr="007C6AF6" w:rsidTr="005F330F">
        <w:trPr>
          <w:trHeight w:val="366"/>
        </w:trPr>
        <w:tc>
          <w:tcPr>
            <w:tcW w:w="3357" w:type="dxa"/>
            <w:vAlign w:val="center"/>
          </w:tcPr>
          <w:p w:rsidR="00C7760A" w:rsidRPr="00FF4ED2" w:rsidRDefault="00C7760A" w:rsidP="005F330F">
            <w:pPr>
              <w:spacing w:before="120" w:after="120"/>
              <w:jc w:val="center"/>
              <w:rPr>
                <w:color w:val="auto"/>
                <w:sz w:val="26"/>
                <w:szCs w:val="26"/>
              </w:rPr>
            </w:pPr>
            <w:r w:rsidRPr="00FF4ED2">
              <w:rPr>
                <w:color w:val="auto"/>
                <w:sz w:val="26"/>
                <w:szCs w:val="26"/>
              </w:rPr>
              <w:t>Số: 82/BC-HĐND</w:t>
            </w:r>
          </w:p>
        </w:tc>
        <w:tc>
          <w:tcPr>
            <w:tcW w:w="6276" w:type="dxa"/>
            <w:vAlign w:val="center"/>
          </w:tcPr>
          <w:p w:rsidR="00C7760A" w:rsidRPr="007C6AF6" w:rsidRDefault="00C7760A" w:rsidP="005F330F">
            <w:pPr>
              <w:spacing w:before="120" w:after="120"/>
              <w:jc w:val="center"/>
              <w:rPr>
                <w:i/>
                <w:color w:val="auto"/>
                <w:szCs w:val="28"/>
              </w:rPr>
            </w:pPr>
            <w:r w:rsidRPr="007C6AF6">
              <w:rPr>
                <w:i/>
                <w:color w:val="auto"/>
                <w:szCs w:val="28"/>
              </w:rPr>
              <w:t>Sa Thầy, ngày 04 tháng 12 năm 2017</w:t>
            </w:r>
          </w:p>
        </w:tc>
      </w:tr>
    </w:tbl>
    <w:p w:rsidR="00C7760A" w:rsidRPr="007C6AF6" w:rsidRDefault="00C7760A" w:rsidP="00C7760A">
      <w:pPr>
        <w:spacing w:before="120" w:after="120"/>
        <w:rPr>
          <w:b/>
          <w:color w:val="auto"/>
          <w:szCs w:val="28"/>
          <w:lang w:val="vi-VN"/>
        </w:rPr>
      </w:pPr>
    </w:p>
    <w:p w:rsidR="00C7760A" w:rsidRPr="007C6AF6" w:rsidRDefault="00C7760A" w:rsidP="00C7760A">
      <w:pPr>
        <w:jc w:val="center"/>
        <w:rPr>
          <w:b/>
          <w:color w:val="auto"/>
          <w:szCs w:val="28"/>
        </w:rPr>
      </w:pPr>
      <w:r w:rsidRPr="007C6AF6">
        <w:rPr>
          <w:b/>
          <w:color w:val="auto"/>
          <w:szCs w:val="28"/>
        </w:rPr>
        <w:t>BÁO CÁO</w:t>
      </w:r>
    </w:p>
    <w:p w:rsidR="00C7760A" w:rsidRPr="007C6AF6" w:rsidRDefault="00C7760A" w:rsidP="00C7760A">
      <w:pPr>
        <w:jc w:val="center"/>
        <w:rPr>
          <w:b/>
          <w:color w:val="auto"/>
          <w:szCs w:val="28"/>
        </w:rPr>
      </w:pPr>
      <w:r w:rsidRPr="007C6AF6">
        <w:rPr>
          <w:b/>
          <w:color w:val="auto"/>
          <w:szCs w:val="28"/>
        </w:rPr>
        <w:t>Kết quả giám sát tình hình triển khai thực hiện các chỉ tiêu Nghị quyết HĐND huyện về phát triển kinh tế - xã hội trên địa bàn huyện năm 2017</w:t>
      </w:r>
    </w:p>
    <w:p w:rsidR="00C7760A" w:rsidRPr="007C6AF6" w:rsidRDefault="00C7760A" w:rsidP="00C7760A">
      <w:pPr>
        <w:jc w:val="center"/>
        <w:rPr>
          <w:i/>
          <w:color w:val="auto"/>
          <w:szCs w:val="28"/>
        </w:rPr>
      </w:pPr>
      <w:r w:rsidRPr="007C6AF6">
        <w:rPr>
          <w:i/>
          <w:color w:val="auto"/>
          <w:szCs w:val="28"/>
        </w:rPr>
        <w:t>(Theo Kế hoạch số 28/KH-HĐND ngày 18/9/2017 của Thường trực HĐND huyện)</w:t>
      </w:r>
    </w:p>
    <w:p w:rsidR="00C7760A" w:rsidRPr="007C6AF6" w:rsidRDefault="00C7760A" w:rsidP="00C7760A">
      <w:pPr>
        <w:spacing w:before="120" w:after="120"/>
        <w:rPr>
          <w:color w:val="auto"/>
          <w:szCs w:val="28"/>
        </w:rPr>
      </w:pPr>
      <w:r>
        <w:rPr>
          <w:noProof/>
          <w:color w:val="auto"/>
          <w:szCs w:val="28"/>
        </w:rPr>
        <w:pict>
          <v:line id="_x0000_s1028" style="position:absolute;z-index:251662336" from="199.45pt,4.25pt" to="269.45pt,4.25pt"/>
        </w:pict>
      </w:r>
    </w:p>
    <w:p w:rsidR="00C7760A" w:rsidRPr="007C6AF6" w:rsidRDefault="00C7760A" w:rsidP="00C7760A">
      <w:pPr>
        <w:spacing w:before="120" w:after="120"/>
        <w:ind w:firstLine="709"/>
        <w:jc w:val="both"/>
        <w:rPr>
          <w:color w:val="auto"/>
          <w:szCs w:val="28"/>
        </w:rPr>
      </w:pPr>
      <w:r w:rsidRPr="007C6AF6">
        <w:rPr>
          <w:color w:val="auto"/>
          <w:szCs w:val="28"/>
        </w:rPr>
        <w:t>Thực hiện Kế hoạch số 28/KH-HĐND ngày 18/9/2017 của Thường trực HĐND huyện về giám sát tình hình triển khai thực hiện các chỉ tiêu Nghị quyết HĐND huyện về phát triển kinh tế - xã hội trên địa bàn huyện năm 2017, Thường trực HĐND báo cáo kết quả giám sát như sau:</w:t>
      </w:r>
    </w:p>
    <w:p w:rsidR="00C7760A" w:rsidRPr="007C6AF6" w:rsidRDefault="00C7760A" w:rsidP="00C7760A">
      <w:pPr>
        <w:spacing w:before="120" w:after="120"/>
        <w:ind w:firstLine="709"/>
        <w:jc w:val="both"/>
        <w:rPr>
          <w:b/>
          <w:color w:val="auto"/>
          <w:szCs w:val="28"/>
        </w:rPr>
      </w:pPr>
      <w:r w:rsidRPr="007C6AF6">
        <w:rPr>
          <w:b/>
          <w:color w:val="auto"/>
          <w:szCs w:val="28"/>
        </w:rPr>
        <w:t>I. Đánh giá chung</w:t>
      </w:r>
    </w:p>
    <w:p w:rsidR="00C7760A" w:rsidRPr="007C6AF6" w:rsidRDefault="00C7760A" w:rsidP="00C7760A">
      <w:pPr>
        <w:spacing w:before="120" w:after="120"/>
        <w:ind w:firstLine="709"/>
        <w:jc w:val="both"/>
        <w:rPr>
          <w:bCs/>
          <w:color w:val="auto"/>
          <w:szCs w:val="28"/>
        </w:rPr>
      </w:pPr>
      <w:r w:rsidRPr="007C6AF6">
        <w:rPr>
          <w:color w:val="auto"/>
          <w:szCs w:val="28"/>
        </w:rPr>
        <w:t xml:space="preserve">Thời gian qua, trong bối cảnh kinh tế còn nhiều khó khăn, thách thức, giá cả các mặt hàng nông sản không ổn định đã ảnh hưởng không nhỏ đến đời sống và sản xuất của nhân dân trên địa bàn. Nhưng dưới sự lãnh đạo, chỉ đạo kịp thời của cấp ủy, chính quyền các xã, thị trấn </w:t>
      </w:r>
      <w:r w:rsidRPr="007C6AF6">
        <w:rPr>
          <w:bCs/>
          <w:color w:val="auto"/>
          <w:szCs w:val="28"/>
        </w:rPr>
        <w:t>đã có nhiều cố gắng để thực hiện tốt các chỉ tiêu về kinh tế - xã hội, quốc phòng - an ninh, đã bám sát Nghị quyết của HĐND huyện, nhiều chỉ tiêu đạt và vượt kế hoạch đề ra.</w:t>
      </w:r>
    </w:p>
    <w:p w:rsidR="00C7760A" w:rsidRPr="007C6AF6" w:rsidRDefault="00C7760A" w:rsidP="00C7760A">
      <w:pPr>
        <w:spacing w:before="120" w:after="120"/>
        <w:ind w:firstLine="709"/>
        <w:jc w:val="both"/>
        <w:rPr>
          <w:b/>
          <w:color w:val="auto"/>
          <w:szCs w:val="28"/>
        </w:rPr>
      </w:pPr>
      <w:r w:rsidRPr="007C6AF6">
        <w:rPr>
          <w:b/>
          <w:color w:val="auto"/>
          <w:szCs w:val="28"/>
        </w:rPr>
        <w:t>II. Kết quả đạt được</w:t>
      </w:r>
    </w:p>
    <w:p w:rsidR="00C7760A" w:rsidRPr="007C6AF6" w:rsidRDefault="00C7760A" w:rsidP="00C7760A">
      <w:pPr>
        <w:pStyle w:val="BodyTextIndent"/>
        <w:spacing w:before="120"/>
        <w:ind w:left="0" w:firstLine="709"/>
        <w:jc w:val="both"/>
        <w:rPr>
          <w:b/>
          <w:color w:val="auto"/>
          <w:szCs w:val="28"/>
        </w:rPr>
      </w:pPr>
      <w:r w:rsidRPr="007C6AF6">
        <w:rPr>
          <w:b/>
          <w:color w:val="auto"/>
          <w:szCs w:val="28"/>
        </w:rPr>
        <w:t>1. Lĩnh vực kinh tế</w:t>
      </w:r>
    </w:p>
    <w:p w:rsidR="00C7760A" w:rsidRPr="007C6AF6" w:rsidRDefault="00C7760A" w:rsidP="00C7760A">
      <w:pPr>
        <w:pStyle w:val="BodyTextIndent"/>
        <w:spacing w:before="120"/>
        <w:ind w:left="0" w:firstLine="709"/>
        <w:jc w:val="both"/>
        <w:rPr>
          <w:b/>
          <w:i/>
          <w:color w:val="auto"/>
          <w:szCs w:val="28"/>
        </w:rPr>
      </w:pPr>
      <w:r w:rsidRPr="007C6AF6">
        <w:rPr>
          <w:b/>
          <w:i/>
          <w:color w:val="auto"/>
          <w:szCs w:val="28"/>
        </w:rPr>
        <w:t xml:space="preserve">1.1. Về nông, lâm nghiệp và thủy sản </w:t>
      </w:r>
    </w:p>
    <w:p w:rsidR="00C7760A" w:rsidRPr="007C6AF6" w:rsidRDefault="00C7760A" w:rsidP="00C7760A">
      <w:pPr>
        <w:spacing w:before="120" w:after="120"/>
        <w:ind w:firstLine="709"/>
        <w:jc w:val="both"/>
        <w:rPr>
          <w:bCs/>
          <w:color w:val="auto"/>
          <w:szCs w:val="28"/>
        </w:rPr>
      </w:pPr>
      <w:r w:rsidRPr="007C6AF6">
        <w:rPr>
          <w:bCs/>
          <w:color w:val="auto"/>
          <w:szCs w:val="28"/>
        </w:rPr>
        <w:t xml:space="preserve">- Diện tích gieo trồng cây hàng năm thực hiện 9 tháng ước đạt 10.651 ha, vượt 2,24% kế hoạch; sản lượng lương thực ước đạt 9.174 tấn, đạt 93,27% kế hoạch </w:t>
      </w:r>
      <w:r w:rsidRPr="007C6AF6">
        <w:rPr>
          <w:bCs/>
          <w:i/>
          <w:color w:val="auto"/>
          <w:szCs w:val="28"/>
        </w:rPr>
        <w:t>(sản lượng lúa 8.227 tấn, đạt 93,27% kế hoạch);</w:t>
      </w:r>
      <w:r w:rsidRPr="007C6AF6">
        <w:rPr>
          <w:bCs/>
          <w:color w:val="auto"/>
          <w:szCs w:val="28"/>
        </w:rPr>
        <w:t xml:space="preserve"> diện tích cây lâu năm ước thực hiện đạt 16.601 ha, vượt 1,45% kế hoạch</w:t>
      </w:r>
      <w:r w:rsidRPr="007C6AF6">
        <w:rPr>
          <w:bCs/>
          <w:color w:val="auto"/>
          <w:szCs w:val="28"/>
          <w:vertAlign w:val="superscript"/>
        </w:rPr>
        <w:t>(</w:t>
      </w:r>
      <w:r w:rsidRPr="007C6AF6">
        <w:rPr>
          <w:rStyle w:val="FootnoteReference"/>
          <w:bCs/>
          <w:color w:val="auto"/>
          <w:szCs w:val="28"/>
        </w:rPr>
        <w:footnoteReference w:id="2"/>
      </w:r>
      <w:r w:rsidRPr="007C6AF6">
        <w:rPr>
          <w:bCs/>
          <w:color w:val="auto"/>
          <w:szCs w:val="28"/>
          <w:vertAlign w:val="superscript"/>
        </w:rPr>
        <w:t>)</w:t>
      </w:r>
      <w:r w:rsidRPr="007C6AF6">
        <w:rPr>
          <w:bCs/>
          <w:color w:val="auto"/>
          <w:szCs w:val="28"/>
        </w:rPr>
        <w:t xml:space="preserve">. </w:t>
      </w:r>
    </w:p>
    <w:p w:rsidR="00C7760A" w:rsidRPr="007C6AF6" w:rsidRDefault="00C7760A" w:rsidP="00C7760A">
      <w:pPr>
        <w:tabs>
          <w:tab w:val="right" w:pos="0"/>
        </w:tabs>
        <w:spacing w:before="120" w:after="120"/>
        <w:ind w:firstLine="709"/>
        <w:jc w:val="both"/>
        <w:rPr>
          <w:color w:val="auto"/>
          <w:szCs w:val="28"/>
          <w:lang w:val="nb-NO"/>
        </w:rPr>
      </w:pPr>
      <w:r w:rsidRPr="007C6AF6">
        <w:rPr>
          <w:bCs/>
          <w:color w:val="auto"/>
          <w:szCs w:val="28"/>
        </w:rPr>
        <w:t xml:space="preserve">- </w:t>
      </w:r>
      <w:r w:rsidRPr="007C6AF6">
        <w:rPr>
          <w:color w:val="auto"/>
          <w:spacing w:val="-4"/>
          <w:szCs w:val="28"/>
          <w:lang w:val="nb-NO"/>
        </w:rPr>
        <w:t xml:space="preserve">Thực hiện Đề án chuyển đổi trồng lúa sang trồng cây hàng năm trên đất lúa thiếu nước tưới vụ Đông Xuân năm 2016-2017: đã triển khai xuống giống được 99.66 ha /100 ha đăng </w:t>
      </w:r>
      <w:r w:rsidRPr="007C6AF6">
        <w:rPr>
          <w:bCs/>
          <w:color w:val="auto"/>
          <w:spacing w:val="-4"/>
          <w:szCs w:val="28"/>
        </w:rPr>
        <w:t>ký</w:t>
      </w:r>
      <w:r w:rsidRPr="007C6AF6">
        <w:rPr>
          <w:bCs/>
          <w:color w:val="auto"/>
          <w:spacing w:val="-4"/>
          <w:szCs w:val="28"/>
          <w:lang w:val="nb-NO"/>
        </w:rPr>
        <w:t>. Tổ chức</w:t>
      </w:r>
      <w:r w:rsidRPr="007C6AF6">
        <w:rPr>
          <w:color w:val="auto"/>
          <w:szCs w:val="28"/>
          <w:lang w:val="nb-NO"/>
        </w:rPr>
        <w:t xml:space="preserve"> tập huấn, hướng dẫn kỹ thuật làm đất, trồng và chăm sóc cây sắn trên đất ruộng; đồng thời, cấp vật tư phân bón, thuốc bảo vệ thực vật cho các hộ dân tham gia Đề án tại 07 xã, thị trấn</w:t>
      </w:r>
      <w:r w:rsidRPr="007C6AF6">
        <w:rPr>
          <w:color w:val="auto"/>
          <w:szCs w:val="28"/>
          <w:vertAlign w:val="superscript"/>
          <w:lang w:val="nb-NO"/>
        </w:rPr>
        <w:t>(</w:t>
      </w:r>
      <w:r w:rsidRPr="007C6AF6">
        <w:rPr>
          <w:rStyle w:val="FootnoteReference"/>
          <w:color w:val="auto"/>
          <w:szCs w:val="28"/>
          <w:lang w:val="nb-NO"/>
        </w:rPr>
        <w:footnoteReference w:id="3"/>
      </w:r>
      <w:r w:rsidRPr="007C6AF6">
        <w:rPr>
          <w:color w:val="auto"/>
          <w:szCs w:val="28"/>
          <w:vertAlign w:val="superscript"/>
          <w:lang w:val="nb-NO"/>
        </w:rPr>
        <w:t>)</w:t>
      </w:r>
      <w:r w:rsidRPr="007C6AF6">
        <w:rPr>
          <w:color w:val="auto"/>
          <w:szCs w:val="28"/>
          <w:lang w:val="nb-NO"/>
        </w:rPr>
        <w:t xml:space="preserve">. Đến nay, đã thu hoạch 100% diện tích; sản lượng đạt 3.265,7 tấn, năng suất trung bình đạt 32.8 tấn củ tươi /ha. Việc thực hiện Đề án đã kịp thời giúp người dân duy trì sản xuất tại các vùng </w:t>
      </w:r>
      <w:r w:rsidRPr="007C6AF6">
        <w:rPr>
          <w:color w:val="auto"/>
          <w:szCs w:val="28"/>
          <w:lang w:val="nb-NO"/>
        </w:rPr>
        <w:lastRenderedPageBreak/>
        <w:t>thường xuyên khô hạn, không chủ động được nguồn nước tưới, tăng thu nhập và ổn định đời sống.</w:t>
      </w:r>
    </w:p>
    <w:p w:rsidR="00C7760A" w:rsidRPr="007C6AF6" w:rsidRDefault="00C7760A" w:rsidP="00C7760A">
      <w:pPr>
        <w:pStyle w:val="FootnoteText"/>
        <w:spacing w:before="120" w:after="120"/>
        <w:ind w:firstLine="709"/>
        <w:jc w:val="both"/>
        <w:rPr>
          <w:sz w:val="28"/>
          <w:szCs w:val="28"/>
        </w:rPr>
      </w:pPr>
      <w:r w:rsidRPr="007C6AF6">
        <w:rPr>
          <w:sz w:val="28"/>
          <w:szCs w:val="28"/>
        </w:rPr>
        <w:t xml:space="preserve">- Thực hiện Đề án phát triển nông nghiệp bền vững huyện Sa Thầy giai đoạn 2016-2020, trong năm 2017 đã triển khai thực hiện 5 mô hình: Mô hình sản xuất rau an toàn áp dụng quy trình quản lý cây trồng tổng hợp ICM, quy trình VietGap </w:t>
      </w:r>
      <w:r w:rsidRPr="007C6AF6">
        <w:rPr>
          <w:i/>
          <w:sz w:val="28"/>
          <w:szCs w:val="28"/>
        </w:rPr>
        <w:t>(2,3 ha/ 19 hộ tham gia tại xã Sa Nghĩa);</w:t>
      </w:r>
      <w:r w:rsidRPr="007C6AF6">
        <w:rPr>
          <w:sz w:val="28"/>
          <w:szCs w:val="28"/>
        </w:rPr>
        <w:t xml:space="preserve"> Mô hình trồng cây bơ xen cây đinh lăng </w:t>
      </w:r>
      <w:r w:rsidRPr="007C6AF6">
        <w:rPr>
          <w:i/>
          <w:sz w:val="28"/>
          <w:szCs w:val="28"/>
        </w:rPr>
        <w:t>(05 ha/ 10 hộ tham gia tại xã Sa Bình, Hơ Moong);</w:t>
      </w:r>
      <w:r w:rsidRPr="007C6AF6">
        <w:rPr>
          <w:sz w:val="28"/>
          <w:szCs w:val="28"/>
        </w:rPr>
        <w:t xml:space="preserve"> Mô hình trồng cây cà phê xen cây đinh lăng </w:t>
      </w:r>
      <w:r w:rsidRPr="007C6AF6">
        <w:rPr>
          <w:i/>
          <w:sz w:val="28"/>
          <w:szCs w:val="28"/>
        </w:rPr>
        <w:t>(10 ha/ 19 hộ tham gia tại xã Sa Bình, Hơ Moong);</w:t>
      </w:r>
      <w:r w:rsidRPr="007C6AF6">
        <w:rPr>
          <w:sz w:val="28"/>
          <w:szCs w:val="28"/>
        </w:rPr>
        <w:t xml:space="preserve"> Mô hình trồng cây sa nhân tím dưới tán rừng </w:t>
      </w:r>
      <w:r w:rsidRPr="007C6AF6">
        <w:rPr>
          <w:i/>
          <w:sz w:val="28"/>
          <w:szCs w:val="28"/>
        </w:rPr>
        <w:t>(20 ha/ 10 hộ tham gia tại xã Sa Sơn);</w:t>
      </w:r>
      <w:r w:rsidRPr="007C6AF6">
        <w:rPr>
          <w:sz w:val="28"/>
          <w:szCs w:val="28"/>
        </w:rPr>
        <w:t xml:space="preserve"> Hỗ trợ thuyền, lưới đánh bắt cá cho hộ đồng bào DTTS các xã khu vực lòng hồ </w:t>
      </w:r>
      <w:r w:rsidRPr="007C6AF6">
        <w:rPr>
          <w:i/>
          <w:sz w:val="28"/>
          <w:szCs w:val="28"/>
        </w:rPr>
        <w:t>(69 hộ tham gia tại xã Sa Bình, Ya Ly, Ya Xiêr)</w:t>
      </w:r>
      <w:r w:rsidRPr="007C6AF6">
        <w:rPr>
          <w:sz w:val="28"/>
          <w:szCs w:val="28"/>
        </w:rPr>
        <w:t xml:space="preserve"> với tổng kinh phí thực hiện 1.443.266.050 đồng. Đến nay, các loại cây trồng đều sinh trưởng, phát triển tương đối tốt, tỷ lệ sống đạt trên 90%, một số diện tích rau đã cho thu hoạch.</w:t>
      </w:r>
    </w:p>
    <w:p w:rsidR="00C7760A" w:rsidRPr="007C6AF6" w:rsidRDefault="00C7760A" w:rsidP="00C7760A">
      <w:pPr>
        <w:spacing w:before="120" w:after="120"/>
        <w:ind w:firstLine="709"/>
        <w:jc w:val="both"/>
        <w:rPr>
          <w:color w:val="auto"/>
          <w:szCs w:val="28"/>
        </w:rPr>
      </w:pPr>
      <w:r w:rsidRPr="007C6AF6">
        <w:rPr>
          <w:bCs/>
          <w:color w:val="auto"/>
          <w:szCs w:val="28"/>
        </w:rPr>
        <w:t>- Quy mô đàn gia súc ước đạt 22.025 con, đạt 99,4 % kế hoạch; sản lượng thịt xuất chuồng 1.606 tấn, đạt 98,17% kế hoạch. Đàn gia cầm 110.050 con, vượt 0,05% kế hoạch, sản lượng thịt xuất chuồng 141 tấn, vượt 0,71% kế hoạch. Sản lượng thủy sản đạt 92,21% kế hoạch.</w:t>
      </w:r>
    </w:p>
    <w:p w:rsidR="00C7760A" w:rsidRPr="007C6AF6" w:rsidRDefault="00C7760A" w:rsidP="00C7760A">
      <w:pPr>
        <w:spacing w:before="120" w:after="120"/>
        <w:ind w:firstLine="709"/>
        <w:jc w:val="both"/>
        <w:rPr>
          <w:color w:val="auto"/>
          <w:szCs w:val="28"/>
        </w:rPr>
      </w:pPr>
      <w:r w:rsidRPr="007C6AF6">
        <w:rPr>
          <w:color w:val="auto"/>
          <w:szCs w:val="28"/>
        </w:rPr>
        <w:t xml:space="preserve">- Trong 9 tháng đầu năm không xảy ra thiếu nước tưới cho sản xuất nông nghiệp. Trên lúa Đông Xuân bệnh đạo ôn gây hại khoảng 6,1 ha tập trung tại cánh đồng xã Sa Nghĩa và một số diện tích của thôn 1, thôn 2 thị trấn Sa Thầy, làm giảm năng suất 50-60%. Ngoài ra, </w:t>
      </w:r>
      <w:r w:rsidRPr="007C6AF6">
        <w:rPr>
          <w:bCs/>
          <w:color w:val="auto"/>
          <w:szCs w:val="28"/>
        </w:rPr>
        <w:t xml:space="preserve">tại làng O xã Ya Xiêr, làng Điệp Lốc xã Ya Tăng và làng K’Leng thị trấn Sa Thầy </w:t>
      </w:r>
      <w:r w:rsidRPr="007C6AF6">
        <w:rPr>
          <w:color w:val="auto"/>
          <w:szCs w:val="28"/>
        </w:rPr>
        <w:t xml:space="preserve">đã </w:t>
      </w:r>
      <w:r w:rsidRPr="007C6AF6">
        <w:rPr>
          <w:bCs/>
          <w:color w:val="auto"/>
          <w:szCs w:val="28"/>
        </w:rPr>
        <w:t>xảy ra dịch Lở mồm long lóng trên đàn gia súc làm 102 con bò của 37 hộ dân và 11 con heo của 04 hộ dân (</w:t>
      </w:r>
      <w:r w:rsidRPr="007C6AF6">
        <w:rPr>
          <w:bCs/>
          <w:i/>
          <w:color w:val="auto"/>
          <w:szCs w:val="28"/>
        </w:rPr>
        <w:t>làng O, xã Ya Xiêr</w:t>
      </w:r>
      <w:r w:rsidRPr="007C6AF6">
        <w:rPr>
          <w:bCs/>
          <w:color w:val="auto"/>
          <w:szCs w:val="28"/>
        </w:rPr>
        <w:t>) bị mắc bệnh. UBND huyện đã kịp thời chỉ đạo c</w:t>
      </w:r>
      <w:r w:rsidRPr="007C6AF6">
        <w:rPr>
          <w:color w:val="auto"/>
          <w:szCs w:val="28"/>
        </w:rPr>
        <w:t>ác cơ quan chuyên môn phối hợp với UBND các xã, thị trấn hướng dẫn nhân dân các biện pháp phòng, chống dịch bệnh và khắc phục các thiệt hại. Đến nay, các ổ dịch đã được khống chế thành công.</w:t>
      </w:r>
    </w:p>
    <w:p w:rsidR="00C7760A" w:rsidRPr="007C6AF6" w:rsidRDefault="00C7760A" w:rsidP="00C7760A">
      <w:pPr>
        <w:tabs>
          <w:tab w:val="right" w:pos="0"/>
        </w:tabs>
        <w:spacing w:before="120" w:after="120"/>
        <w:ind w:firstLine="709"/>
        <w:jc w:val="both"/>
        <w:rPr>
          <w:bCs/>
          <w:color w:val="auto"/>
          <w:szCs w:val="28"/>
        </w:rPr>
      </w:pPr>
      <w:r w:rsidRPr="007C6AF6">
        <w:rPr>
          <w:bCs/>
          <w:color w:val="auto"/>
          <w:szCs w:val="28"/>
        </w:rPr>
        <w:t xml:space="preserve">- Công tác quản lý, bảo vệ rừng được triển khai quyết liệt, trong 9 tháng đầu năm, qua tuần tra, kiểm tra các lực lượng đã phát hiện </w:t>
      </w:r>
      <w:r w:rsidRPr="007C6AF6">
        <w:rPr>
          <w:color w:val="auto"/>
          <w:szCs w:val="28"/>
        </w:rPr>
        <w:t xml:space="preserve">41 vụ vi phạm Luật Bảo vệ và Phát triển rừng, khối lượng gỗ vi phạm </w:t>
      </w:r>
      <w:r w:rsidRPr="007C6AF6">
        <w:rPr>
          <w:bCs/>
          <w:color w:val="auto"/>
          <w:szCs w:val="28"/>
        </w:rPr>
        <w:t>266,143 m</w:t>
      </w:r>
      <w:r w:rsidRPr="007C6AF6">
        <w:rPr>
          <w:bCs/>
          <w:color w:val="auto"/>
          <w:szCs w:val="28"/>
          <w:vertAlign w:val="superscript"/>
        </w:rPr>
        <w:t xml:space="preserve">3 </w:t>
      </w:r>
      <w:r w:rsidRPr="007C6AF6">
        <w:rPr>
          <w:color w:val="auto"/>
          <w:szCs w:val="28"/>
          <w:lang w:val="de-DE"/>
        </w:rPr>
        <w:t>quy tròn các loại</w:t>
      </w:r>
      <w:r w:rsidRPr="007C6AF6">
        <w:rPr>
          <w:color w:val="auto"/>
          <w:szCs w:val="28"/>
        </w:rPr>
        <w:t>; đã xử lý</w:t>
      </w:r>
      <w:r w:rsidRPr="007C6AF6">
        <w:rPr>
          <w:bCs/>
          <w:color w:val="auto"/>
          <w:szCs w:val="28"/>
        </w:rPr>
        <w:t xml:space="preserve"> 37 vụ </w:t>
      </w:r>
      <w:r w:rsidRPr="007C6AF6">
        <w:rPr>
          <w:bCs/>
          <w:i/>
          <w:color w:val="auto"/>
          <w:szCs w:val="28"/>
        </w:rPr>
        <w:t>(Xử lý hành chính 33 vụ, xử lý hình sự 04 vụ)</w:t>
      </w:r>
      <w:r w:rsidRPr="007C6AF6">
        <w:rPr>
          <w:bCs/>
          <w:color w:val="auto"/>
          <w:szCs w:val="28"/>
        </w:rPr>
        <w:t xml:space="preserve">, phạt tiền 173 triệu đồng </w:t>
      </w:r>
      <w:r w:rsidRPr="007C6AF6">
        <w:rPr>
          <w:bCs/>
          <w:i/>
          <w:color w:val="auto"/>
          <w:szCs w:val="28"/>
        </w:rPr>
        <w:t>(đã nộp ngân sách 83 triệu đồng)</w:t>
      </w:r>
      <w:r w:rsidRPr="007C6AF6">
        <w:rPr>
          <w:bCs/>
          <w:color w:val="auto"/>
          <w:szCs w:val="28"/>
        </w:rPr>
        <w:t xml:space="preserve">, lập hồ sơ thu giữ </w:t>
      </w:r>
      <w:r w:rsidRPr="007C6AF6">
        <w:rPr>
          <w:color w:val="auto"/>
          <w:szCs w:val="28"/>
          <w:lang w:val="it-IT"/>
        </w:rPr>
        <w:t>164,839 m</w:t>
      </w:r>
      <w:r w:rsidRPr="007C6AF6">
        <w:rPr>
          <w:color w:val="auto"/>
          <w:szCs w:val="28"/>
          <w:vertAlign w:val="superscript"/>
          <w:lang w:val="it-IT"/>
        </w:rPr>
        <w:t>3</w:t>
      </w:r>
      <w:r w:rsidRPr="007C6AF6">
        <w:rPr>
          <w:color w:val="auto"/>
          <w:szCs w:val="28"/>
          <w:lang w:val="it-IT"/>
        </w:rPr>
        <w:t xml:space="preserve"> gỗ quy tròn các loại, 09 xe máy độ chế, 01 cưa xăng</w:t>
      </w:r>
      <w:r w:rsidRPr="007C6AF6">
        <w:rPr>
          <w:bCs/>
          <w:color w:val="auto"/>
          <w:szCs w:val="28"/>
        </w:rPr>
        <w:t>. Các vụ còn lại cơ quan chuyên môn đang hoàn tất hồ sơ xử lý theo quy định của pháp luật.</w:t>
      </w:r>
    </w:p>
    <w:p w:rsidR="00C7760A" w:rsidRPr="007C6AF6" w:rsidRDefault="00C7760A" w:rsidP="00C7760A">
      <w:pPr>
        <w:spacing w:before="120" w:after="120"/>
        <w:ind w:firstLine="709"/>
        <w:jc w:val="both"/>
        <w:rPr>
          <w:b/>
          <w:i/>
          <w:color w:val="auto"/>
          <w:szCs w:val="28"/>
        </w:rPr>
      </w:pPr>
      <w:r w:rsidRPr="007C6AF6">
        <w:rPr>
          <w:bCs/>
          <w:color w:val="auto"/>
          <w:szCs w:val="28"/>
          <w:lang w:val="it-IT"/>
        </w:rPr>
        <w:t xml:space="preserve">- Công tác phòng chống lũ bão, giảm nhẹ thiên tai đã được chủ động triển khai tích cực. Tuy nhiên, do chịu ảnh hưởng của một số cơn bão với cường độ mạnh, mưa lớn kéo dài đã gây ra thiệt hại về người, công trình công cộng và tài sản của nhân dân, ước thiệt hại khoảng 780 triệu đồng. Dưới sự chỉ đạo của UBND huyện, các địa phương đã khẩn trương khắc phục các thiệt hại nhằm sớm ổn định đời sống và sản xuất cho nhân dân sau thiên tai. </w:t>
      </w:r>
    </w:p>
    <w:p w:rsidR="00C7760A" w:rsidRPr="007C6AF6" w:rsidRDefault="00C7760A" w:rsidP="00C7760A">
      <w:pPr>
        <w:spacing w:before="120" w:after="120"/>
        <w:ind w:firstLine="709"/>
        <w:jc w:val="both"/>
        <w:rPr>
          <w:b/>
          <w:i/>
          <w:color w:val="auto"/>
          <w:szCs w:val="28"/>
        </w:rPr>
      </w:pPr>
      <w:r w:rsidRPr="007C6AF6">
        <w:rPr>
          <w:b/>
          <w:i/>
          <w:color w:val="auto"/>
          <w:szCs w:val="28"/>
        </w:rPr>
        <w:t>1.2. Về công nghiệp, xây dựng</w:t>
      </w:r>
    </w:p>
    <w:p w:rsidR="00C7760A" w:rsidRPr="007C6AF6" w:rsidRDefault="00C7760A" w:rsidP="00C7760A">
      <w:pPr>
        <w:tabs>
          <w:tab w:val="left" w:pos="1843"/>
        </w:tabs>
        <w:spacing w:before="120" w:after="120"/>
        <w:ind w:firstLine="709"/>
        <w:jc w:val="both"/>
        <w:rPr>
          <w:bCs/>
          <w:color w:val="auto"/>
          <w:szCs w:val="28"/>
          <w:lang w:val="it-IT"/>
        </w:rPr>
      </w:pPr>
      <w:r w:rsidRPr="007C6AF6">
        <w:rPr>
          <w:bCs/>
          <w:color w:val="auto"/>
          <w:szCs w:val="28"/>
          <w:lang w:val="it-IT"/>
        </w:rPr>
        <w:lastRenderedPageBreak/>
        <w:t xml:space="preserve">Giá trị sản xuất công nghiệp xây dựng </w:t>
      </w:r>
      <w:r w:rsidRPr="00BD6547">
        <w:rPr>
          <w:bCs/>
          <w:i/>
          <w:color w:val="auto"/>
          <w:szCs w:val="28"/>
          <w:lang w:val="it-IT"/>
        </w:rPr>
        <w:t>(giá so sánh năm 2010)</w:t>
      </w:r>
      <w:r w:rsidRPr="007C6AF6">
        <w:rPr>
          <w:bCs/>
          <w:color w:val="auto"/>
          <w:szCs w:val="28"/>
          <w:lang w:val="it-IT"/>
        </w:rPr>
        <w:t xml:space="preserve"> thực hiện 9 tháng ước đạt 658.571 triệu đồng, bằng 119,93 % so với cùng kỳ và đạt 76,38% kế hoạch. </w:t>
      </w:r>
    </w:p>
    <w:p w:rsidR="00C7760A" w:rsidRPr="007C6AF6" w:rsidRDefault="00C7760A" w:rsidP="00C7760A">
      <w:pPr>
        <w:spacing w:before="120" w:after="120"/>
        <w:ind w:firstLine="709"/>
        <w:jc w:val="both"/>
        <w:rPr>
          <w:b/>
          <w:bCs/>
          <w:i/>
          <w:color w:val="auto"/>
          <w:szCs w:val="28"/>
          <w:lang w:val="it-IT"/>
        </w:rPr>
      </w:pPr>
      <w:r w:rsidRPr="007C6AF6">
        <w:rPr>
          <w:bCs/>
          <w:color w:val="auto"/>
          <w:szCs w:val="28"/>
          <w:lang w:val="it-IT"/>
        </w:rPr>
        <w:t>Các cơ sở hàng gia dụng sản xuất ổn định, đáp ứng cơ bản các nguyên vật liệu thiết yếu phục vụ sản xuất và tiêu dùng của nhân dân.</w:t>
      </w:r>
    </w:p>
    <w:p w:rsidR="00C7760A" w:rsidRPr="007C6AF6" w:rsidRDefault="00C7760A" w:rsidP="00C7760A">
      <w:pPr>
        <w:spacing w:before="120" w:after="120"/>
        <w:ind w:firstLine="709"/>
        <w:jc w:val="both"/>
        <w:rPr>
          <w:b/>
          <w:bCs/>
          <w:i/>
          <w:color w:val="auto"/>
          <w:szCs w:val="28"/>
          <w:lang w:val="it-IT"/>
        </w:rPr>
      </w:pPr>
      <w:r w:rsidRPr="007C6AF6">
        <w:rPr>
          <w:b/>
          <w:bCs/>
          <w:i/>
          <w:color w:val="auto"/>
          <w:szCs w:val="28"/>
          <w:lang w:val="it-IT"/>
        </w:rPr>
        <w:t>1.3. Về Thương mại - Dịch vụ</w:t>
      </w:r>
    </w:p>
    <w:p w:rsidR="00C7760A" w:rsidRPr="007C6AF6" w:rsidRDefault="00C7760A" w:rsidP="00C7760A">
      <w:pPr>
        <w:tabs>
          <w:tab w:val="left" w:pos="1843"/>
        </w:tabs>
        <w:spacing w:before="120" w:after="120"/>
        <w:ind w:firstLine="709"/>
        <w:jc w:val="both"/>
        <w:rPr>
          <w:bCs/>
          <w:color w:val="auto"/>
          <w:spacing w:val="-4"/>
          <w:szCs w:val="28"/>
        </w:rPr>
      </w:pPr>
      <w:r w:rsidRPr="007C6AF6">
        <w:rPr>
          <w:bCs/>
          <w:color w:val="auto"/>
          <w:spacing w:val="-4"/>
          <w:szCs w:val="28"/>
        </w:rPr>
        <w:t>Tổng mức bán lẻ hàng hóa, doanh thu dịch vụ thực hiện 9 tháng năm 201</w:t>
      </w:r>
      <w:r w:rsidRPr="007C6AF6">
        <w:rPr>
          <w:bCs/>
          <w:color w:val="auto"/>
          <w:spacing w:val="-4"/>
          <w:szCs w:val="28"/>
          <w:lang w:val="it-IT"/>
        </w:rPr>
        <w:t>7</w:t>
      </w:r>
      <w:r w:rsidRPr="007C6AF6">
        <w:rPr>
          <w:bCs/>
          <w:color w:val="auto"/>
          <w:spacing w:val="-4"/>
          <w:szCs w:val="28"/>
        </w:rPr>
        <w:t xml:space="preserve"> </w:t>
      </w:r>
      <w:r w:rsidRPr="007C6AF6">
        <w:rPr>
          <w:bCs/>
          <w:i/>
          <w:color w:val="auto"/>
          <w:spacing w:val="-4"/>
          <w:szCs w:val="28"/>
        </w:rPr>
        <w:t>(</w:t>
      </w:r>
      <w:r w:rsidRPr="007C6AF6">
        <w:rPr>
          <w:bCs/>
          <w:i/>
          <w:iCs/>
          <w:color w:val="auto"/>
          <w:spacing w:val="-4"/>
          <w:szCs w:val="28"/>
        </w:rPr>
        <w:t>giá so sánh năm 2010</w:t>
      </w:r>
      <w:r w:rsidRPr="007C6AF6">
        <w:rPr>
          <w:bCs/>
          <w:i/>
          <w:color w:val="auto"/>
          <w:spacing w:val="-4"/>
          <w:szCs w:val="28"/>
        </w:rPr>
        <w:t>)</w:t>
      </w:r>
      <w:r w:rsidRPr="007C6AF6">
        <w:rPr>
          <w:bCs/>
          <w:color w:val="auto"/>
          <w:spacing w:val="-4"/>
          <w:szCs w:val="28"/>
        </w:rPr>
        <w:t xml:space="preserve"> ước đạt </w:t>
      </w:r>
      <w:r w:rsidRPr="007C6AF6">
        <w:rPr>
          <w:bCs/>
          <w:color w:val="auto"/>
          <w:spacing w:val="-4"/>
          <w:szCs w:val="28"/>
          <w:lang w:val="it-IT"/>
        </w:rPr>
        <w:t>408.756</w:t>
      </w:r>
      <w:r w:rsidRPr="007C6AF6">
        <w:rPr>
          <w:bCs/>
          <w:color w:val="auto"/>
          <w:spacing w:val="-4"/>
          <w:szCs w:val="28"/>
        </w:rPr>
        <w:t xml:space="preserve"> triệu đồng,</w:t>
      </w:r>
      <w:r w:rsidRPr="007C6AF6">
        <w:rPr>
          <w:bCs/>
          <w:color w:val="auto"/>
          <w:spacing w:val="-4"/>
          <w:szCs w:val="28"/>
          <w:lang w:val="it-IT"/>
        </w:rPr>
        <w:t xml:space="preserve"> bằng 119,72% so với cùng kỳ, đạt 74,24</w:t>
      </w:r>
      <w:r w:rsidRPr="007C6AF6">
        <w:rPr>
          <w:bCs/>
          <w:color w:val="auto"/>
          <w:spacing w:val="-4"/>
          <w:szCs w:val="28"/>
        </w:rPr>
        <w:t>% kế hoạch. Trong đó: Tổng giá trị thương mại ước đạt 155.384 triệu đồng, vượt 45,75 % kế hoạch; dịch vụ ước đạt 410.018 triệu đồng, đạt 84,81 % kế hoạch.</w:t>
      </w:r>
    </w:p>
    <w:p w:rsidR="00C7760A" w:rsidRPr="007C6AF6" w:rsidRDefault="00C7760A" w:rsidP="00C7760A">
      <w:pPr>
        <w:tabs>
          <w:tab w:val="left" w:pos="1843"/>
        </w:tabs>
        <w:spacing w:before="120" w:after="120"/>
        <w:ind w:firstLine="709"/>
        <w:jc w:val="both"/>
        <w:rPr>
          <w:bCs/>
          <w:color w:val="auto"/>
          <w:spacing w:val="-4"/>
          <w:szCs w:val="28"/>
        </w:rPr>
      </w:pPr>
      <w:r w:rsidRPr="007C6AF6">
        <w:rPr>
          <w:bCs/>
          <w:color w:val="auto"/>
          <w:spacing w:val="-4"/>
          <w:szCs w:val="28"/>
        </w:rPr>
        <w:t>Các cơ sở thương mại - dịch vụ trên địa bàn không ngừng phát triển, cơ bản đáp ứng được nhu cầu về vật tư, hàng hoá tiêu dùng phục vụ sản xuất, sinh hoạt cho nhân dân.</w:t>
      </w:r>
    </w:p>
    <w:p w:rsidR="00C7760A" w:rsidRPr="007C6AF6" w:rsidRDefault="00C7760A" w:rsidP="00C7760A">
      <w:pPr>
        <w:spacing w:before="120" w:after="120"/>
        <w:ind w:firstLine="709"/>
        <w:jc w:val="both"/>
        <w:rPr>
          <w:b/>
          <w:i/>
          <w:color w:val="auto"/>
          <w:szCs w:val="28"/>
        </w:rPr>
      </w:pPr>
      <w:r w:rsidRPr="007C6AF6">
        <w:rPr>
          <w:b/>
          <w:i/>
          <w:color w:val="auto"/>
          <w:szCs w:val="28"/>
        </w:rPr>
        <w:t>1.4. Thu, chi ngân sách</w:t>
      </w:r>
    </w:p>
    <w:p w:rsidR="00C7760A" w:rsidRPr="007C6AF6" w:rsidRDefault="00C7760A" w:rsidP="00C7760A">
      <w:pPr>
        <w:spacing w:before="120" w:after="120"/>
        <w:ind w:firstLine="709"/>
        <w:jc w:val="both"/>
        <w:rPr>
          <w:bCs/>
          <w:color w:val="auto"/>
          <w:szCs w:val="28"/>
        </w:rPr>
      </w:pPr>
      <w:r w:rsidRPr="007C6AF6">
        <w:rPr>
          <w:bCs/>
          <w:color w:val="auto"/>
          <w:szCs w:val="28"/>
        </w:rPr>
        <w:t>Thu NSNN trên địa bàn ước thực hiện đến 30/9/2017 đạt 43.382 triệu đồng, đạt 72% dự toán huyện giao và 79% dự toán tỉnh giao.</w:t>
      </w:r>
    </w:p>
    <w:p w:rsidR="00C7760A" w:rsidRPr="007C6AF6" w:rsidRDefault="00C7760A" w:rsidP="00C7760A">
      <w:pPr>
        <w:spacing w:before="120" w:after="120"/>
        <w:ind w:firstLine="709"/>
        <w:jc w:val="both"/>
        <w:rPr>
          <w:bCs/>
          <w:color w:val="auto"/>
          <w:szCs w:val="28"/>
        </w:rPr>
      </w:pPr>
      <w:r w:rsidRPr="007C6AF6">
        <w:rPr>
          <w:bCs/>
          <w:color w:val="auto"/>
          <w:szCs w:val="28"/>
        </w:rPr>
        <w:t>Tổng thu ngân sách huyện đến 30/9/2017 đạt 250.084 triệu đồng, đạt 95% dự toán.</w:t>
      </w:r>
    </w:p>
    <w:p w:rsidR="00C7760A" w:rsidRPr="007C6AF6" w:rsidRDefault="00C7760A" w:rsidP="00C7760A">
      <w:pPr>
        <w:spacing w:before="120" w:after="120"/>
        <w:ind w:firstLine="709"/>
        <w:jc w:val="both"/>
        <w:rPr>
          <w:bCs/>
          <w:color w:val="auto"/>
          <w:szCs w:val="28"/>
        </w:rPr>
      </w:pPr>
      <w:r w:rsidRPr="007C6AF6">
        <w:rPr>
          <w:bCs/>
          <w:color w:val="auto"/>
          <w:szCs w:val="28"/>
        </w:rPr>
        <w:t>Chi ngân sách: Ước thực hiện 9 tháng 223.706 triệu đồng, đạt 85% dự toán, trong đó: Chi thường xuyên thực hiện 193.221 triệu đồng bằng 84% dự toán và đạt 70% nhiệm vụ chi năm 2017; chi đầu tư phát triển  30.845 triệu đồng, đạt 108% dự toán và đạt 37,91% nhiệm vụ chi.</w:t>
      </w:r>
    </w:p>
    <w:p w:rsidR="00C7760A" w:rsidRPr="007C6AF6" w:rsidRDefault="00C7760A" w:rsidP="00C7760A">
      <w:pPr>
        <w:spacing w:before="120" w:after="120"/>
        <w:ind w:firstLine="709"/>
        <w:jc w:val="both"/>
        <w:rPr>
          <w:bCs/>
          <w:color w:val="auto"/>
          <w:szCs w:val="28"/>
        </w:rPr>
      </w:pPr>
      <w:r w:rsidRPr="007C6AF6">
        <w:rPr>
          <w:bCs/>
          <w:color w:val="auto"/>
          <w:szCs w:val="28"/>
        </w:rPr>
        <w:t>Tổng số nợ đọng thuế đến ngày 31/12/2016 là 2.734 triệu đồng; trong đó, nợ có khả năng thu 1.319 triệu đồng; nợ khó thu 1.415 triệu đồng; Nợ thuế, tính đến 31/8/2017 là 3.183 triệu đồng, tăng so với đầu năm 449 triệu đồng, chiếm 16,4%; trong đó, nợ khó thu 2.224 triệu đồng, tăng 809 triệu đồng và nợ có khả năng thu 959 triệu đồng, giảm 360 triệu đồng.</w:t>
      </w:r>
    </w:p>
    <w:p w:rsidR="00C7760A" w:rsidRPr="007C6AF6" w:rsidRDefault="00C7760A" w:rsidP="00C7760A">
      <w:pPr>
        <w:pStyle w:val="Vnbnnidung40"/>
        <w:shd w:val="clear" w:color="auto" w:fill="auto"/>
        <w:spacing w:before="120" w:after="120" w:line="240" w:lineRule="auto"/>
        <w:ind w:right="-8" w:firstLine="709"/>
        <w:rPr>
          <w:b/>
        </w:rPr>
      </w:pPr>
      <w:r w:rsidRPr="007C6AF6">
        <w:rPr>
          <w:b/>
        </w:rPr>
        <w:t xml:space="preserve">1.5. Về </w:t>
      </w:r>
      <w:r w:rsidRPr="007C6AF6">
        <w:rPr>
          <w:rStyle w:val="Vnbnnidung4Inm"/>
        </w:rPr>
        <w:t xml:space="preserve"> </w:t>
      </w:r>
      <w:r w:rsidRPr="007C6AF6">
        <w:rPr>
          <w:b/>
        </w:rPr>
        <w:t>đầu tư phát triển</w:t>
      </w:r>
    </w:p>
    <w:p w:rsidR="00C7760A" w:rsidRPr="007C6AF6" w:rsidRDefault="00C7760A" w:rsidP="00C7760A">
      <w:pPr>
        <w:spacing w:before="120" w:after="120"/>
        <w:ind w:firstLine="709"/>
        <w:jc w:val="both"/>
        <w:rPr>
          <w:bCs/>
          <w:color w:val="auto"/>
          <w:szCs w:val="28"/>
        </w:rPr>
      </w:pPr>
      <w:r w:rsidRPr="007C6AF6">
        <w:rPr>
          <w:bCs/>
          <w:color w:val="auto"/>
          <w:szCs w:val="28"/>
        </w:rPr>
        <w:t>Tổng kế hoạch vốn năm 2017 (</w:t>
      </w:r>
      <w:r w:rsidRPr="007C6AF6">
        <w:rPr>
          <w:bCs/>
          <w:i/>
          <w:color w:val="auto"/>
          <w:szCs w:val="28"/>
        </w:rPr>
        <w:t>kể cả năm trước chuyển sang</w:t>
      </w:r>
      <w:r w:rsidRPr="007C6AF6">
        <w:rPr>
          <w:bCs/>
          <w:color w:val="auto"/>
          <w:szCs w:val="28"/>
        </w:rPr>
        <w:t>) là 315.159 triệu đồng (</w:t>
      </w:r>
      <w:r w:rsidRPr="007C6AF6">
        <w:rPr>
          <w:bCs/>
          <w:i/>
          <w:color w:val="auto"/>
          <w:szCs w:val="28"/>
        </w:rPr>
        <w:t>kế hoạch vốn năm 2017 là 137.912 triệu đồng, năm trước chuyển sang 177.247 triệu đồng</w:t>
      </w:r>
      <w:r w:rsidRPr="007C6AF6">
        <w:rPr>
          <w:bCs/>
          <w:color w:val="auto"/>
          <w:szCs w:val="28"/>
        </w:rPr>
        <w:t>). Ước thực hiện đến 30/9/2017 giải ngân được 222.761 triệu đồng, đạt 70,68% kế hoạch.</w:t>
      </w:r>
    </w:p>
    <w:p w:rsidR="00C7760A" w:rsidRPr="007C6AF6" w:rsidRDefault="00C7760A" w:rsidP="00C7760A">
      <w:pPr>
        <w:spacing w:before="120" w:after="120"/>
        <w:ind w:firstLine="709"/>
        <w:jc w:val="both"/>
        <w:rPr>
          <w:color w:val="auto"/>
          <w:szCs w:val="28"/>
        </w:rPr>
      </w:pPr>
      <w:r w:rsidRPr="007C6AF6">
        <w:rPr>
          <w:bCs/>
          <w:color w:val="auto"/>
          <w:szCs w:val="28"/>
        </w:rPr>
        <w:t>UBND huyện thường xuyên chỉ đạo các cơ quan, đơn vị chuyên môn đẩy nhanh công tác thanh quyết toán các dự án, công trình đã hoàn thành đưa vào sử dụng và tăng cường phối hợp với các đơn vị chủ đầu tư tiến hành kiểm tra, đôn đốc tiến độ, chất lượng thi công các công trình xây dựng trên địa bàn.</w:t>
      </w:r>
    </w:p>
    <w:p w:rsidR="00C7760A" w:rsidRPr="007C6AF6" w:rsidRDefault="00C7760A" w:rsidP="00C7760A">
      <w:pPr>
        <w:pStyle w:val="Vnbnnidung100"/>
        <w:shd w:val="clear" w:color="auto" w:fill="auto"/>
        <w:spacing w:after="120" w:line="240" w:lineRule="auto"/>
        <w:ind w:right="-8" w:firstLine="709"/>
      </w:pPr>
      <w:r w:rsidRPr="007C6AF6">
        <w:t>1.6. Về tài nguyên</w:t>
      </w:r>
      <w:r w:rsidRPr="007C6AF6">
        <w:rPr>
          <w:rStyle w:val="utranghocchntrangTrebuchetMS"/>
        </w:rPr>
        <w:t xml:space="preserve"> - </w:t>
      </w:r>
      <w:r w:rsidRPr="007C6AF6">
        <w:t>môi trường</w:t>
      </w:r>
    </w:p>
    <w:p w:rsidR="00C7760A" w:rsidRPr="007C6AF6" w:rsidRDefault="00C7760A" w:rsidP="00C7760A">
      <w:pPr>
        <w:spacing w:before="120" w:after="120"/>
        <w:ind w:firstLine="709"/>
        <w:jc w:val="both"/>
        <w:rPr>
          <w:rFonts w:eastAsia="Calibri"/>
          <w:color w:val="auto"/>
          <w:szCs w:val="28"/>
        </w:rPr>
      </w:pPr>
      <w:r w:rsidRPr="007C6AF6">
        <w:rPr>
          <w:rFonts w:eastAsia="Calibri"/>
          <w:color w:val="auto"/>
          <w:szCs w:val="28"/>
        </w:rPr>
        <w:t xml:space="preserve">Đến nay, đã cơ bản hoàn thành việc cấp GCNQSDĐ tại địa bàn các xã: Sa Sơn, Sa Nghĩa, Sa Bình, Ya Ly, Ya Tăng, Hơ Moong và Rờ Kơi; đã quyết định </w:t>
      </w:r>
      <w:r w:rsidRPr="007C6AF6">
        <w:rPr>
          <w:rFonts w:eastAsia="Calibri"/>
          <w:color w:val="auto"/>
          <w:szCs w:val="28"/>
        </w:rPr>
        <w:lastRenderedPageBreak/>
        <w:t>chuyển mục đích sử dụng 16.100,9 m</w:t>
      </w:r>
      <w:r w:rsidRPr="007C6AF6">
        <w:rPr>
          <w:rFonts w:eastAsia="Calibri"/>
          <w:color w:val="auto"/>
          <w:szCs w:val="28"/>
          <w:vertAlign w:val="superscript"/>
        </w:rPr>
        <w:t>2</w:t>
      </w:r>
      <w:r w:rsidRPr="007C6AF6">
        <w:rPr>
          <w:rFonts w:eastAsia="Calibri"/>
          <w:color w:val="auto"/>
          <w:szCs w:val="28"/>
        </w:rPr>
        <w:t xml:space="preserve"> đất, trong đó đất sản xuất kinh doanh là 3.900 m</w:t>
      </w:r>
      <w:r w:rsidRPr="007C6AF6">
        <w:rPr>
          <w:rFonts w:eastAsia="Calibri"/>
          <w:color w:val="auto"/>
          <w:szCs w:val="28"/>
          <w:vertAlign w:val="superscript"/>
        </w:rPr>
        <w:t>2</w:t>
      </w:r>
      <w:r w:rsidRPr="007C6AF6">
        <w:rPr>
          <w:rFonts w:eastAsia="Calibri"/>
          <w:color w:val="auto"/>
          <w:szCs w:val="28"/>
        </w:rPr>
        <w:t>;  sang đất ở  là  12.200,9 m</w:t>
      </w:r>
      <w:r w:rsidRPr="007C6AF6">
        <w:rPr>
          <w:rFonts w:eastAsia="Calibri"/>
          <w:color w:val="auto"/>
          <w:szCs w:val="28"/>
          <w:vertAlign w:val="superscript"/>
        </w:rPr>
        <w:t>2</w:t>
      </w:r>
      <w:r w:rsidRPr="007C6AF6">
        <w:rPr>
          <w:rFonts w:eastAsia="Calibri"/>
          <w:color w:val="auto"/>
          <w:szCs w:val="28"/>
        </w:rPr>
        <w:t xml:space="preserve"> để đảm bảo sử dụng theo đúng quy hoạch.</w:t>
      </w:r>
    </w:p>
    <w:p w:rsidR="00C7760A" w:rsidRPr="007C6AF6" w:rsidRDefault="00C7760A" w:rsidP="00C7760A">
      <w:pPr>
        <w:spacing w:before="120" w:after="120"/>
        <w:ind w:firstLine="709"/>
        <w:jc w:val="both"/>
        <w:rPr>
          <w:rFonts w:eastAsia="Calibri"/>
          <w:color w:val="auto"/>
          <w:szCs w:val="28"/>
        </w:rPr>
      </w:pPr>
      <w:r w:rsidRPr="007C6AF6">
        <w:rPr>
          <w:color w:val="auto"/>
          <w:szCs w:val="28"/>
        </w:rPr>
        <w:t xml:space="preserve">Các xã, thị trấn đã tổ chức phát động Lễ ra quân tổng dọn vệ sinh ở các thôn, làng; trồng cây xanh hưởng ứng ngày Môi trường Thế giới... </w:t>
      </w:r>
      <w:r w:rsidRPr="007C6AF6">
        <w:rPr>
          <w:rFonts w:eastAsia="Calibri"/>
          <w:color w:val="auto"/>
          <w:szCs w:val="28"/>
        </w:rPr>
        <w:t>Tiếp tục xử lý tình trạng ô nhiễm môi trường do các cơ sở thu mua mủ cao su gây ra; tổ chức việc di dời các điểm thu mua mủ cao su ra khỏi khu vực dân cư.</w:t>
      </w:r>
    </w:p>
    <w:p w:rsidR="00C7760A" w:rsidRPr="007C6AF6" w:rsidRDefault="00C7760A" w:rsidP="00C7760A">
      <w:pPr>
        <w:spacing w:before="120" w:after="120"/>
        <w:ind w:firstLine="709"/>
        <w:jc w:val="both"/>
        <w:rPr>
          <w:rFonts w:eastAsia="Calibri"/>
          <w:b/>
          <w:i/>
          <w:color w:val="auto"/>
          <w:szCs w:val="28"/>
        </w:rPr>
      </w:pPr>
      <w:r w:rsidRPr="007C6AF6">
        <w:rPr>
          <w:rFonts w:eastAsia="Calibri"/>
          <w:b/>
          <w:i/>
          <w:color w:val="auto"/>
          <w:szCs w:val="28"/>
        </w:rPr>
        <w:t>1.7. Về xây dựng Nông thôn mới</w:t>
      </w:r>
    </w:p>
    <w:p w:rsidR="00C7760A" w:rsidRPr="007C6AF6" w:rsidRDefault="00C7760A" w:rsidP="00C7760A">
      <w:pPr>
        <w:spacing w:before="120" w:after="120"/>
        <w:ind w:firstLine="709"/>
        <w:jc w:val="both"/>
        <w:rPr>
          <w:color w:val="auto"/>
          <w:szCs w:val="28"/>
          <w:lang w:val="nl-NL"/>
        </w:rPr>
      </w:pPr>
      <w:r w:rsidRPr="007C6AF6">
        <w:rPr>
          <w:color w:val="auto"/>
          <w:szCs w:val="28"/>
          <w:lang w:val="nl-NL"/>
        </w:rPr>
        <w:t>Công tác xây dựng nông thôn mới được các xã tập trung thực hiện quyết liệt, đồng bộ. Thường xuyên tuyên truyền, vận động nhân dân nâng cao nhận thức, trách nhiệm trong thực hiện phong trào xây dựng Nông thôn mới.</w:t>
      </w:r>
    </w:p>
    <w:p w:rsidR="00C7760A" w:rsidRPr="007C6AF6" w:rsidRDefault="00C7760A" w:rsidP="00C7760A">
      <w:pPr>
        <w:spacing w:before="120" w:after="120"/>
        <w:ind w:firstLine="709"/>
        <w:jc w:val="both"/>
        <w:rPr>
          <w:rFonts w:eastAsia="Calibri"/>
          <w:i/>
          <w:color w:val="auto"/>
          <w:szCs w:val="28"/>
        </w:rPr>
      </w:pPr>
      <w:r w:rsidRPr="007C6AF6">
        <w:rPr>
          <w:bCs/>
          <w:color w:val="auto"/>
          <w:szCs w:val="28"/>
        </w:rPr>
        <w:t xml:space="preserve">Đến nay, có 02 xã đạt 19/19 tiêu chí </w:t>
      </w:r>
      <w:r w:rsidRPr="007C6AF6">
        <w:rPr>
          <w:bCs/>
          <w:i/>
          <w:color w:val="auto"/>
          <w:szCs w:val="28"/>
        </w:rPr>
        <w:t xml:space="preserve">(Sa Sơn, Sa Nhơn); </w:t>
      </w:r>
      <w:r w:rsidRPr="007C6AF6">
        <w:rPr>
          <w:bCs/>
          <w:color w:val="auto"/>
          <w:szCs w:val="28"/>
        </w:rPr>
        <w:t xml:space="preserve">01 xã đạt 16/19 tiêu chí </w:t>
      </w:r>
      <w:r w:rsidRPr="007C6AF6">
        <w:rPr>
          <w:bCs/>
          <w:i/>
          <w:color w:val="auto"/>
          <w:szCs w:val="28"/>
        </w:rPr>
        <w:t>(Sa Nghĩa);</w:t>
      </w:r>
      <w:r w:rsidRPr="007C6AF6">
        <w:rPr>
          <w:bCs/>
          <w:color w:val="auto"/>
          <w:szCs w:val="28"/>
        </w:rPr>
        <w:t xml:space="preserve"> 02 xã đạt 9/19 tiêu chí </w:t>
      </w:r>
      <w:r w:rsidRPr="007C6AF6">
        <w:rPr>
          <w:bCs/>
          <w:i/>
          <w:color w:val="auto"/>
          <w:szCs w:val="28"/>
        </w:rPr>
        <w:t>(Ya Xiêr, Sa Bình);</w:t>
      </w:r>
      <w:r w:rsidRPr="007C6AF6">
        <w:rPr>
          <w:bCs/>
          <w:color w:val="auto"/>
          <w:szCs w:val="28"/>
        </w:rPr>
        <w:t xml:space="preserve"> 01 xã đạt 8/19 tiêu chí </w:t>
      </w:r>
      <w:r w:rsidRPr="007C6AF6">
        <w:rPr>
          <w:bCs/>
          <w:i/>
          <w:color w:val="auto"/>
          <w:szCs w:val="28"/>
        </w:rPr>
        <w:t xml:space="preserve">(Rờ Kơi); </w:t>
      </w:r>
      <w:r w:rsidRPr="007C6AF6">
        <w:rPr>
          <w:bCs/>
          <w:color w:val="auto"/>
          <w:szCs w:val="28"/>
        </w:rPr>
        <w:t xml:space="preserve">02 xã đạt 7/19 tiêu chí </w:t>
      </w:r>
      <w:r w:rsidRPr="007C6AF6">
        <w:rPr>
          <w:bCs/>
          <w:i/>
          <w:color w:val="auto"/>
          <w:szCs w:val="28"/>
        </w:rPr>
        <w:t>(Hơ Moong, Ya Tăng);</w:t>
      </w:r>
      <w:r w:rsidRPr="007C6AF6">
        <w:rPr>
          <w:bCs/>
          <w:color w:val="auto"/>
          <w:szCs w:val="28"/>
        </w:rPr>
        <w:t xml:space="preserve"> 01 xã đạt 6/19 tiêu chí </w:t>
      </w:r>
      <w:r w:rsidRPr="007C6AF6">
        <w:rPr>
          <w:bCs/>
          <w:i/>
          <w:color w:val="auto"/>
          <w:szCs w:val="28"/>
        </w:rPr>
        <w:t>(Mô Rai);</w:t>
      </w:r>
      <w:r w:rsidRPr="007C6AF6">
        <w:rPr>
          <w:bCs/>
          <w:color w:val="auto"/>
          <w:szCs w:val="28"/>
        </w:rPr>
        <w:t xml:space="preserve"> 01 xã đạt 5/19 tiêu chí </w:t>
      </w:r>
      <w:r w:rsidRPr="007C6AF6">
        <w:rPr>
          <w:bCs/>
          <w:i/>
          <w:color w:val="auto"/>
          <w:szCs w:val="28"/>
        </w:rPr>
        <w:t xml:space="preserve">(Ya Ly). </w:t>
      </w:r>
    </w:p>
    <w:p w:rsidR="00C7760A" w:rsidRPr="007C6AF6" w:rsidRDefault="00C7760A" w:rsidP="00C7760A">
      <w:pPr>
        <w:pStyle w:val="Vnbnnidung20"/>
        <w:shd w:val="clear" w:color="auto" w:fill="auto"/>
        <w:tabs>
          <w:tab w:val="left" w:pos="1486"/>
        </w:tabs>
        <w:spacing w:before="120" w:after="120" w:line="240" w:lineRule="auto"/>
        <w:ind w:right="-8" w:firstLine="709"/>
        <w:rPr>
          <w:b w:val="0"/>
          <w:szCs w:val="28"/>
        </w:rPr>
      </w:pPr>
      <w:r w:rsidRPr="007C6AF6">
        <w:rPr>
          <w:szCs w:val="28"/>
        </w:rPr>
        <w:t>2.</w:t>
      </w:r>
      <w:r w:rsidRPr="007C6AF6">
        <w:rPr>
          <w:b w:val="0"/>
          <w:szCs w:val="28"/>
        </w:rPr>
        <w:t xml:space="preserve"> </w:t>
      </w:r>
      <w:r w:rsidRPr="007C6AF6">
        <w:rPr>
          <w:szCs w:val="28"/>
        </w:rPr>
        <w:t>Về văn hóa - xã hội</w:t>
      </w:r>
    </w:p>
    <w:p w:rsidR="00C7760A" w:rsidRPr="007C6AF6" w:rsidRDefault="00C7760A" w:rsidP="00C7760A">
      <w:pPr>
        <w:pStyle w:val="Vnbnnidung100"/>
        <w:shd w:val="clear" w:color="auto" w:fill="auto"/>
        <w:spacing w:after="120" w:line="240" w:lineRule="auto"/>
        <w:ind w:right="-8" w:firstLine="709"/>
      </w:pPr>
      <w:r w:rsidRPr="007C6AF6">
        <w:t xml:space="preserve">2.1. </w:t>
      </w:r>
      <w:r w:rsidRPr="007C6AF6">
        <w:rPr>
          <w:rStyle w:val="Vnbnnidung10Gincch-2pt"/>
        </w:rPr>
        <w:t xml:space="preserve"> </w:t>
      </w:r>
      <w:r w:rsidRPr="007C6AF6">
        <w:t>Lao động</w:t>
      </w:r>
      <w:r w:rsidRPr="007C6AF6">
        <w:rPr>
          <w:rStyle w:val="utranghocchntrangTrebuchetMS"/>
        </w:rPr>
        <w:t xml:space="preserve">, </w:t>
      </w:r>
      <w:r w:rsidRPr="007C6AF6">
        <w:t>việc làm, đảm bảo an sinh xã hội</w:t>
      </w:r>
    </w:p>
    <w:p w:rsidR="00C7760A" w:rsidRPr="007C6AF6" w:rsidRDefault="00C7760A" w:rsidP="00C7760A">
      <w:pPr>
        <w:pStyle w:val="Vnbnnidung100"/>
        <w:shd w:val="clear" w:color="auto" w:fill="auto"/>
        <w:spacing w:after="120" w:line="240" w:lineRule="auto"/>
        <w:ind w:right="-8" w:firstLine="709"/>
        <w:rPr>
          <w:bCs w:val="0"/>
          <w:lang w:val="es-ES"/>
        </w:rPr>
      </w:pPr>
      <w:r w:rsidRPr="007C6AF6">
        <w:rPr>
          <w:b w:val="0"/>
          <w:bCs w:val="0"/>
          <w:i w:val="0"/>
          <w:lang w:val="es-ES"/>
        </w:rPr>
        <w:t xml:space="preserve">Công tác đào tạo nghề cho lao động nông thôn và công tác vay vốn việc làm, tư vấn xuất </w:t>
      </w:r>
      <w:r w:rsidRPr="007C6AF6">
        <w:rPr>
          <w:b w:val="0"/>
          <w:i w:val="0"/>
          <w:lang w:val="es-ES"/>
        </w:rPr>
        <w:t>khẩu lao động</w:t>
      </w:r>
      <w:r w:rsidRPr="007C6AF6">
        <w:rPr>
          <w:b w:val="0"/>
          <w:bCs w:val="0"/>
          <w:i w:val="0"/>
          <w:lang w:val="es-ES"/>
        </w:rPr>
        <w:t xml:space="preserve"> được chú trọng. Trong 9 tháng, có 171 học viên được đào tạo nghề; có</w:t>
      </w:r>
      <w:r w:rsidRPr="007C6AF6">
        <w:rPr>
          <w:b w:val="0"/>
          <w:i w:val="0"/>
        </w:rPr>
        <w:t xml:space="preserve"> 69 lao động được vay vốn với tổng số tiền 1.596 triệu đồng; có 13 lao động đi xuất khẩu lao động tại các nước Ả Rập Xê Út, Đài Loan...</w:t>
      </w:r>
    </w:p>
    <w:p w:rsidR="00C7760A" w:rsidRPr="007C6AF6" w:rsidRDefault="00C7760A" w:rsidP="00C7760A">
      <w:pPr>
        <w:spacing w:before="120" w:after="120"/>
        <w:ind w:firstLine="709"/>
        <w:jc w:val="both"/>
        <w:rPr>
          <w:bCs/>
          <w:color w:val="auto"/>
          <w:szCs w:val="28"/>
          <w:lang w:val="pt-BR"/>
        </w:rPr>
      </w:pPr>
      <w:r w:rsidRPr="007C6AF6">
        <w:rPr>
          <w:bCs/>
          <w:color w:val="auto"/>
          <w:szCs w:val="28"/>
          <w:lang w:val="es-ES"/>
        </w:rPr>
        <w:t>C</w:t>
      </w:r>
      <w:r w:rsidRPr="007C6AF6">
        <w:rPr>
          <w:bCs/>
          <w:color w:val="auto"/>
          <w:kern w:val="20"/>
          <w:szCs w:val="28"/>
          <w:lang w:val="nl-NL"/>
        </w:rPr>
        <w:t>ác chính sách an sinh xã hội được triển khai kịp thời, đúng đối tượng. Công</w:t>
      </w:r>
      <w:r w:rsidRPr="007C6AF6">
        <w:rPr>
          <w:bCs/>
          <w:color w:val="auto"/>
          <w:kern w:val="20"/>
          <w:szCs w:val="28"/>
          <w:lang w:val="pl-PL"/>
        </w:rPr>
        <w:t xml:space="preserve"> tác quản lý cấp phát thẻ BHYT cho đối tượng chính sách đảm bảo kịp thời, đúng quy định</w:t>
      </w:r>
      <w:r w:rsidRPr="007C6AF6">
        <w:rPr>
          <w:bCs/>
          <w:color w:val="auto"/>
          <w:szCs w:val="28"/>
          <w:lang w:val="pl-PL"/>
        </w:rPr>
        <w:t>;</w:t>
      </w:r>
      <w:r w:rsidRPr="007C6AF6">
        <w:rPr>
          <w:bCs/>
          <w:color w:val="auto"/>
          <w:kern w:val="20"/>
          <w:szCs w:val="28"/>
          <w:lang w:val="nl-NL"/>
        </w:rPr>
        <w:t xml:space="preserve"> c</w:t>
      </w:r>
      <w:r w:rsidRPr="007C6AF6">
        <w:rPr>
          <w:bCs/>
          <w:color w:val="auto"/>
          <w:szCs w:val="28"/>
          <w:lang w:val="pl-PL"/>
        </w:rPr>
        <w:t xml:space="preserve">hế độ chính sách cho người có công được giải quyết kịp thời, đúng thời gian quy định, không có hồ sơ tồn đọng. </w:t>
      </w:r>
      <w:r w:rsidRPr="007C6AF6">
        <w:rPr>
          <w:bCs/>
          <w:color w:val="auto"/>
          <w:szCs w:val="28"/>
          <w:lang w:val="pt-BR"/>
        </w:rPr>
        <w:t>Công tác “Đền ơn đáp nghĩa” được các cấp, các ngành quan tâm, triển khai đạt nhiều kết quả.</w:t>
      </w:r>
    </w:p>
    <w:p w:rsidR="00C7760A" w:rsidRPr="007C6AF6" w:rsidRDefault="00C7760A" w:rsidP="00C7760A">
      <w:pPr>
        <w:spacing w:before="120" w:after="120"/>
        <w:ind w:firstLine="709"/>
        <w:jc w:val="both"/>
        <w:rPr>
          <w:b/>
          <w:i/>
          <w:iCs/>
          <w:color w:val="auto"/>
          <w:szCs w:val="28"/>
          <w:lang w:val="af-ZA"/>
        </w:rPr>
      </w:pPr>
      <w:r w:rsidRPr="007C6AF6">
        <w:rPr>
          <w:b/>
          <w:i/>
          <w:iCs/>
          <w:color w:val="auto"/>
          <w:spacing w:val="2"/>
          <w:szCs w:val="28"/>
          <w:lang w:val="de-DE"/>
        </w:rPr>
        <w:t xml:space="preserve">2.2. </w:t>
      </w:r>
      <w:r w:rsidRPr="007C6AF6">
        <w:rPr>
          <w:b/>
          <w:i/>
          <w:iCs/>
          <w:color w:val="auto"/>
          <w:szCs w:val="28"/>
          <w:lang w:val="af-ZA"/>
        </w:rPr>
        <w:t xml:space="preserve">Công tác giáo dục và đào tạo </w:t>
      </w:r>
    </w:p>
    <w:p w:rsidR="00C7760A" w:rsidRPr="007C6AF6" w:rsidRDefault="00C7760A" w:rsidP="00C7760A">
      <w:pPr>
        <w:spacing w:before="120" w:after="120"/>
        <w:ind w:firstLine="709"/>
        <w:jc w:val="both"/>
        <w:rPr>
          <w:bCs/>
          <w:color w:val="auto"/>
          <w:szCs w:val="28"/>
          <w:lang w:val="af-ZA"/>
        </w:rPr>
      </w:pPr>
      <w:r w:rsidRPr="007C6AF6">
        <w:rPr>
          <w:bCs/>
          <w:color w:val="auto"/>
          <w:szCs w:val="28"/>
          <w:lang w:val="nb-NO"/>
        </w:rPr>
        <w:t xml:space="preserve">Chú trọng </w:t>
      </w:r>
      <w:r w:rsidRPr="007C6AF6">
        <w:rPr>
          <w:bCs/>
          <w:color w:val="auto"/>
          <w:szCs w:val="28"/>
          <w:lang w:val="nl-NL"/>
        </w:rPr>
        <w:t xml:space="preserve">nâng cao trình độ chuyên môn, nghiệp vụ và lý luận chính trị cho </w:t>
      </w:r>
      <w:r w:rsidRPr="007C6AF6">
        <w:rPr>
          <w:bCs/>
          <w:color w:val="auto"/>
          <w:szCs w:val="28"/>
          <w:lang w:val="nb-NO"/>
        </w:rPr>
        <w:t xml:space="preserve">cán bộ quản lý và giáo viên; </w:t>
      </w:r>
      <w:r w:rsidRPr="007C6AF6">
        <w:rPr>
          <w:bCs/>
          <w:color w:val="auto"/>
          <w:szCs w:val="28"/>
          <w:lang w:val="nl-NL"/>
        </w:rPr>
        <w:t xml:space="preserve">chất lượng </w:t>
      </w:r>
      <w:r w:rsidRPr="007C6AF6">
        <w:rPr>
          <w:bCs/>
          <w:color w:val="auto"/>
          <w:szCs w:val="28"/>
          <w:lang w:val="af-ZA"/>
        </w:rPr>
        <w:t>đ</w:t>
      </w:r>
      <w:r w:rsidRPr="007C6AF6">
        <w:rPr>
          <w:bCs/>
          <w:color w:val="auto"/>
          <w:szCs w:val="28"/>
        </w:rPr>
        <w:t>ội ngũ giáo viên</w:t>
      </w:r>
      <w:r w:rsidRPr="007C6AF6">
        <w:rPr>
          <w:bCs/>
          <w:color w:val="auto"/>
          <w:szCs w:val="28"/>
          <w:lang w:val="af-ZA"/>
        </w:rPr>
        <w:t xml:space="preserve"> từng bước được nâng lên. </w:t>
      </w:r>
    </w:p>
    <w:p w:rsidR="00C7760A" w:rsidRPr="007C6AF6" w:rsidRDefault="00C7760A" w:rsidP="00C7760A">
      <w:pPr>
        <w:spacing w:before="120" w:after="120"/>
        <w:ind w:firstLine="709"/>
        <w:jc w:val="both"/>
        <w:rPr>
          <w:b/>
          <w:bCs/>
          <w:i/>
          <w:color w:val="auto"/>
          <w:szCs w:val="28"/>
          <w:lang w:val="nb-NO"/>
        </w:rPr>
      </w:pPr>
      <w:r w:rsidRPr="007C6AF6">
        <w:rPr>
          <w:bCs/>
          <w:color w:val="auto"/>
          <w:szCs w:val="28"/>
          <w:lang w:val="af-ZA"/>
        </w:rPr>
        <w:t>Hệ thống</w:t>
      </w:r>
      <w:r w:rsidRPr="007C6AF6">
        <w:rPr>
          <w:bCs/>
          <w:color w:val="auto"/>
          <w:szCs w:val="28"/>
        </w:rPr>
        <w:t xml:space="preserve"> trường lớp học được </w:t>
      </w:r>
      <w:r w:rsidRPr="007C6AF6">
        <w:rPr>
          <w:bCs/>
          <w:color w:val="auto"/>
          <w:szCs w:val="28"/>
          <w:lang w:val="nl-NL"/>
        </w:rPr>
        <w:t>củng cố, mở rộng</w:t>
      </w:r>
      <w:r w:rsidRPr="007C6AF6">
        <w:rPr>
          <w:bCs/>
          <w:color w:val="auto"/>
          <w:szCs w:val="28"/>
          <w:lang w:val="af-ZA"/>
        </w:rPr>
        <w:t xml:space="preserve">; </w:t>
      </w:r>
      <w:r w:rsidRPr="007C6AF6">
        <w:rPr>
          <w:bCs/>
          <w:color w:val="auto"/>
          <w:szCs w:val="28"/>
          <w:lang w:val="nb-NO"/>
        </w:rPr>
        <w:t>giáo dục học sinh dân tộc thiểu số có chuyển biến tích cực, t</w:t>
      </w:r>
      <w:r w:rsidRPr="007C6AF6">
        <w:rPr>
          <w:bCs/>
          <w:color w:val="auto"/>
          <w:spacing w:val="-2"/>
          <w:szCs w:val="28"/>
          <w:lang w:val="nl-NL"/>
        </w:rPr>
        <w:t>ổng số học sinh huy động đến trường đầu năm học 2017-2018 đạt 14.488</w:t>
      </w:r>
      <w:r w:rsidRPr="007C6AF6">
        <w:rPr>
          <w:bCs/>
          <w:color w:val="auto"/>
          <w:szCs w:val="28"/>
        </w:rPr>
        <w:t xml:space="preserve"> học sinh</w:t>
      </w:r>
      <w:r w:rsidRPr="007C6AF6">
        <w:rPr>
          <w:bCs/>
          <w:color w:val="auto"/>
          <w:szCs w:val="28"/>
          <w:lang w:val="nl-NL"/>
        </w:rPr>
        <w:t xml:space="preserve">; </w:t>
      </w:r>
      <w:r w:rsidRPr="007C6AF6">
        <w:rPr>
          <w:bCs/>
          <w:color w:val="auto"/>
          <w:spacing w:val="-2"/>
          <w:szCs w:val="28"/>
          <w:lang w:val="nl-NL"/>
        </w:rPr>
        <w:t xml:space="preserve">duy trì và nâng cao tỷ lệ đạt chuẩn phổ cập giáo dục trung học cơ sở, chất lượng </w:t>
      </w:r>
      <w:r w:rsidRPr="007C6AF6">
        <w:rPr>
          <w:bCs/>
          <w:color w:val="auto"/>
          <w:spacing w:val="-4"/>
          <w:szCs w:val="28"/>
          <w:lang w:val="nl-NL"/>
        </w:rPr>
        <w:t xml:space="preserve">công tác xóa mù chữ và chống tái mù chữ. </w:t>
      </w:r>
    </w:p>
    <w:p w:rsidR="00C7760A" w:rsidRPr="007C6AF6" w:rsidRDefault="00C7760A" w:rsidP="00C7760A">
      <w:pPr>
        <w:spacing w:before="120" w:after="120"/>
        <w:ind w:firstLine="709"/>
        <w:jc w:val="both"/>
        <w:rPr>
          <w:b/>
          <w:bCs/>
          <w:i/>
          <w:color w:val="auto"/>
          <w:szCs w:val="28"/>
          <w:lang w:val="nb-NO"/>
        </w:rPr>
      </w:pPr>
      <w:r w:rsidRPr="007C6AF6">
        <w:rPr>
          <w:b/>
          <w:bCs/>
          <w:i/>
          <w:color w:val="auto"/>
          <w:szCs w:val="28"/>
          <w:lang w:val="nb-NO"/>
        </w:rPr>
        <w:t>2.3. Về Y tế và chăm sóc sức khỏe nhân dân</w:t>
      </w:r>
    </w:p>
    <w:p w:rsidR="00C7760A" w:rsidRPr="007C6AF6" w:rsidRDefault="00C7760A" w:rsidP="00C7760A">
      <w:pPr>
        <w:spacing w:before="120" w:after="120"/>
        <w:ind w:firstLine="709"/>
        <w:jc w:val="both"/>
        <w:rPr>
          <w:bCs/>
          <w:color w:val="auto"/>
          <w:szCs w:val="28"/>
          <w:lang w:val="nl-NL"/>
        </w:rPr>
      </w:pPr>
      <w:r w:rsidRPr="007C6AF6">
        <w:rPr>
          <w:bCs/>
          <w:color w:val="auto"/>
          <w:szCs w:val="28"/>
          <w:lang w:val="da-DK"/>
        </w:rPr>
        <w:t xml:space="preserve">Chất lượng khám, chữa bệnh, tinh thần, thái độ phục vụ của đội ngũ y, các sĩ tiếp tục được nâng lên; công suất sử dụng giường bệnh bình quân toàn huyện đạt 124%. </w:t>
      </w:r>
      <w:r w:rsidRPr="007C6AF6">
        <w:rPr>
          <w:bCs/>
          <w:color w:val="auto"/>
          <w:szCs w:val="28"/>
          <w:lang w:val="nl-NL"/>
        </w:rPr>
        <w:t>T</w:t>
      </w:r>
      <w:r w:rsidRPr="007C6AF6">
        <w:rPr>
          <w:bCs/>
          <w:color w:val="auto"/>
          <w:szCs w:val="28"/>
        </w:rPr>
        <w:t>oàn</w:t>
      </w:r>
      <w:r w:rsidRPr="007C6AF6">
        <w:rPr>
          <w:bCs/>
          <w:color w:val="auto"/>
          <w:szCs w:val="28"/>
          <w:lang w:val="nb-NO"/>
        </w:rPr>
        <w:t xml:space="preserve"> huyện </w:t>
      </w:r>
      <w:r w:rsidRPr="007C6AF6">
        <w:rPr>
          <w:bCs/>
          <w:color w:val="auto"/>
          <w:szCs w:val="28"/>
          <w:lang w:val="nl-NL"/>
        </w:rPr>
        <w:t xml:space="preserve">hiện </w:t>
      </w:r>
      <w:r w:rsidRPr="007C6AF6">
        <w:rPr>
          <w:bCs/>
          <w:color w:val="auto"/>
          <w:szCs w:val="28"/>
        </w:rPr>
        <w:t xml:space="preserve">có </w:t>
      </w:r>
      <w:r w:rsidRPr="007C6AF6">
        <w:rPr>
          <w:bCs/>
          <w:color w:val="auto"/>
          <w:szCs w:val="28"/>
          <w:lang w:val="nb-NO"/>
        </w:rPr>
        <w:t>07/11</w:t>
      </w:r>
      <w:r w:rsidRPr="007C6AF6">
        <w:rPr>
          <w:bCs/>
          <w:color w:val="auto"/>
          <w:szCs w:val="28"/>
        </w:rPr>
        <w:t xml:space="preserve"> xã, thị trấn được công nhận đạt Bộ Tiêu chí quốc gia y tế xã giai đoạn </w:t>
      </w:r>
      <w:r w:rsidRPr="007C6AF6">
        <w:rPr>
          <w:bCs/>
          <w:color w:val="auto"/>
          <w:szCs w:val="28"/>
          <w:lang w:val="nl-NL"/>
        </w:rPr>
        <w:t>2011-</w:t>
      </w:r>
      <w:r w:rsidRPr="007C6AF6">
        <w:rPr>
          <w:bCs/>
          <w:color w:val="auto"/>
          <w:szCs w:val="28"/>
        </w:rPr>
        <w:t xml:space="preserve"> 2020</w:t>
      </w:r>
      <w:r w:rsidRPr="007C6AF6">
        <w:rPr>
          <w:bCs/>
          <w:color w:val="auto"/>
          <w:szCs w:val="28"/>
          <w:lang w:val="nb-NO"/>
        </w:rPr>
        <w:t xml:space="preserve">, </w:t>
      </w:r>
      <w:r w:rsidRPr="007C6AF6">
        <w:rPr>
          <w:bCs/>
          <w:color w:val="auto"/>
          <w:szCs w:val="28"/>
          <w:lang w:val="nl-NL"/>
        </w:rPr>
        <w:t>đạt tỷ lệ 63,6%</w:t>
      </w:r>
      <w:r w:rsidRPr="007C6AF6">
        <w:rPr>
          <w:bCs/>
          <w:color w:val="auto"/>
          <w:szCs w:val="28"/>
        </w:rPr>
        <w:t xml:space="preserve">. </w:t>
      </w:r>
    </w:p>
    <w:p w:rsidR="00C7760A" w:rsidRPr="007C6AF6" w:rsidRDefault="00C7760A" w:rsidP="00C7760A">
      <w:pPr>
        <w:spacing w:before="120" w:after="120"/>
        <w:ind w:firstLine="709"/>
        <w:jc w:val="both"/>
        <w:rPr>
          <w:bCs/>
          <w:color w:val="auto"/>
          <w:szCs w:val="28"/>
          <w:lang w:val="da-DK"/>
        </w:rPr>
      </w:pPr>
      <w:r w:rsidRPr="007C6AF6">
        <w:rPr>
          <w:bCs/>
          <w:color w:val="auto"/>
          <w:szCs w:val="28"/>
          <w:lang w:val="nl-NL"/>
        </w:rPr>
        <w:lastRenderedPageBreak/>
        <w:t>Trong 9 tháng đầu năm, trên địa bàn xuất hiện bệnh sốt xuất huyết, ngành Y tế đã triển khai việc phun hóa chất, giám sát không để dịch bệnh lây lan, các ca mắc sốt xuất huyết được điều trị kịp thời, không có tử vong xảy ra.</w:t>
      </w:r>
    </w:p>
    <w:p w:rsidR="00C7760A" w:rsidRPr="007C6AF6" w:rsidRDefault="00C7760A" w:rsidP="00C7760A">
      <w:pPr>
        <w:spacing w:before="120" w:after="120"/>
        <w:ind w:firstLine="709"/>
        <w:jc w:val="both"/>
        <w:rPr>
          <w:bCs/>
          <w:i/>
          <w:iCs/>
          <w:color w:val="auto"/>
          <w:szCs w:val="28"/>
          <w:lang w:val="es-ES"/>
        </w:rPr>
      </w:pPr>
      <w:r w:rsidRPr="007C6AF6">
        <w:rPr>
          <w:bCs/>
          <w:color w:val="auto"/>
          <w:szCs w:val="28"/>
          <w:lang w:val="es-ES"/>
        </w:rPr>
        <w:t xml:space="preserve">Kiểm tra việc chấp hành các quy định về an toàn vệ sinh thực phẩm tại 443 cơ sở kinh doanh, trong đó có 330 cơ sở đảm bảo các quy định </w:t>
      </w:r>
      <w:r w:rsidRPr="007C6AF6">
        <w:rPr>
          <w:bCs/>
          <w:i/>
          <w:color w:val="auto"/>
          <w:szCs w:val="28"/>
          <w:lang w:val="es-ES"/>
        </w:rPr>
        <w:t xml:space="preserve">(đạt 74,5%). </w:t>
      </w:r>
    </w:p>
    <w:p w:rsidR="00C7760A" w:rsidRPr="007C6AF6" w:rsidRDefault="00C7760A" w:rsidP="00C7760A">
      <w:pPr>
        <w:spacing w:before="120" w:after="120"/>
        <w:ind w:firstLine="709"/>
        <w:jc w:val="both"/>
        <w:rPr>
          <w:bCs/>
          <w:snapToGrid w:val="0"/>
          <w:color w:val="auto"/>
          <w:szCs w:val="28"/>
          <w:lang w:val="da-DK"/>
        </w:rPr>
      </w:pPr>
      <w:r w:rsidRPr="007C6AF6">
        <w:rPr>
          <w:bCs/>
          <w:color w:val="auto"/>
          <w:szCs w:val="28"/>
          <w:lang w:val="da-DK"/>
        </w:rPr>
        <w:t xml:space="preserve">100% các xã, thị trấn triển khai chương trình hành động bảo vệ và chăm sóc trẻ em có hoàn cảnh đặc biệt; tỷ </w:t>
      </w:r>
      <w:r w:rsidRPr="007C6AF6">
        <w:rPr>
          <w:bCs/>
          <w:color w:val="auto"/>
          <w:szCs w:val="28"/>
          <w:lang w:val="pl-PL"/>
        </w:rPr>
        <w:t>lệ trẻ em dưới 01 tuổi được tiêm chủng đầy đủ ước thực hiện đến 30/9 đạt 68,2% và không để xảy ra các trường hợp tai biến</w:t>
      </w:r>
      <w:r w:rsidRPr="007C6AF6">
        <w:rPr>
          <w:bCs/>
          <w:color w:val="auto"/>
          <w:szCs w:val="28"/>
          <w:lang w:val="da-DK"/>
        </w:rPr>
        <w:t>.</w:t>
      </w:r>
    </w:p>
    <w:p w:rsidR="00C7760A" w:rsidRPr="007C6AF6" w:rsidRDefault="00C7760A" w:rsidP="00C7760A">
      <w:pPr>
        <w:pStyle w:val="Vnbnnidung100"/>
        <w:shd w:val="clear" w:color="auto" w:fill="auto"/>
        <w:spacing w:after="120" w:line="240" w:lineRule="auto"/>
        <w:ind w:right="-8" w:firstLine="709"/>
      </w:pPr>
      <w:r w:rsidRPr="007C6AF6">
        <w:t>2.4. Về văn hóa, thể thao và thông tin truyền thông</w:t>
      </w:r>
    </w:p>
    <w:p w:rsidR="00C7760A" w:rsidRPr="007C6AF6" w:rsidRDefault="00C7760A" w:rsidP="00C7760A">
      <w:pPr>
        <w:spacing w:before="120" w:after="120"/>
        <w:ind w:firstLine="709"/>
        <w:jc w:val="both"/>
        <w:rPr>
          <w:color w:val="auto"/>
          <w:szCs w:val="28"/>
        </w:rPr>
      </w:pPr>
      <w:r w:rsidRPr="007C6AF6">
        <w:rPr>
          <w:color w:val="auto"/>
          <w:szCs w:val="28"/>
        </w:rPr>
        <w:t xml:space="preserve">Trong 9 tháng đầu năm, huyện đã tổ chức 05 hoạt động văn nghệ </w:t>
      </w:r>
      <w:r w:rsidRPr="007C6AF6">
        <w:rPr>
          <w:i/>
          <w:color w:val="auto"/>
          <w:szCs w:val="28"/>
        </w:rPr>
        <w:t>(đạt 71% kế hoạch)</w:t>
      </w:r>
      <w:r w:rsidRPr="007C6AF6">
        <w:rPr>
          <w:color w:val="auto"/>
          <w:szCs w:val="28"/>
        </w:rPr>
        <w:t xml:space="preserve">; tổ chức 7 lần thi đấu thể thao </w:t>
      </w:r>
      <w:r w:rsidRPr="007C6AF6">
        <w:rPr>
          <w:i/>
          <w:color w:val="auto"/>
          <w:szCs w:val="28"/>
        </w:rPr>
        <w:t>(đạt 88% kế hoạch)</w:t>
      </w:r>
      <w:r w:rsidRPr="007C6AF6">
        <w:rPr>
          <w:color w:val="auto"/>
          <w:szCs w:val="28"/>
        </w:rPr>
        <w:t>; tổ chức Ngày chạy Olympic vì sức khỏe toàn dân năm 2017 tại 9/11 xã, thị trấn; 100 % các xã, thị trấn hoàn thành việc tổ chức Đại hội thể dục thể thao cơ sở.</w:t>
      </w:r>
    </w:p>
    <w:p w:rsidR="00C7760A" w:rsidRPr="007C6AF6" w:rsidRDefault="00C7760A" w:rsidP="00C7760A">
      <w:pPr>
        <w:spacing w:before="120" w:after="120"/>
        <w:ind w:firstLine="709"/>
        <w:jc w:val="both"/>
        <w:rPr>
          <w:color w:val="auto"/>
          <w:szCs w:val="28"/>
          <w:lang w:val="sv-SE"/>
        </w:rPr>
      </w:pPr>
      <w:r w:rsidRPr="007C6AF6">
        <w:rPr>
          <w:bCs/>
          <w:color w:val="auto"/>
          <w:szCs w:val="28"/>
          <w:lang w:val="es-ES"/>
        </w:rPr>
        <w:t xml:space="preserve"> </w:t>
      </w:r>
      <w:r w:rsidRPr="007C6AF6">
        <w:rPr>
          <w:bCs/>
          <w:color w:val="auto"/>
          <w:spacing w:val="-4"/>
          <w:szCs w:val="28"/>
          <w:lang w:val="af-ZA"/>
        </w:rPr>
        <w:t xml:space="preserve">Phong trào </w:t>
      </w:r>
      <w:r w:rsidRPr="007C6AF6">
        <w:rPr>
          <w:i/>
          <w:color w:val="auto"/>
          <w:spacing w:val="2"/>
          <w:szCs w:val="28"/>
          <w:lang w:val="de-DE"/>
        </w:rPr>
        <w:t>“</w:t>
      </w:r>
      <w:r w:rsidRPr="007C6AF6">
        <w:rPr>
          <w:bCs/>
          <w:i/>
          <w:color w:val="auto"/>
          <w:spacing w:val="-4"/>
          <w:szCs w:val="28"/>
          <w:lang w:val="af-ZA"/>
        </w:rPr>
        <w:t>Toàn dân đoàn kết xây dựng đời sống văn hoá</w:t>
      </w:r>
      <w:r w:rsidRPr="007C6AF6">
        <w:rPr>
          <w:i/>
          <w:color w:val="auto"/>
          <w:spacing w:val="2"/>
          <w:szCs w:val="28"/>
          <w:lang w:val="de-DE"/>
        </w:rPr>
        <w:t>”</w:t>
      </w:r>
      <w:r w:rsidRPr="007C6AF6">
        <w:rPr>
          <w:bCs/>
          <w:color w:val="auto"/>
          <w:spacing w:val="-4"/>
          <w:szCs w:val="28"/>
          <w:lang w:val="af-ZA"/>
        </w:rPr>
        <w:t xml:space="preserve"> được quan tâm. </w:t>
      </w:r>
      <w:r w:rsidRPr="007C6AF6">
        <w:rPr>
          <w:color w:val="auto"/>
          <w:spacing w:val="2"/>
          <w:szCs w:val="28"/>
          <w:lang w:val="de-DE"/>
        </w:rPr>
        <w:t>T</w:t>
      </w:r>
      <w:r w:rsidRPr="007C6AF6">
        <w:rPr>
          <w:bCs/>
          <w:color w:val="auto"/>
          <w:szCs w:val="28"/>
          <w:lang w:val="nb-NO"/>
        </w:rPr>
        <w:t xml:space="preserve">hường xuyên phối hợp với </w:t>
      </w:r>
      <w:r w:rsidRPr="007C6AF6">
        <w:rPr>
          <w:color w:val="auto"/>
          <w:szCs w:val="28"/>
          <w:lang w:val="es-ES"/>
        </w:rPr>
        <w:t>Đội kiểm tra liên ngành 814 của huyện trong công tác kiểm tra, xử lý lý các vi phạm trong hoạt động quảng cáo, kinh doanh dịch vụ internet, karaoke.</w:t>
      </w:r>
    </w:p>
    <w:p w:rsidR="00C7760A" w:rsidRPr="007C6AF6" w:rsidRDefault="00C7760A" w:rsidP="00C7760A">
      <w:pPr>
        <w:spacing w:before="120" w:after="120"/>
        <w:ind w:firstLine="709"/>
        <w:jc w:val="both"/>
        <w:rPr>
          <w:bCs/>
          <w:color w:val="auto"/>
          <w:szCs w:val="28"/>
          <w:lang w:val="nb-NO"/>
        </w:rPr>
      </w:pPr>
      <w:r w:rsidRPr="007C6AF6">
        <w:rPr>
          <w:bCs/>
          <w:color w:val="auto"/>
          <w:szCs w:val="28"/>
          <w:lang w:val="nb-NO"/>
        </w:rPr>
        <w:t>Các xã, thị trấn đã bám sát chương trình tuyên truyền của cấp trên, tổ chức tốt các hoạt động tuyên truyền nhân các ngày lễ lớn của đất nước và vận động nhân dân thực hiện tốt các chủ trương, chính sách của Đảng, pháp luật của nhà nước.</w:t>
      </w:r>
    </w:p>
    <w:p w:rsidR="00C7760A" w:rsidRPr="007C6AF6" w:rsidRDefault="00C7760A" w:rsidP="00C7760A">
      <w:pPr>
        <w:spacing w:before="120" w:after="120"/>
        <w:ind w:firstLine="709"/>
        <w:jc w:val="both"/>
        <w:rPr>
          <w:b/>
          <w:color w:val="auto"/>
          <w:szCs w:val="28"/>
          <w:lang w:val="es-ES"/>
        </w:rPr>
      </w:pPr>
      <w:r w:rsidRPr="007C6AF6">
        <w:rPr>
          <w:b/>
          <w:color w:val="auto"/>
          <w:szCs w:val="28"/>
        </w:rPr>
        <w:t>3</w:t>
      </w:r>
      <w:r w:rsidRPr="007C6AF6">
        <w:rPr>
          <w:color w:val="auto"/>
          <w:szCs w:val="28"/>
        </w:rPr>
        <w:t xml:space="preserve">. </w:t>
      </w:r>
      <w:r w:rsidRPr="007C6AF6">
        <w:rPr>
          <w:b/>
          <w:color w:val="auto"/>
          <w:szCs w:val="28"/>
        </w:rPr>
        <w:t>Về</w:t>
      </w:r>
      <w:r w:rsidRPr="007C6AF6">
        <w:rPr>
          <w:color w:val="auto"/>
          <w:szCs w:val="28"/>
        </w:rPr>
        <w:t xml:space="preserve"> </w:t>
      </w:r>
      <w:r w:rsidRPr="007C6AF6">
        <w:rPr>
          <w:b/>
          <w:color w:val="auto"/>
          <w:szCs w:val="28"/>
          <w:lang w:val="es-ES"/>
        </w:rPr>
        <w:t>an ninh chính trị, trật tự an toàn xã hội và giải quyết khiếu nại, tố cáo</w:t>
      </w:r>
    </w:p>
    <w:p w:rsidR="00C7760A" w:rsidRPr="007C6AF6" w:rsidRDefault="00C7760A" w:rsidP="00C7760A">
      <w:pPr>
        <w:spacing w:before="120" w:after="120"/>
        <w:ind w:firstLine="709"/>
        <w:jc w:val="both"/>
        <w:rPr>
          <w:b/>
          <w:color w:val="auto"/>
          <w:szCs w:val="28"/>
        </w:rPr>
      </w:pPr>
      <w:r w:rsidRPr="007C6AF6">
        <w:rPr>
          <w:b/>
          <w:i/>
          <w:color w:val="auto"/>
          <w:szCs w:val="28"/>
        </w:rPr>
        <w:t>3.1. Về an ninh chính trị, trật tự an toàn xã hội</w:t>
      </w:r>
    </w:p>
    <w:p w:rsidR="00C7760A" w:rsidRPr="007C6AF6" w:rsidRDefault="00C7760A" w:rsidP="00C7760A">
      <w:pPr>
        <w:spacing w:before="120" w:after="120"/>
        <w:ind w:firstLine="709"/>
        <w:jc w:val="both"/>
        <w:rPr>
          <w:color w:val="auto"/>
          <w:szCs w:val="28"/>
          <w:lang w:val="es-ES"/>
        </w:rPr>
      </w:pPr>
      <w:r w:rsidRPr="007C6AF6">
        <w:rPr>
          <w:color w:val="auto"/>
          <w:spacing w:val="-2"/>
          <w:szCs w:val="28"/>
          <w:lang w:val="es-ES"/>
        </w:rPr>
        <w:t>Quốc phòng, an ninh trên địa bàn được giữ vững, trật tự an toàn xã hội cơ bản ổn định</w:t>
      </w:r>
      <w:r w:rsidRPr="007C6AF6">
        <w:rPr>
          <w:color w:val="auto"/>
          <w:spacing w:val="-2"/>
          <w:szCs w:val="28"/>
          <w:lang w:val="sv-SE"/>
        </w:rPr>
        <w:t>. T</w:t>
      </w:r>
      <w:r w:rsidRPr="007C6AF6">
        <w:rPr>
          <w:color w:val="auto"/>
          <w:szCs w:val="28"/>
          <w:lang w:val="es-ES"/>
        </w:rPr>
        <w:t>ổ chức triển khai thực hiện tốt các nhiệm vụ về quân sự quốc phòng. Công tác quản lý nhân hộ khẩu, tạm trú tạm vắng được thực hiện đúng quy định.</w:t>
      </w:r>
    </w:p>
    <w:p w:rsidR="00C7760A" w:rsidRPr="007C6AF6" w:rsidRDefault="00C7760A" w:rsidP="00C7760A">
      <w:pPr>
        <w:spacing w:before="120" w:after="120"/>
        <w:ind w:firstLine="709"/>
        <w:jc w:val="both"/>
        <w:rPr>
          <w:color w:val="auto"/>
          <w:spacing w:val="-2"/>
          <w:szCs w:val="28"/>
          <w:lang w:val="sv-SE"/>
        </w:rPr>
      </w:pPr>
      <w:r w:rsidRPr="007C6AF6">
        <w:rPr>
          <w:color w:val="auto"/>
          <w:spacing w:val="-2"/>
          <w:szCs w:val="28"/>
          <w:lang w:val="af-ZA"/>
        </w:rPr>
        <w:t>Các xã, thị trấn đã thực hiện t</w:t>
      </w:r>
      <w:r w:rsidRPr="007C6AF6">
        <w:rPr>
          <w:color w:val="auto"/>
          <w:spacing w:val="-2"/>
          <w:szCs w:val="28"/>
          <w:lang w:val="sv-SE"/>
        </w:rPr>
        <w:t xml:space="preserve">ốt việc tuyên truyền, vận động nhân dân chấp hành chính sách của Đảng, pháp luật của nhà nước về về đấu tranh phòng, chống tội phạm;  ngăn chặn, xử lý có hiệu quả các loại tội phạm và vi phạm pháp luật về trật tự xã hội. </w:t>
      </w:r>
    </w:p>
    <w:p w:rsidR="00C7760A" w:rsidRPr="007C6AF6" w:rsidRDefault="00C7760A" w:rsidP="00C7760A">
      <w:pPr>
        <w:pStyle w:val="BodyTextIndent"/>
        <w:spacing w:before="120"/>
        <w:ind w:left="0" w:firstLine="709"/>
        <w:jc w:val="both"/>
        <w:rPr>
          <w:b/>
          <w:color w:val="auto"/>
          <w:szCs w:val="28"/>
          <w:shd w:val="clear" w:color="auto" w:fill="FFFFFF"/>
        </w:rPr>
      </w:pPr>
      <w:r w:rsidRPr="007C6AF6">
        <w:rPr>
          <w:b/>
          <w:i/>
          <w:color w:val="auto"/>
          <w:szCs w:val="28"/>
          <w:shd w:val="clear" w:color="auto" w:fill="FFFFFF"/>
        </w:rPr>
        <w:t>3.2. Tình hình giải quyết đơn thư khiếu nại, tố cáo, kiến nghị, phản ánh</w:t>
      </w:r>
    </w:p>
    <w:p w:rsidR="00C7760A" w:rsidRPr="007C6AF6" w:rsidRDefault="00C7760A" w:rsidP="00C7760A">
      <w:pPr>
        <w:pStyle w:val="BodyTextIndent"/>
        <w:spacing w:before="120"/>
        <w:ind w:left="0" w:firstLine="709"/>
        <w:jc w:val="both"/>
        <w:rPr>
          <w:color w:val="auto"/>
          <w:szCs w:val="28"/>
        </w:rPr>
      </w:pPr>
      <w:r w:rsidRPr="007C6AF6">
        <w:rPr>
          <w:color w:val="auto"/>
          <w:szCs w:val="28"/>
          <w:shd w:val="clear" w:color="auto" w:fill="FFFFFF"/>
        </w:rPr>
        <w:t>Các xã, thị trấn đã duy trì công tác trực tiếp công dân tại trụ sở theo quy định.</w:t>
      </w:r>
      <w:r w:rsidRPr="007C6AF6">
        <w:rPr>
          <w:color w:val="auto"/>
          <w:szCs w:val="28"/>
        </w:rPr>
        <w:t xml:space="preserve"> Đến nay, các xã, thị trấn đã tiếp nhận tổng số 01 đơn khiếu nại</w:t>
      </w:r>
      <w:r w:rsidRPr="007C6AF6">
        <w:rPr>
          <w:color w:val="auto"/>
          <w:szCs w:val="28"/>
          <w:vertAlign w:val="superscript"/>
        </w:rPr>
        <w:t>(</w:t>
      </w:r>
      <w:r w:rsidRPr="007C6AF6">
        <w:rPr>
          <w:rStyle w:val="FootnoteReference"/>
          <w:color w:val="auto"/>
          <w:szCs w:val="28"/>
        </w:rPr>
        <w:footnoteReference w:id="4"/>
      </w:r>
      <w:r w:rsidRPr="007C6AF6">
        <w:rPr>
          <w:color w:val="auto"/>
          <w:szCs w:val="28"/>
          <w:vertAlign w:val="superscript"/>
        </w:rPr>
        <w:t>)</w:t>
      </w:r>
      <w:r w:rsidRPr="007C6AF6">
        <w:rPr>
          <w:color w:val="auto"/>
          <w:szCs w:val="28"/>
        </w:rPr>
        <w:t xml:space="preserve"> và 105 đơn kiến nghị, phản ánh. Nội dung đơn chủ yếu liên quan đến tranh chấp đất đai, bồi thường hỗ trợ tái định cư, chế độ chính sách, an ninh trật tự.... Đơn thư sau khi tiếp nhận đều được phân loại, xử lý kịp thời hoặc hướng dẫn công dân chuyển đơn đến </w:t>
      </w:r>
      <w:r w:rsidRPr="007C6AF6">
        <w:rPr>
          <w:color w:val="auto"/>
          <w:szCs w:val="28"/>
        </w:rPr>
        <w:lastRenderedPageBreak/>
        <w:t>đúng cơ quan có thẩm quyền giải quyết, không để xảy ra tình trạng khiếu kiện đông người, kéo dài.</w:t>
      </w:r>
    </w:p>
    <w:p w:rsidR="00C7760A" w:rsidRPr="007C6AF6" w:rsidRDefault="00C7760A" w:rsidP="00C7760A">
      <w:pPr>
        <w:pStyle w:val="BodyTextIndent"/>
        <w:spacing w:before="120"/>
        <w:ind w:left="0" w:firstLine="709"/>
        <w:jc w:val="both"/>
        <w:rPr>
          <w:b/>
          <w:color w:val="auto"/>
          <w:szCs w:val="28"/>
        </w:rPr>
      </w:pPr>
      <w:r w:rsidRPr="007C6AF6">
        <w:rPr>
          <w:b/>
          <w:color w:val="auto"/>
          <w:szCs w:val="28"/>
        </w:rPr>
        <w:t>II. Tồn tại, hạn chế</w:t>
      </w:r>
    </w:p>
    <w:p w:rsidR="00C7760A" w:rsidRPr="007C6AF6" w:rsidRDefault="00C7760A" w:rsidP="00C7760A">
      <w:pPr>
        <w:pStyle w:val="BodyTextIndent"/>
        <w:spacing w:before="120"/>
        <w:ind w:left="0" w:firstLine="709"/>
        <w:jc w:val="both"/>
        <w:rPr>
          <w:color w:val="auto"/>
          <w:szCs w:val="28"/>
          <w:lang w:val="nl-NL"/>
        </w:rPr>
      </w:pPr>
      <w:r w:rsidRPr="007C6AF6">
        <w:rPr>
          <w:color w:val="auto"/>
          <w:szCs w:val="28"/>
          <w:lang w:val="nl-NL"/>
        </w:rPr>
        <w:t>Bên cạnh những kết quả chủ yếu đạt được, tình hình kinh tế - xã hội trên địa bàn huyện thời gian qua vẫn còn nhiều tồn tại, hạn chế:</w:t>
      </w:r>
    </w:p>
    <w:p w:rsidR="00C7760A" w:rsidRPr="007C6AF6" w:rsidRDefault="00C7760A" w:rsidP="00C7760A">
      <w:pPr>
        <w:pStyle w:val="BodyTextIndent"/>
        <w:spacing w:before="120"/>
        <w:ind w:left="0" w:firstLine="709"/>
        <w:jc w:val="both"/>
        <w:rPr>
          <w:b/>
          <w:color w:val="auto"/>
          <w:szCs w:val="28"/>
          <w:lang w:val="nl-NL"/>
        </w:rPr>
      </w:pPr>
      <w:r w:rsidRPr="007C6AF6">
        <w:rPr>
          <w:b/>
          <w:color w:val="auto"/>
          <w:szCs w:val="28"/>
          <w:lang w:val="nl-NL"/>
        </w:rPr>
        <w:t>1. Về kinh tế</w:t>
      </w:r>
    </w:p>
    <w:p w:rsidR="00C7760A" w:rsidRPr="007C6AF6" w:rsidRDefault="00C7760A" w:rsidP="00C7760A">
      <w:pPr>
        <w:pStyle w:val="BodyTextIndent"/>
        <w:spacing w:before="120"/>
        <w:ind w:left="0" w:firstLine="709"/>
        <w:jc w:val="both"/>
        <w:rPr>
          <w:color w:val="auto"/>
          <w:szCs w:val="28"/>
          <w:lang w:val="nl-NL"/>
        </w:rPr>
      </w:pPr>
      <w:r w:rsidRPr="007C6AF6">
        <w:rPr>
          <w:color w:val="auto"/>
          <w:szCs w:val="28"/>
          <w:lang w:val="nl-NL"/>
        </w:rPr>
        <w:t>Một số chỉ tiêu về năng suất, diện tích cây trồng hàng năm, lâu năm ở một số xã, thị trấn chưa đạt kế hoạch đề ra. Dịch bệnh trên cây trồng, vật nuôi còn xảy ra ở ở số địa bàn.</w:t>
      </w:r>
    </w:p>
    <w:p w:rsidR="00C7760A" w:rsidRPr="007C6AF6" w:rsidRDefault="00C7760A" w:rsidP="00C7760A">
      <w:pPr>
        <w:spacing w:before="120" w:after="120"/>
        <w:ind w:firstLine="709"/>
        <w:jc w:val="both"/>
        <w:rPr>
          <w:color w:val="auto"/>
          <w:szCs w:val="28"/>
          <w:lang w:val="sv-SE"/>
        </w:rPr>
      </w:pPr>
      <w:r w:rsidRPr="007C6AF6">
        <w:rPr>
          <w:color w:val="auto"/>
          <w:szCs w:val="28"/>
          <w:lang w:val="nl-NL"/>
        </w:rPr>
        <w:t xml:space="preserve">Tình tạng vi phạm pháp luật về quản lý, bảo vệ rừng, khai thác khoáng sản trái phép vẫn còn xảy ra, </w:t>
      </w:r>
      <w:r w:rsidRPr="007C6AF6">
        <w:rPr>
          <w:color w:val="auto"/>
          <w:szCs w:val="28"/>
          <w:lang w:val="sv-SE"/>
        </w:rPr>
        <w:t xml:space="preserve">nhưng chưa được phát hiện và xử lý kịp thời. </w:t>
      </w:r>
      <w:r w:rsidRPr="007C6AF6">
        <w:rPr>
          <w:color w:val="auto"/>
          <w:szCs w:val="28"/>
          <w:lang w:val="nl-NL"/>
        </w:rPr>
        <w:t>N</w:t>
      </w:r>
      <w:r w:rsidRPr="007C6AF6">
        <w:rPr>
          <w:color w:val="auto"/>
          <w:szCs w:val="28"/>
          <w:lang w:val="sv-SE"/>
        </w:rPr>
        <w:t>ạn sử dụng kích điện để khai thác thủy sản tại các lòng hồ chưa được ngăn chặn triệt để.</w:t>
      </w:r>
    </w:p>
    <w:p w:rsidR="00C7760A" w:rsidRPr="007C6AF6" w:rsidRDefault="00C7760A" w:rsidP="00C7760A">
      <w:pPr>
        <w:spacing w:before="120" w:after="120"/>
        <w:ind w:firstLine="709"/>
        <w:jc w:val="both"/>
        <w:rPr>
          <w:color w:val="auto"/>
          <w:szCs w:val="28"/>
          <w:lang w:val="nl-NL"/>
        </w:rPr>
      </w:pPr>
      <w:r w:rsidRPr="007C6AF6">
        <w:rPr>
          <w:color w:val="auto"/>
          <w:szCs w:val="28"/>
          <w:lang w:val="nl-NL"/>
        </w:rPr>
        <w:t>Công tác xây dựng nông thôn mới ở một số xã tiến độ còn chậm, một số tiêu chí chưa bền vững.</w:t>
      </w:r>
    </w:p>
    <w:p w:rsidR="00C7760A" w:rsidRPr="007C6AF6" w:rsidRDefault="00C7760A" w:rsidP="00C7760A">
      <w:pPr>
        <w:pStyle w:val="BodyTextIndent"/>
        <w:spacing w:before="120"/>
        <w:ind w:left="0" w:firstLine="709"/>
        <w:jc w:val="both"/>
        <w:rPr>
          <w:b/>
          <w:color w:val="auto"/>
          <w:szCs w:val="28"/>
          <w:lang w:val="nl-NL"/>
        </w:rPr>
      </w:pPr>
      <w:r w:rsidRPr="007C6AF6">
        <w:rPr>
          <w:b/>
          <w:color w:val="auto"/>
          <w:szCs w:val="28"/>
          <w:lang w:val="nl-NL"/>
        </w:rPr>
        <w:t>2. Về văn hóa, xã hội</w:t>
      </w:r>
    </w:p>
    <w:p w:rsidR="00C7760A" w:rsidRPr="007C6AF6" w:rsidRDefault="00C7760A" w:rsidP="00C7760A">
      <w:pPr>
        <w:pStyle w:val="BodyTextIndent"/>
        <w:spacing w:before="120"/>
        <w:ind w:left="0" w:firstLine="709"/>
        <w:jc w:val="both"/>
        <w:rPr>
          <w:color w:val="auto"/>
          <w:szCs w:val="28"/>
          <w:lang w:val="nl-NL"/>
        </w:rPr>
      </w:pPr>
      <w:r w:rsidRPr="007C6AF6">
        <w:rPr>
          <w:color w:val="auto"/>
          <w:szCs w:val="28"/>
          <w:lang w:val="nl-NL"/>
        </w:rPr>
        <w:t>Tình trạng học sinh bỏ học giữa chừng vẫn còn xảy ra, tỷ lệ chuyên cần có lúc chưa cao, đặc biệt là thời điểm sau Tết nguyên đán và mùa thu hoạch.</w:t>
      </w:r>
    </w:p>
    <w:p w:rsidR="00C7760A" w:rsidRPr="007C6AF6" w:rsidRDefault="00C7760A" w:rsidP="00C7760A">
      <w:pPr>
        <w:pStyle w:val="BodyTextIndent"/>
        <w:spacing w:before="120"/>
        <w:ind w:left="0" w:firstLine="709"/>
        <w:jc w:val="both"/>
        <w:rPr>
          <w:color w:val="auto"/>
          <w:szCs w:val="28"/>
          <w:lang w:val="nl-NL"/>
        </w:rPr>
      </w:pPr>
      <w:r w:rsidRPr="007C6AF6">
        <w:rPr>
          <w:color w:val="auto"/>
          <w:szCs w:val="28"/>
          <w:lang w:val="nl-NL"/>
        </w:rPr>
        <w:t>Một số xã chưa thực hiện công tác tuyên truyền và các biện pháp phòng, chống dịch bệnh nên dịch bệnh vẫn còn xảy ra.</w:t>
      </w:r>
    </w:p>
    <w:p w:rsidR="00C7760A" w:rsidRPr="007C6AF6" w:rsidRDefault="00C7760A" w:rsidP="00C7760A">
      <w:pPr>
        <w:pStyle w:val="BodyTextIndent"/>
        <w:spacing w:before="120"/>
        <w:ind w:left="0" w:firstLine="709"/>
        <w:jc w:val="both"/>
        <w:rPr>
          <w:color w:val="auto"/>
          <w:szCs w:val="28"/>
          <w:lang w:val="nl-NL"/>
        </w:rPr>
      </w:pPr>
      <w:r w:rsidRPr="007C6AF6">
        <w:rPr>
          <w:b/>
          <w:color w:val="auto"/>
          <w:szCs w:val="28"/>
          <w:lang w:val="nl-NL"/>
        </w:rPr>
        <w:t>3. Về quốc phòng, an ninh</w:t>
      </w:r>
    </w:p>
    <w:p w:rsidR="00C7760A" w:rsidRPr="007C6AF6" w:rsidRDefault="00C7760A" w:rsidP="00C7760A">
      <w:pPr>
        <w:spacing w:before="120" w:after="120"/>
        <w:ind w:firstLine="709"/>
        <w:jc w:val="both"/>
        <w:rPr>
          <w:color w:val="auto"/>
          <w:spacing w:val="-2"/>
          <w:szCs w:val="28"/>
          <w:lang w:val="nl-NL"/>
        </w:rPr>
      </w:pPr>
      <w:r w:rsidRPr="007C6AF6">
        <w:rPr>
          <w:color w:val="auto"/>
          <w:spacing w:val="-2"/>
          <w:szCs w:val="28"/>
          <w:lang w:val="nl-NL"/>
        </w:rPr>
        <w:t>Tình hình thanh thiếu niên gây rối trật tự, trộm cắp tài sản còn xảy ra nhiều, chưa được ngăn chặn.</w:t>
      </w:r>
    </w:p>
    <w:p w:rsidR="00C7760A" w:rsidRPr="007C6AF6" w:rsidRDefault="00C7760A" w:rsidP="00C7760A">
      <w:pPr>
        <w:spacing w:before="120" w:after="120"/>
        <w:ind w:firstLine="709"/>
        <w:jc w:val="both"/>
        <w:rPr>
          <w:color w:val="auto"/>
          <w:spacing w:val="-2"/>
          <w:szCs w:val="28"/>
          <w:lang w:val="nl-NL"/>
        </w:rPr>
      </w:pPr>
      <w:r w:rsidRPr="007C6AF6">
        <w:rPr>
          <w:color w:val="auto"/>
          <w:spacing w:val="-2"/>
          <w:szCs w:val="28"/>
          <w:lang w:val="nl-NL"/>
        </w:rPr>
        <w:t>Công tác bảo đảm trật tự an toàn giao thông được tăng cường, tuy nhiên tai nạn giao thông vẫn còn xảy ra.</w:t>
      </w:r>
    </w:p>
    <w:p w:rsidR="00C7760A" w:rsidRPr="007C6AF6" w:rsidRDefault="00C7760A" w:rsidP="00C7760A">
      <w:pPr>
        <w:spacing w:before="120" w:after="120"/>
        <w:ind w:firstLine="709"/>
        <w:jc w:val="both"/>
        <w:rPr>
          <w:b/>
          <w:color w:val="auto"/>
          <w:szCs w:val="28"/>
        </w:rPr>
      </w:pPr>
      <w:r w:rsidRPr="007C6AF6">
        <w:rPr>
          <w:b/>
          <w:color w:val="auto"/>
          <w:szCs w:val="28"/>
        </w:rPr>
        <w:t>II. Đề xuất, kiến nghị</w:t>
      </w:r>
    </w:p>
    <w:p w:rsidR="00C7760A" w:rsidRPr="007C6AF6" w:rsidRDefault="00C7760A" w:rsidP="00C7760A">
      <w:pPr>
        <w:spacing w:before="120" w:after="120"/>
        <w:ind w:firstLine="709"/>
        <w:jc w:val="both"/>
        <w:rPr>
          <w:b/>
          <w:color w:val="auto"/>
          <w:szCs w:val="28"/>
        </w:rPr>
      </w:pPr>
      <w:r w:rsidRPr="007C6AF6">
        <w:rPr>
          <w:b/>
          <w:color w:val="auto"/>
          <w:szCs w:val="28"/>
        </w:rPr>
        <w:t>1. Đối với UBND huyện</w:t>
      </w:r>
    </w:p>
    <w:p w:rsidR="00C7760A" w:rsidRPr="007C6AF6" w:rsidRDefault="00C7760A" w:rsidP="00C7760A">
      <w:pPr>
        <w:spacing w:before="120" w:after="120"/>
        <w:ind w:firstLine="709"/>
        <w:jc w:val="both"/>
        <w:rPr>
          <w:color w:val="auto"/>
          <w:szCs w:val="28"/>
        </w:rPr>
      </w:pPr>
      <w:r w:rsidRPr="007C6AF6">
        <w:rPr>
          <w:color w:val="auto"/>
          <w:szCs w:val="28"/>
        </w:rPr>
        <w:t>Chỉ đạo các xã, thị trấn rà soát, xây dựng kế hoạch phát triển kinh tế - xã hội năm 2018 phù hợp với tình hình của địa phương để triển khai thực hiện hiệu quả, trong đó chú trọng công tác chuyển đổi cơ cấu cây trồng vật nuôi, phát triển nông nghiệp bền vững, xây dựng nông thôn mới, thu ngân sách...</w:t>
      </w:r>
    </w:p>
    <w:p w:rsidR="00C7760A" w:rsidRPr="007C6AF6" w:rsidRDefault="00C7760A" w:rsidP="00C7760A">
      <w:pPr>
        <w:spacing w:before="120" w:after="120"/>
        <w:ind w:firstLine="709"/>
        <w:jc w:val="both"/>
        <w:rPr>
          <w:color w:val="auto"/>
          <w:szCs w:val="28"/>
        </w:rPr>
      </w:pPr>
      <w:r w:rsidRPr="007C6AF6">
        <w:rPr>
          <w:color w:val="auto"/>
          <w:szCs w:val="28"/>
        </w:rPr>
        <w:t>Chỉ đạo UBND các xã, thị trấn và lực lượng chức năng tăng cường t</w:t>
      </w:r>
      <w:r w:rsidRPr="007C6AF6">
        <w:rPr>
          <w:color w:val="auto"/>
          <w:szCs w:val="28"/>
          <w:lang w:val="vi-VN"/>
        </w:rPr>
        <w:t>uần tra, truy quét và xử lý nghiêm các hành vi khai thác lâm</w:t>
      </w:r>
      <w:r w:rsidRPr="007C6AF6">
        <w:rPr>
          <w:color w:val="auto"/>
          <w:szCs w:val="28"/>
        </w:rPr>
        <w:t>, khoáng</w:t>
      </w:r>
      <w:r w:rsidRPr="007C6AF6">
        <w:rPr>
          <w:color w:val="auto"/>
          <w:szCs w:val="28"/>
          <w:lang w:val="vi-VN"/>
        </w:rPr>
        <w:t xml:space="preserve"> sản trái phép </w:t>
      </w:r>
      <w:r w:rsidRPr="007C6AF6">
        <w:rPr>
          <w:color w:val="auto"/>
          <w:szCs w:val="28"/>
        </w:rPr>
        <w:t>cũng như các hành vi vi phạm quy định về đất đai, xây dựng...</w:t>
      </w:r>
    </w:p>
    <w:p w:rsidR="00C7760A" w:rsidRPr="007C6AF6" w:rsidRDefault="00C7760A" w:rsidP="00C7760A">
      <w:pPr>
        <w:spacing w:before="120" w:after="120"/>
        <w:ind w:firstLine="709"/>
        <w:jc w:val="both"/>
        <w:rPr>
          <w:color w:val="auto"/>
          <w:szCs w:val="28"/>
        </w:rPr>
      </w:pPr>
      <w:r w:rsidRPr="007C6AF6">
        <w:rPr>
          <w:color w:val="auto"/>
          <w:szCs w:val="28"/>
        </w:rPr>
        <w:t xml:space="preserve">Chỉ đạo ngành giáo dục tăng cường các biện pháp duy trì sỹ số học sinh </w:t>
      </w:r>
      <w:r w:rsidRPr="007C6AF6">
        <w:rPr>
          <w:i/>
          <w:color w:val="auto"/>
          <w:szCs w:val="28"/>
        </w:rPr>
        <w:t>(nhất là các dịp lễ tết, vụ mùa...),</w:t>
      </w:r>
      <w:r w:rsidRPr="007C6AF6">
        <w:rPr>
          <w:color w:val="auto"/>
          <w:szCs w:val="28"/>
        </w:rPr>
        <w:t xml:space="preserve"> thường xuyên kiểm tra công tác dạy và học tại các trường; chỉ đạo ngành y tế thường xuyên theo dõi, phát hiện kịp thời, không cho dịch bệnh lây lan.</w:t>
      </w:r>
    </w:p>
    <w:p w:rsidR="00C7760A" w:rsidRPr="007C6AF6" w:rsidRDefault="00C7760A" w:rsidP="00C7760A">
      <w:pPr>
        <w:spacing w:before="120" w:after="120"/>
        <w:ind w:firstLine="709"/>
        <w:jc w:val="both"/>
        <w:rPr>
          <w:color w:val="auto"/>
          <w:szCs w:val="28"/>
        </w:rPr>
      </w:pPr>
      <w:r w:rsidRPr="007C6AF6">
        <w:rPr>
          <w:color w:val="auto"/>
          <w:szCs w:val="28"/>
        </w:rPr>
        <w:lastRenderedPageBreak/>
        <w:t>Chỉ đạo thực hiện tốt công tác điều tra, rà soát hộ nghèo theo quy định, đảm bảo chính xác, công bằng, khách quan.</w:t>
      </w:r>
    </w:p>
    <w:p w:rsidR="00C7760A" w:rsidRPr="007C6AF6" w:rsidRDefault="00C7760A" w:rsidP="00C7760A">
      <w:pPr>
        <w:spacing w:before="120" w:after="120"/>
        <w:ind w:firstLine="709"/>
        <w:jc w:val="both"/>
        <w:rPr>
          <w:b/>
          <w:color w:val="auto"/>
          <w:szCs w:val="28"/>
        </w:rPr>
      </w:pPr>
      <w:r w:rsidRPr="007C6AF6">
        <w:rPr>
          <w:b/>
          <w:color w:val="auto"/>
          <w:szCs w:val="28"/>
        </w:rPr>
        <w:t>2. Đối với UBND các xã, thị trấn</w:t>
      </w:r>
    </w:p>
    <w:p w:rsidR="00C7760A" w:rsidRPr="007C6AF6" w:rsidRDefault="00C7760A" w:rsidP="00C7760A">
      <w:pPr>
        <w:spacing w:before="120" w:after="120"/>
        <w:ind w:firstLine="709"/>
        <w:jc w:val="both"/>
        <w:rPr>
          <w:color w:val="auto"/>
          <w:szCs w:val="28"/>
        </w:rPr>
      </w:pPr>
      <w:r w:rsidRPr="007C6AF6">
        <w:rPr>
          <w:color w:val="auto"/>
          <w:szCs w:val="28"/>
        </w:rPr>
        <w:t>Vận động nhân dân thường xuyên nạo vét kênh mương, tu sửa các công trình thủy lợi để đảm bảo nước phục vụ sản xuất. Khuyến khích nhân dân chuyển đổi cây trồng phù hợp trên diện tích đất bạc màu và diện tích thường xảy ra khô hạn.</w:t>
      </w:r>
    </w:p>
    <w:p w:rsidR="00C7760A" w:rsidRPr="007C6AF6" w:rsidRDefault="00C7760A" w:rsidP="00C7760A">
      <w:pPr>
        <w:spacing w:before="120" w:after="120"/>
        <w:ind w:firstLine="709"/>
        <w:jc w:val="both"/>
        <w:rPr>
          <w:color w:val="auto"/>
          <w:szCs w:val="28"/>
        </w:rPr>
      </w:pPr>
      <w:r w:rsidRPr="007C6AF6">
        <w:rPr>
          <w:color w:val="auto"/>
          <w:szCs w:val="28"/>
        </w:rPr>
        <w:t>Tăng cường tuyên truyền, vận động nhân dân chấp hành tốt các quy định của pháp luật; thực hiện tốt các biện pháp phòng, chống dịch bệnh, bảo đảm vệ sinh an toàn thực phẩm.</w:t>
      </w:r>
    </w:p>
    <w:p w:rsidR="00C7760A" w:rsidRPr="007C6AF6" w:rsidRDefault="00C7760A" w:rsidP="00C7760A">
      <w:pPr>
        <w:spacing w:before="120" w:after="120"/>
        <w:ind w:firstLine="709"/>
        <w:jc w:val="both"/>
        <w:rPr>
          <w:color w:val="auto"/>
          <w:szCs w:val="28"/>
        </w:rPr>
      </w:pPr>
      <w:r w:rsidRPr="007C6AF6">
        <w:rPr>
          <w:color w:val="auto"/>
          <w:szCs w:val="28"/>
        </w:rPr>
        <w:t>Chỉ đạo các lực lượng tăng cường tuần tra, nắm bắt địa bàn để kịp thời phát hiện, xử lý nghiêm các trường hợp trộm cắp, gây rối, làm mất an ninh trật tự cũng như các trường hợp khai thác lâm sản, khoáng sản trái phép...</w:t>
      </w:r>
    </w:p>
    <w:p w:rsidR="00C7760A" w:rsidRPr="007C6AF6" w:rsidRDefault="00C7760A" w:rsidP="00C7760A">
      <w:pPr>
        <w:spacing w:before="120" w:after="120"/>
        <w:ind w:firstLine="709"/>
        <w:jc w:val="both"/>
        <w:rPr>
          <w:color w:val="auto"/>
          <w:szCs w:val="28"/>
          <w:lang w:val="nl-NL"/>
        </w:rPr>
      </w:pPr>
      <w:r w:rsidRPr="007C6AF6">
        <w:rPr>
          <w:color w:val="auto"/>
          <w:szCs w:val="28"/>
        </w:rPr>
        <w:t>Thường trực HĐND huyện báo cáo kết quả giám sát để HĐND huyện biết./.</w:t>
      </w:r>
    </w:p>
    <w:tbl>
      <w:tblPr>
        <w:tblW w:w="0" w:type="auto"/>
        <w:tblInd w:w="108" w:type="dxa"/>
        <w:tblLook w:val="01E0"/>
      </w:tblPr>
      <w:tblGrid>
        <w:gridCol w:w="4350"/>
        <w:gridCol w:w="5113"/>
      </w:tblGrid>
      <w:tr w:rsidR="00C7760A" w:rsidRPr="007C6AF6" w:rsidTr="005F330F">
        <w:trPr>
          <w:trHeight w:val="2079"/>
        </w:trPr>
        <w:tc>
          <w:tcPr>
            <w:tcW w:w="4447" w:type="dxa"/>
            <w:shd w:val="clear" w:color="auto" w:fill="auto"/>
          </w:tcPr>
          <w:p w:rsidR="00C7760A" w:rsidRPr="00FF4ED2" w:rsidRDefault="00C7760A" w:rsidP="005F330F">
            <w:pPr>
              <w:rPr>
                <w:b/>
                <w:i/>
                <w:color w:val="auto"/>
                <w:sz w:val="26"/>
                <w:szCs w:val="26"/>
                <w:lang w:val="nl-NL"/>
              </w:rPr>
            </w:pPr>
            <w:r w:rsidRPr="00FF4ED2">
              <w:rPr>
                <w:b/>
                <w:i/>
                <w:color w:val="auto"/>
                <w:sz w:val="26"/>
                <w:szCs w:val="26"/>
                <w:lang w:val="nl-NL"/>
              </w:rPr>
              <w:t>Nơi nhận:</w:t>
            </w:r>
          </w:p>
          <w:p w:rsidR="00C7760A" w:rsidRPr="00FF4ED2" w:rsidRDefault="00C7760A" w:rsidP="005F330F">
            <w:pPr>
              <w:rPr>
                <w:color w:val="auto"/>
                <w:sz w:val="22"/>
                <w:lang w:val="nl-NL"/>
              </w:rPr>
            </w:pPr>
            <w:r w:rsidRPr="00FF4ED2">
              <w:rPr>
                <w:color w:val="auto"/>
                <w:sz w:val="22"/>
                <w:szCs w:val="22"/>
                <w:lang w:val="nl-NL"/>
              </w:rPr>
              <w:t>- TT Huyện ủy;</w:t>
            </w:r>
          </w:p>
          <w:p w:rsidR="00C7760A" w:rsidRPr="00FF4ED2" w:rsidRDefault="00C7760A" w:rsidP="005F330F">
            <w:pPr>
              <w:rPr>
                <w:color w:val="auto"/>
                <w:sz w:val="22"/>
                <w:lang w:val="nl-NL"/>
              </w:rPr>
            </w:pPr>
            <w:r w:rsidRPr="00FF4ED2">
              <w:rPr>
                <w:color w:val="auto"/>
                <w:sz w:val="22"/>
                <w:szCs w:val="22"/>
                <w:lang w:val="nl-NL"/>
              </w:rPr>
              <w:t>- UBND, UBMTTQ VN huyện;</w:t>
            </w:r>
          </w:p>
          <w:p w:rsidR="00C7760A" w:rsidRPr="00FF4ED2" w:rsidRDefault="00C7760A" w:rsidP="005F330F">
            <w:pPr>
              <w:rPr>
                <w:color w:val="auto"/>
                <w:sz w:val="22"/>
                <w:lang w:val="nl-NL"/>
              </w:rPr>
            </w:pPr>
            <w:r w:rsidRPr="00FF4ED2">
              <w:rPr>
                <w:color w:val="auto"/>
                <w:sz w:val="22"/>
                <w:szCs w:val="22"/>
                <w:lang w:val="nl-NL"/>
              </w:rPr>
              <w:t>- Đại biểu HĐND huyện;</w:t>
            </w:r>
          </w:p>
          <w:p w:rsidR="00C7760A" w:rsidRPr="00FF4ED2" w:rsidRDefault="00C7760A" w:rsidP="005F330F">
            <w:pPr>
              <w:rPr>
                <w:color w:val="auto"/>
                <w:sz w:val="22"/>
                <w:lang w:val="nl-NL"/>
              </w:rPr>
            </w:pPr>
            <w:r w:rsidRPr="00FF4ED2">
              <w:rPr>
                <w:color w:val="auto"/>
                <w:sz w:val="22"/>
                <w:szCs w:val="22"/>
                <w:lang w:val="nl-NL"/>
              </w:rPr>
              <w:t>- TT HĐND - UBND các xã, TT;</w:t>
            </w:r>
          </w:p>
          <w:p w:rsidR="00C7760A" w:rsidRPr="007C6AF6" w:rsidRDefault="00C7760A" w:rsidP="005F330F">
            <w:pPr>
              <w:rPr>
                <w:color w:val="auto"/>
                <w:szCs w:val="28"/>
                <w:vertAlign w:val="subscript"/>
              </w:rPr>
            </w:pPr>
            <w:r w:rsidRPr="00FF4ED2">
              <w:rPr>
                <w:color w:val="auto"/>
                <w:sz w:val="22"/>
                <w:szCs w:val="22"/>
              </w:rPr>
              <w:t>- Lưu: VT-LT.</w:t>
            </w:r>
            <w:r w:rsidRPr="00FF4ED2">
              <w:rPr>
                <w:color w:val="auto"/>
                <w:sz w:val="22"/>
                <w:szCs w:val="22"/>
                <w:vertAlign w:val="subscript"/>
              </w:rPr>
              <w:t>46bD</w:t>
            </w:r>
          </w:p>
        </w:tc>
        <w:tc>
          <w:tcPr>
            <w:tcW w:w="5223" w:type="dxa"/>
            <w:shd w:val="clear" w:color="auto" w:fill="auto"/>
          </w:tcPr>
          <w:p w:rsidR="00C7760A" w:rsidRPr="007C6AF6" w:rsidRDefault="00C7760A" w:rsidP="005F330F">
            <w:pPr>
              <w:jc w:val="center"/>
              <w:rPr>
                <w:b/>
                <w:color w:val="auto"/>
                <w:szCs w:val="28"/>
                <w:lang w:val="vi-VN"/>
              </w:rPr>
            </w:pPr>
            <w:r w:rsidRPr="007C6AF6">
              <w:rPr>
                <w:b/>
                <w:color w:val="auto"/>
                <w:szCs w:val="28"/>
              </w:rPr>
              <w:t>TM. THƯỜNG TRỰC HĐND</w:t>
            </w:r>
          </w:p>
          <w:p w:rsidR="00C7760A" w:rsidRPr="007C6AF6" w:rsidRDefault="00C7760A" w:rsidP="005F330F">
            <w:pPr>
              <w:jc w:val="center"/>
              <w:rPr>
                <w:b/>
                <w:color w:val="auto"/>
                <w:szCs w:val="28"/>
              </w:rPr>
            </w:pPr>
            <w:r w:rsidRPr="007C6AF6">
              <w:rPr>
                <w:b/>
                <w:color w:val="auto"/>
                <w:szCs w:val="28"/>
              </w:rPr>
              <w:t>KT. CHỦ TỊCH</w:t>
            </w:r>
          </w:p>
          <w:p w:rsidR="00C7760A" w:rsidRPr="007C6AF6" w:rsidRDefault="00C7760A" w:rsidP="005F330F">
            <w:pPr>
              <w:jc w:val="center"/>
              <w:rPr>
                <w:b/>
                <w:color w:val="auto"/>
                <w:szCs w:val="28"/>
              </w:rPr>
            </w:pPr>
            <w:r w:rsidRPr="007C6AF6">
              <w:rPr>
                <w:b/>
                <w:color w:val="auto"/>
                <w:szCs w:val="28"/>
              </w:rPr>
              <w:t>PHÓ CHỦ TỊCH</w:t>
            </w:r>
          </w:p>
          <w:p w:rsidR="00C7760A" w:rsidRPr="007C6AF6" w:rsidRDefault="00C7760A" w:rsidP="005F330F">
            <w:pPr>
              <w:jc w:val="center"/>
              <w:rPr>
                <w:b/>
                <w:color w:val="auto"/>
                <w:szCs w:val="28"/>
              </w:rPr>
            </w:pPr>
            <w:r w:rsidRPr="007C6AF6">
              <w:rPr>
                <w:b/>
                <w:color w:val="auto"/>
                <w:szCs w:val="28"/>
              </w:rPr>
              <w:t>(Đã ký)</w:t>
            </w:r>
          </w:p>
          <w:p w:rsidR="00C7760A" w:rsidRPr="007C6AF6" w:rsidRDefault="00C7760A" w:rsidP="005F330F">
            <w:pPr>
              <w:jc w:val="center"/>
              <w:rPr>
                <w:b/>
                <w:color w:val="auto"/>
                <w:szCs w:val="28"/>
              </w:rPr>
            </w:pPr>
          </w:p>
          <w:p w:rsidR="00C7760A" w:rsidRPr="007C6AF6" w:rsidRDefault="00C7760A" w:rsidP="005F330F">
            <w:pPr>
              <w:jc w:val="center"/>
              <w:rPr>
                <w:b/>
                <w:color w:val="auto"/>
                <w:szCs w:val="28"/>
              </w:rPr>
            </w:pPr>
            <w:r w:rsidRPr="007C6AF6">
              <w:rPr>
                <w:b/>
                <w:color w:val="auto"/>
                <w:szCs w:val="28"/>
              </w:rPr>
              <w:t>Thiều Quang Văn</w:t>
            </w:r>
          </w:p>
        </w:tc>
      </w:tr>
    </w:tbl>
    <w:p w:rsidR="00C7760A" w:rsidRPr="007C6AF6" w:rsidRDefault="00C7760A" w:rsidP="00C7760A">
      <w:pPr>
        <w:spacing w:before="120" w:after="120"/>
        <w:rPr>
          <w:color w:val="auto"/>
          <w:szCs w:val="28"/>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A47" w:rsidRDefault="003D7A47" w:rsidP="00C7760A">
      <w:r>
        <w:separator/>
      </w:r>
    </w:p>
  </w:endnote>
  <w:endnote w:type="continuationSeparator" w:id="1">
    <w:p w:rsidR="003D7A47" w:rsidRDefault="003D7A47" w:rsidP="00C77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A47" w:rsidRDefault="003D7A47" w:rsidP="00C7760A">
      <w:r>
        <w:separator/>
      </w:r>
    </w:p>
  </w:footnote>
  <w:footnote w:type="continuationSeparator" w:id="1">
    <w:p w:rsidR="003D7A47" w:rsidRDefault="003D7A47" w:rsidP="00C7760A">
      <w:r>
        <w:continuationSeparator/>
      </w:r>
    </w:p>
  </w:footnote>
  <w:footnote w:id="2">
    <w:p w:rsidR="00C7760A" w:rsidRPr="007A3DEA" w:rsidRDefault="00C7760A" w:rsidP="00C7760A">
      <w:pPr>
        <w:pStyle w:val="FootnoteText"/>
        <w:ind w:firstLine="567"/>
        <w:jc w:val="both"/>
      </w:pPr>
      <w:r w:rsidRPr="007A3DEA">
        <w:rPr>
          <w:vertAlign w:val="superscript"/>
        </w:rPr>
        <w:t>(</w:t>
      </w:r>
      <w:r w:rsidRPr="007A3DEA">
        <w:rPr>
          <w:rStyle w:val="FootnoteReference"/>
        </w:rPr>
        <w:footnoteRef/>
      </w:r>
      <w:r w:rsidRPr="007A3DEA">
        <w:rPr>
          <w:vertAlign w:val="superscript"/>
        </w:rPr>
        <w:t>)</w:t>
      </w:r>
      <w:r w:rsidRPr="007A3DEA">
        <w:t xml:space="preserve"> Cà phê tăng 235,5 ha; cao su tăng 21 ha; bời lời tăng 104,8 ha; hồ tiêu tăng 10 ha; điều tăng 83,5 ha và cây ăn quả tăng 34 ha (</w:t>
      </w:r>
      <w:r w:rsidRPr="007A3DEA">
        <w:rPr>
          <w:i/>
        </w:rPr>
        <w:t>trồng mới</w:t>
      </w:r>
      <w:r w:rsidRPr="007A3DEA">
        <w:t>).</w:t>
      </w:r>
    </w:p>
  </w:footnote>
  <w:footnote w:id="3">
    <w:p w:rsidR="00C7760A" w:rsidRPr="007A3DEA" w:rsidRDefault="00C7760A" w:rsidP="00C7760A">
      <w:pPr>
        <w:pStyle w:val="FootnoteText"/>
        <w:ind w:firstLine="567"/>
        <w:jc w:val="both"/>
      </w:pPr>
      <w:r w:rsidRPr="007A3DEA">
        <w:rPr>
          <w:vertAlign w:val="superscript"/>
        </w:rPr>
        <w:t>(</w:t>
      </w:r>
      <w:r w:rsidRPr="007A3DEA">
        <w:rPr>
          <w:rStyle w:val="FootnoteReference"/>
        </w:rPr>
        <w:footnoteRef/>
      </w:r>
      <w:r w:rsidRPr="007A3DEA">
        <w:rPr>
          <w:vertAlign w:val="superscript"/>
        </w:rPr>
        <w:t>)</w:t>
      </w:r>
      <w:r w:rsidRPr="007A3DEA">
        <w:t xml:space="preserve"> 9.950 kg phân đạm Urê, 17.413 kg phân lân, 9.950 kg phân kali, 19.950 kg vôi bột, 398 kg thuốc mối, 497 lít thuốc BVTV.</w:t>
      </w:r>
    </w:p>
  </w:footnote>
  <w:footnote w:id="4">
    <w:p w:rsidR="00C7760A" w:rsidRPr="00FA5653" w:rsidRDefault="00C7760A" w:rsidP="00C7760A">
      <w:pPr>
        <w:autoSpaceDE w:val="0"/>
        <w:autoSpaceDN w:val="0"/>
        <w:adjustRightInd w:val="0"/>
        <w:ind w:firstLine="720"/>
        <w:jc w:val="both"/>
        <w:rPr>
          <w:color w:val="auto"/>
          <w:sz w:val="20"/>
          <w:szCs w:val="20"/>
        </w:rPr>
      </w:pPr>
      <w:r w:rsidRPr="00FA5653">
        <w:rPr>
          <w:color w:val="auto"/>
          <w:sz w:val="20"/>
          <w:szCs w:val="20"/>
          <w:vertAlign w:val="superscript"/>
        </w:rPr>
        <w:t>(</w:t>
      </w:r>
      <w:r w:rsidRPr="00FA5653">
        <w:rPr>
          <w:rStyle w:val="FootnoteReference"/>
          <w:color w:val="auto"/>
          <w:sz w:val="20"/>
          <w:szCs w:val="20"/>
        </w:rPr>
        <w:footnoteRef/>
      </w:r>
      <w:r w:rsidRPr="00FA5653">
        <w:rPr>
          <w:color w:val="auto"/>
          <w:sz w:val="20"/>
          <w:szCs w:val="20"/>
          <w:vertAlign w:val="superscript"/>
        </w:rPr>
        <w:t>)</w:t>
      </w:r>
      <w:r w:rsidRPr="00FA5653">
        <w:rPr>
          <w:color w:val="auto"/>
          <w:sz w:val="20"/>
          <w:szCs w:val="20"/>
        </w:rPr>
        <w:t xml:space="preserve"> Đơn của bà Trần Thị Minh Tẩu khiếu nại đối với Quyết định 07/QĐ-UBND ngày 14/02/2017 của Chủ tịch UBND thị trấn Sa Thầy về việc đình chỉ thi công xây dựng công trình vi phạm trật tự xây dựng đô thị. </w:t>
      </w:r>
      <w:r w:rsidRPr="00FA5653">
        <w:rPr>
          <w:bCs/>
          <w:color w:val="auto"/>
          <w:sz w:val="20"/>
          <w:szCs w:val="20"/>
        </w:rPr>
        <w:t>S</w:t>
      </w:r>
      <w:r w:rsidRPr="00FA5653">
        <w:rPr>
          <w:color w:val="auto"/>
          <w:sz w:val="20"/>
          <w:szCs w:val="20"/>
        </w:rPr>
        <w:t xml:space="preserve">au khi UBND thị trấn Sa Thầy tổ chức đối thoại, giải thích, bà Trần Thị Minh Tẩu đã tự nguyện rút đơn khiếu nại.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7760A"/>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47"/>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60A"/>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0A"/>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C7760A"/>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760A"/>
    <w:rPr>
      <w:rFonts w:eastAsia="Times New Roman" w:cs="Times New Roman"/>
      <w:i/>
      <w:sz w:val="24"/>
      <w:szCs w:val="24"/>
      <w:lang w:val="vi-VN" w:eastAsia="vi-VN"/>
    </w:rPr>
  </w:style>
  <w:style w:type="paragraph" w:styleId="BodyTextIndent">
    <w:name w:val="Body Text Indent"/>
    <w:aliases w:val="Body Text Indent Char Char,Body Text Indent Char Char Char Char Char Char,Body Text Indent Char Char Char Char"/>
    <w:basedOn w:val="Normal"/>
    <w:link w:val="BodyTextIndentChar"/>
    <w:unhideWhenUsed/>
    <w:rsid w:val="00C7760A"/>
    <w:pPr>
      <w:spacing w:after="120"/>
      <w:ind w:left="360"/>
    </w:p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C7760A"/>
    <w:rPr>
      <w:rFonts w:eastAsia="Times New Roman" w:cs="Times New Roman"/>
      <w:color w:val="0000FF"/>
      <w:szCs w:val="24"/>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C7760A"/>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C7760A"/>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C7760A"/>
    <w:rPr>
      <w:vertAlign w:val="superscript"/>
    </w:rPr>
  </w:style>
  <w:style w:type="character" w:customStyle="1" w:styleId="utranghocchntrangTrebuchetMS">
    <w:name w:val="Đầu trang hoặc chân trang + Trebuchet MS"/>
    <w:aliases w:val="12 pt,Không in đậm,Đầu trang hoặc chân trang + Lucida Sans Unicode,Văn bản nội dung (10) + Franklin Gothic Medium,Không in nghiêng,Văn bản nội dung (13) + Georgia,20 pt,Văn bản nội dung (12) + 8 pt,In đậm,5 pt"/>
    <w:basedOn w:val="DefaultParagraphFont"/>
    <w:rsid w:val="00C7760A"/>
    <w:rPr>
      <w:rFonts w:ascii="Trebuchet MS" w:eastAsia="Trebuchet MS" w:hAnsi="Trebuchet MS" w:cs="Trebuchet MS"/>
      <w:b/>
      <w:b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rsid w:val="00C7760A"/>
    <w:rPr>
      <w:rFonts w:eastAsia="Times New Roman" w:cs="Times New Roman"/>
      <w:i/>
      <w:iCs/>
      <w:szCs w:val="28"/>
      <w:shd w:val="clear" w:color="auto" w:fill="FFFFFF"/>
    </w:rPr>
  </w:style>
  <w:style w:type="paragraph" w:customStyle="1" w:styleId="Vnbnnidung40">
    <w:name w:val="Văn bản nội dung (4)"/>
    <w:basedOn w:val="Normal"/>
    <w:link w:val="Vnbnnidung4"/>
    <w:rsid w:val="00C7760A"/>
    <w:pPr>
      <w:widowControl w:val="0"/>
      <w:shd w:val="clear" w:color="auto" w:fill="FFFFFF"/>
      <w:spacing w:before="180" w:after="180" w:line="0" w:lineRule="atLeast"/>
      <w:ind w:hanging="620"/>
      <w:jc w:val="both"/>
    </w:pPr>
    <w:rPr>
      <w:i/>
      <w:iCs/>
      <w:color w:val="auto"/>
      <w:szCs w:val="28"/>
    </w:rPr>
  </w:style>
  <w:style w:type="character" w:customStyle="1" w:styleId="Vnbnnidung2">
    <w:name w:val="Văn bản nội dung (2)_"/>
    <w:basedOn w:val="DefaultParagraphFont"/>
    <w:link w:val="Vnbnnidung20"/>
    <w:rsid w:val="00C7760A"/>
    <w:rPr>
      <w:rFonts w:eastAsia="Times New Roman" w:cs="Times New Roman"/>
      <w:b/>
      <w:bCs/>
      <w:shd w:val="clear" w:color="auto" w:fill="FFFFFF"/>
    </w:rPr>
  </w:style>
  <w:style w:type="paragraph" w:customStyle="1" w:styleId="Vnbnnidung20">
    <w:name w:val="Văn bản nội dung (2)"/>
    <w:basedOn w:val="Normal"/>
    <w:link w:val="Vnbnnidung2"/>
    <w:rsid w:val="00C7760A"/>
    <w:pPr>
      <w:widowControl w:val="0"/>
      <w:shd w:val="clear" w:color="auto" w:fill="FFFFFF"/>
      <w:spacing w:after="180" w:line="392" w:lineRule="exact"/>
      <w:jc w:val="both"/>
    </w:pPr>
    <w:rPr>
      <w:b/>
      <w:bCs/>
      <w:color w:val="auto"/>
      <w:szCs w:val="22"/>
    </w:rPr>
  </w:style>
  <w:style w:type="character" w:customStyle="1" w:styleId="Vnbnnidung4Inm">
    <w:name w:val="Văn bản nội dung (4) + In đậm"/>
    <w:aliases w:val="Giãn cách -1 pt,Văn bản nội dung (12) + In đậm,Giãn cách -2 pt"/>
    <w:basedOn w:val="Vnbnnidung4"/>
    <w:rsid w:val="00C7760A"/>
    <w:rPr>
      <w:b/>
      <w:bCs/>
      <w:color w:val="000000"/>
      <w:spacing w:val="-30"/>
      <w:w w:val="100"/>
      <w:position w:val="0"/>
      <w:lang w:val="vi-VN" w:eastAsia="vi-VN" w:bidi="vi-VN"/>
    </w:rPr>
  </w:style>
  <w:style w:type="character" w:customStyle="1" w:styleId="Vnbnnidung10">
    <w:name w:val="Văn bản nội dung (10)_"/>
    <w:basedOn w:val="DefaultParagraphFont"/>
    <w:link w:val="Vnbnnidung100"/>
    <w:rsid w:val="00C7760A"/>
    <w:rPr>
      <w:rFonts w:eastAsia="Times New Roman" w:cs="Times New Roman"/>
      <w:b/>
      <w:bCs/>
      <w:i/>
      <w:iCs/>
      <w:szCs w:val="28"/>
      <w:shd w:val="clear" w:color="auto" w:fill="FFFFFF"/>
    </w:rPr>
  </w:style>
  <w:style w:type="paragraph" w:customStyle="1" w:styleId="Vnbnnidung100">
    <w:name w:val="Văn bản nội dung (10)"/>
    <w:basedOn w:val="Normal"/>
    <w:link w:val="Vnbnnidung10"/>
    <w:rsid w:val="00C7760A"/>
    <w:pPr>
      <w:widowControl w:val="0"/>
      <w:shd w:val="clear" w:color="auto" w:fill="FFFFFF"/>
      <w:spacing w:before="120" w:after="180" w:line="0" w:lineRule="atLeast"/>
      <w:ind w:firstLine="700"/>
      <w:jc w:val="both"/>
    </w:pPr>
    <w:rPr>
      <w:b/>
      <w:bCs/>
      <w:i/>
      <w:iCs/>
      <w:color w:val="auto"/>
      <w:szCs w:val="28"/>
    </w:rPr>
  </w:style>
  <w:style w:type="character" w:customStyle="1" w:styleId="Vnbnnidung10Gincch-2pt">
    <w:name w:val="Văn bản nội dung (10) + Giãn cách -2 pt"/>
    <w:basedOn w:val="Vnbnnidung10"/>
    <w:rsid w:val="00C7760A"/>
    <w:rPr>
      <w:color w:val="000000"/>
      <w:spacing w:val="-40"/>
      <w:w w:val="100"/>
      <w:position w:val="0"/>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2321</Words>
  <Characters>13235</Characters>
  <Application>Microsoft Office Word</Application>
  <DocSecurity>0</DocSecurity>
  <Lines>110</Lines>
  <Paragraphs>31</Paragraphs>
  <ScaleCrop>false</ScaleCrop>
  <Company>Sky123.Org</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2018-05-27T10:30:00Z</dcterms:created>
  <dcterms:modified xsi:type="dcterms:W3CDTF">2018-05-27T10:30:00Z</dcterms:modified>
</cp:coreProperties>
</file>