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8" w:type="dxa"/>
        <w:tblLook w:val="01E0"/>
      </w:tblPr>
      <w:tblGrid>
        <w:gridCol w:w="3816"/>
        <w:gridCol w:w="5908"/>
      </w:tblGrid>
      <w:tr w:rsidR="00931DC1" w:rsidRPr="000D2B40" w:rsidTr="00A0367B">
        <w:trPr>
          <w:trHeight w:val="882"/>
        </w:trPr>
        <w:tc>
          <w:tcPr>
            <w:tcW w:w="3816" w:type="dxa"/>
          </w:tcPr>
          <w:p w:rsidR="00931DC1" w:rsidRPr="000D2B40" w:rsidRDefault="00931DC1" w:rsidP="00A0367B">
            <w:pPr>
              <w:jc w:val="center"/>
              <w:rPr>
                <w:b/>
                <w:color w:val="auto"/>
                <w:sz w:val="26"/>
              </w:rPr>
            </w:pPr>
            <w:r w:rsidRPr="000D2B40">
              <w:rPr>
                <w:b/>
                <w:color w:val="auto"/>
                <w:sz w:val="26"/>
              </w:rPr>
              <w:t>HỘI ĐỒNG NHÂN DÂN</w:t>
            </w:r>
          </w:p>
          <w:p w:rsidR="00931DC1" w:rsidRPr="000D2B40" w:rsidRDefault="00931DC1"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5908" w:type="dxa"/>
          </w:tcPr>
          <w:p w:rsidR="00931DC1" w:rsidRPr="000D2B40" w:rsidRDefault="00931DC1" w:rsidP="00A0367B">
            <w:pPr>
              <w:jc w:val="center"/>
              <w:rPr>
                <w:b/>
                <w:color w:val="auto"/>
                <w:sz w:val="26"/>
                <w:szCs w:val="26"/>
              </w:rPr>
            </w:pPr>
            <w:r w:rsidRPr="000D2B40">
              <w:rPr>
                <w:b/>
                <w:color w:val="auto"/>
                <w:sz w:val="26"/>
                <w:szCs w:val="26"/>
              </w:rPr>
              <w:t>CỘNG HÒA XÃ HỘI CHỦ NGHĨA VIỆT NAM</w:t>
            </w:r>
          </w:p>
          <w:p w:rsidR="00931DC1" w:rsidRPr="000D2B40" w:rsidRDefault="00931DC1" w:rsidP="00A0367B">
            <w:pPr>
              <w:jc w:val="center"/>
              <w:rPr>
                <w:b/>
                <w:color w:val="auto"/>
                <w:szCs w:val="28"/>
              </w:rPr>
            </w:pPr>
            <w:r w:rsidRPr="00354FF8">
              <w:rPr>
                <w:color w:val="auto"/>
                <w:szCs w:val="28"/>
              </w:rPr>
              <w:pict>
                <v:line id="_x0000_s1027" style="position:absolute;left:0;text-align:left;z-index:251661312" from="53.25pt,17.55pt" to="224.25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931DC1" w:rsidRPr="000D2B40" w:rsidTr="00A0367B">
        <w:trPr>
          <w:trHeight w:val="444"/>
        </w:trPr>
        <w:tc>
          <w:tcPr>
            <w:tcW w:w="3816" w:type="dxa"/>
          </w:tcPr>
          <w:p w:rsidR="00931DC1" w:rsidRPr="000D2B40" w:rsidRDefault="00931DC1" w:rsidP="00A0367B">
            <w:pPr>
              <w:spacing w:before="100"/>
              <w:jc w:val="center"/>
              <w:rPr>
                <w:b/>
                <w:color w:val="auto"/>
                <w:sz w:val="26"/>
                <w:szCs w:val="26"/>
              </w:rPr>
            </w:pPr>
            <w:r w:rsidRPr="000D2B40">
              <w:rPr>
                <w:color w:val="auto"/>
                <w:sz w:val="26"/>
                <w:szCs w:val="26"/>
              </w:rPr>
              <w:t>Số:  42 /BC-BPC</w:t>
            </w:r>
          </w:p>
        </w:tc>
        <w:tc>
          <w:tcPr>
            <w:tcW w:w="5908" w:type="dxa"/>
          </w:tcPr>
          <w:p w:rsidR="00931DC1" w:rsidRPr="000D2B40" w:rsidRDefault="00931DC1" w:rsidP="00A0367B">
            <w:pPr>
              <w:spacing w:before="100"/>
              <w:jc w:val="center"/>
              <w:rPr>
                <w:i/>
                <w:color w:val="auto"/>
                <w:szCs w:val="28"/>
              </w:rPr>
            </w:pPr>
            <w:r w:rsidRPr="000D2B40">
              <w:rPr>
                <w:i/>
                <w:color w:val="auto"/>
                <w:szCs w:val="28"/>
              </w:rPr>
              <w:t>Sa Thầy, ngày 21 tháng 7 năm 2017</w:t>
            </w:r>
          </w:p>
        </w:tc>
      </w:tr>
    </w:tbl>
    <w:p w:rsidR="00931DC1" w:rsidRPr="000D2B40" w:rsidRDefault="00931DC1" w:rsidP="00931DC1">
      <w:pPr>
        <w:spacing w:before="120" w:after="60"/>
        <w:jc w:val="center"/>
        <w:rPr>
          <w:b/>
          <w:color w:val="auto"/>
          <w:szCs w:val="28"/>
          <w:lang w:val="pt-BR"/>
        </w:rPr>
      </w:pPr>
    </w:p>
    <w:p w:rsidR="00931DC1" w:rsidRPr="000D2B40" w:rsidRDefault="00931DC1" w:rsidP="00931DC1">
      <w:pPr>
        <w:spacing w:before="120" w:after="60"/>
        <w:jc w:val="center"/>
        <w:rPr>
          <w:rFonts w:eastAsia="Calibri"/>
          <w:b/>
          <w:color w:val="auto"/>
          <w:szCs w:val="28"/>
          <w:lang w:val="pt-BR" w:eastAsia="en-GB"/>
        </w:rPr>
      </w:pPr>
      <w:r w:rsidRPr="000D2B40">
        <w:rPr>
          <w:b/>
          <w:color w:val="auto"/>
          <w:szCs w:val="28"/>
          <w:lang w:val="pt-BR"/>
        </w:rPr>
        <w:t>BÁO CÁO THẨM TRA</w:t>
      </w:r>
    </w:p>
    <w:p w:rsidR="00931DC1" w:rsidRPr="000D2B40" w:rsidRDefault="00931DC1" w:rsidP="00931DC1">
      <w:pPr>
        <w:jc w:val="center"/>
        <w:rPr>
          <w:b/>
          <w:color w:val="auto"/>
          <w:szCs w:val="28"/>
          <w:lang w:val="pt-BR"/>
        </w:rPr>
      </w:pPr>
      <w:r w:rsidRPr="000D2B40">
        <w:rPr>
          <w:b/>
          <w:color w:val="auto"/>
          <w:szCs w:val="28"/>
          <w:lang w:val="pt-BR"/>
        </w:rPr>
        <w:t>Thẩm tra Báo cáo của Chi cục thi hành án dân sự huyện</w:t>
      </w:r>
    </w:p>
    <w:p w:rsidR="00931DC1" w:rsidRPr="000D2B40" w:rsidRDefault="00931DC1" w:rsidP="00931DC1">
      <w:pPr>
        <w:jc w:val="center"/>
        <w:rPr>
          <w:b/>
          <w:color w:val="auto"/>
          <w:szCs w:val="28"/>
          <w:lang w:val="pt-BR"/>
        </w:rPr>
      </w:pPr>
      <w:r w:rsidRPr="000D2B40">
        <w:rPr>
          <w:b/>
          <w:color w:val="auto"/>
          <w:szCs w:val="28"/>
          <w:lang w:val="pt-BR"/>
        </w:rPr>
        <w:t>về kết quả công tác</w:t>
      </w:r>
      <w:r w:rsidRPr="000D2B40">
        <w:rPr>
          <w:b/>
          <w:color w:val="auto"/>
          <w:szCs w:val="28"/>
          <w:lang w:val="vi-VN"/>
        </w:rPr>
        <w:t xml:space="preserve"> thi hành án dân sự năm</w:t>
      </w:r>
      <w:r w:rsidRPr="000D2B40">
        <w:rPr>
          <w:b/>
          <w:color w:val="auto"/>
          <w:szCs w:val="28"/>
          <w:lang w:val="pt-BR"/>
        </w:rPr>
        <w:t xml:space="preserve"> 6 tháng đầu năm</w:t>
      </w:r>
      <w:r w:rsidRPr="000D2B40">
        <w:rPr>
          <w:b/>
          <w:color w:val="auto"/>
          <w:szCs w:val="28"/>
          <w:lang w:val="vi-VN"/>
        </w:rPr>
        <w:t>,</w:t>
      </w:r>
    </w:p>
    <w:p w:rsidR="00931DC1" w:rsidRPr="000D2B40" w:rsidRDefault="00931DC1" w:rsidP="00931DC1">
      <w:pPr>
        <w:jc w:val="center"/>
        <w:rPr>
          <w:b/>
          <w:color w:val="auto"/>
          <w:szCs w:val="28"/>
          <w:lang w:val="vi-VN"/>
        </w:rPr>
      </w:pPr>
      <w:r w:rsidRPr="000D2B40">
        <w:rPr>
          <w:b/>
          <w:color w:val="auto"/>
          <w:szCs w:val="28"/>
          <w:lang w:val="vi-VN"/>
        </w:rPr>
        <w:t xml:space="preserve"> phương hướng nhiệm vụ 6 tháng cuối năm 2017</w:t>
      </w:r>
    </w:p>
    <w:p w:rsidR="00931DC1" w:rsidRPr="000D2B40" w:rsidRDefault="00931DC1" w:rsidP="00931DC1">
      <w:pPr>
        <w:jc w:val="center"/>
        <w:rPr>
          <w:b/>
          <w:color w:val="auto"/>
          <w:szCs w:val="28"/>
          <w:lang w:val="vi-VN"/>
        </w:rPr>
      </w:pPr>
      <w:r>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6.1pt;margin-top:2.85pt;width:43pt;height:0;z-index:251662336" o:connectortype="straight"/>
        </w:pict>
      </w:r>
    </w:p>
    <w:p w:rsidR="00931DC1" w:rsidRPr="000D2B40" w:rsidRDefault="00931DC1" w:rsidP="00931DC1">
      <w:pPr>
        <w:spacing w:before="120" w:after="120"/>
        <w:ind w:firstLine="709"/>
        <w:jc w:val="both"/>
        <w:rPr>
          <w:color w:val="auto"/>
          <w:szCs w:val="28"/>
          <w:lang w:val="vi-VN"/>
        </w:rPr>
      </w:pPr>
      <w:r w:rsidRPr="000D2B40">
        <w:rPr>
          <w:color w:val="auto"/>
          <w:szCs w:val="28"/>
          <w:lang w:val="vi-VN"/>
        </w:rPr>
        <w:t xml:space="preserve">Thực hiện Luật </w:t>
      </w:r>
      <w:r w:rsidRPr="000D2B40">
        <w:rPr>
          <w:color w:val="auto"/>
          <w:szCs w:val="28"/>
        </w:rPr>
        <w:t>T</w:t>
      </w:r>
      <w:r w:rsidRPr="000D2B40">
        <w:rPr>
          <w:color w:val="auto"/>
          <w:szCs w:val="28"/>
          <w:lang w:val="vi-VN"/>
        </w:rPr>
        <w:t xml:space="preserve">ổ chức chính quyền địa phương năm 2015; Luật </w:t>
      </w:r>
      <w:r w:rsidRPr="000D2B40">
        <w:rPr>
          <w:color w:val="auto"/>
          <w:szCs w:val="28"/>
        </w:rPr>
        <w:t>H</w:t>
      </w:r>
      <w:r w:rsidRPr="000D2B40">
        <w:rPr>
          <w:color w:val="auto"/>
          <w:szCs w:val="28"/>
          <w:lang w:val="vi-VN"/>
        </w:rPr>
        <w:t>oạt động giám sát của Quốc hội và Hội đồng nhân dân năm 2015 và phân công của Thường trực Hội đồng nhân dân huyện</w:t>
      </w:r>
      <w:r w:rsidRPr="000D2B40">
        <w:rPr>
          <w:color w:val="auto"/>
          <w:szCs w:val="28"/>
        </w:rPr>
        <w:t xml:space="preserve">, </w:t>
      </w:r>
      <w:r w:rsidRPr="000D2B40">
        <w:rPr>
          <w:color w:val="auto"/>
          <w:szCs w:val="28"/>
          <w:lang w:val="vi-VN"/>
        </w:rPr>
        <w:t>Ban pháp chế</w:t>
      </w:r>
      <w:r w:rsidRPr="000D2B40">
        <w:rPr>
          <w:color w:val="auto"/>
          <w:szCs w:val="28"/>
        </w:rPr>
        <w:t xml:space="preserve"> của</w:t>
      </w:r>
      <w:r w:rsidRPr="000D2B40">
        <w:rPr>
          <w:color w:val="auto"/>
          <w:szCs w:val="28"/>
          <w:lang w:val="vi-VN"/>
        </w:rPr>
        <w:t xml:space="preserve"> Hội đồng nhân dân huyện đã tổ chức thẩm tra Báo cáo của Chi cục </w:t>
      </w:r>
      <w:r w:rsidRPr="000D2B40">
        <w:rPr>
          <w:color w:val="auto"/>
          <w:szCs w:val="28"/>
        </w:rPr>
        <w:t>T</w:t>
      </w:r>
      <w:r w:rsidRPr="000D2B40">
        <w:rPr>
          <w:color w:val="auto"/>
          <w:szCs w:val="28"/>
          <w:lang w:val="vi-VN"/>
        </w:rPr>
        <w:t xml:space="preserve">hi hành án </w:t>
      </w:r>
      <w:r w:rsidRPr="000D2B40">
        <w:rPr>
          <w:color w:val="auto"/>
          <w:szCs w:val="28"/>
        </w:rPr>
        <w:t>D</w:t>
      </w:r>
      <w:r w:rsidRPr="000D2B40">
        <w:rPr>
          <w:color w:val="auto"/>
          <w:szCs w:val="28"/>
          <w:lang w:val="vi-VN"/>
        </w:rPr>
        <w:t xml:space="preserve">ân sự huyện về công tác năm 2017, phương hướng, nhiệm vụ công tác năm 2017. Ban </w:t>
      </w:r>
      <w:r w:rsidRPr="000D2B40">
        <w:rPr>
          <w:color w:val="auto"/>
          <w:szCs w:val="28"/>
        </w:rPr>
        <w:t>P</w:t>
      </w:r>
      <w:r w:rsidRPr="000D2B40">
        <w:rPr>
          <w:color w:val="auto"/>
          <w:szCs w:val="28"/>
          <w:lang w:val="vi-VN"/>
        </w:rPr>
        <w:t xml:space="preserve">háp chế báo cáo kết quả thẩm tra như sau: </w:t>
      </w:r>
    </w:p>
    <w:p w:rsidR="00931DC1" w:rsidRPr="000D2B40" w:rsidRDefault="00931DC1" w:rsidP="00931DC1">
      <w:pPr>
        <w:spacing w:before="120" w:after="120"/>
        <w:ind w:firstLine="709"/>
        <w:jc w:val="both"/>
        <w:rPr>
          <w:b/>
          <w:color w:val="auto"/>
          <w:szCs w:val="28"/>
          <w:lang w:val="vi-VN"/>
        </w:rPr>
      </w:pPr>
      <w:r w:rsidRPr="000D2B40">
        <w:rPr>
          <w:b/>
          <w:color w:val="auto"/>
          <w:szCs w:val="28"/>
          <w:lang w:val="vi-VN"/>
        </w:rPr>
        <w:t>I. MỘT SỐ VẤN ĐỀ CHUNG</w:t>
      </w:r>
    </w:p>
    <w:p w:rsidR="00931DC1" w:rsidRPr="000D2B40" w:rsidRDefault="00931DC1" w:rsidP="00931DC1">
      <w:pPr>
        <w:spacing w:before="120" w:after="120"/>
        <w:ind w:firstLine="709"/>
        <w:jc w:val="both"/>
        <w:rPr>
          <w:color w:val="auto"/>
          <w:szCs w:val="28"/>
          <w:lang w:val="vi-VN"/>
        </w:rPr>
      </w:pPr>
      <w:r w:rsidRPr="000D2B40">
        <w:rPr>
          <w:b/>
          <w:color w:val="auto"/>
          <w:szCs w:val="28"/>
          <w:lang w:val="vi-VN"/>
        </w:rPr>
        <w:t xml:space="preserve"> </w:t>
      </w:r>
      <w:r w:rsidRPr="000D2B40">
        <w:rPr>
          <w:color w:val="auto"/>
          <w:szCs w:val="28"/>
          <w:lang w:val="vi-VN"/>
        </w:rPr>
        <w:t xml:space="preserve">Ban </w:t>
      </w:r>
      <w:r w:rsidRPr="000D2B40">
        <w:rPr>
          <w:color w:val="auto"/>
          <w:szCs w:val="28"/>
        </w:rPr>
        <w:t>P</w:t>
      </w:r>
      <w:r w:rsidRPr="000D2B40">
        <w:rPr>
          <w:color w:val="auto"/>
          <w:szCs w:val="28"/>
          <w:lang w:val="vi-VN"/>
        </w:rPr>
        <w:t xml:space="preserve">háp chế nhận thấy, </w:t>
      </w:r>
      <w:r w:rsidRPr="000D2B40">
        <w:rPr>
          <w:color w:val="auto"/>
          <w:szCs w:val="28"/>
        </w:rPr>
        <w:t>n</w:t>
      </w:r>
      <w:r w:rsidRPr="000D2B40">
        <w:rPr>
          <w:color w:val="auto"/>
          <w:szCs w:val="28"/>
          <w:lang w:val="vi-VN"/>
        </w:rPr>
        <w:t xml:space="preserve">ội dung báo cáo của Chi cục </w:t>
      </w:r>
      <w:r w:rsidRPr="000D2B40">
        <w:rPr>
          <w:color w:val="auto"/>
          <w:szCs w:val="28"/>
        </w:rPr>
        <w:t>T</w:t>
      </w:r>
      <w:r w:rsidRPr="000D2B40">
        <w:rPr>
          <w:color w:val="auto"/>
          <w:szCs w:val="28"/>
          <w:lang w:val="vi-VN"/>
        </w:rPr>
        <w:t xml:space="preserve">hi hành án </w:t>
      </w:r>
      <w:r w:rsidRPr="000D2B40">
        <w:rPr>
          <w:color w:val="auto"/>
          <w:szCs w:val="28"/>
        </w:rPr>
        <w:t>D</w:t>
      </w:r>
      <w:r w:rsidRPr="000D2B40">
        <w:rPr>
          <w:color w:val="auto"/>
          <w:szCs w:val="28"/>
          <w:lang w:val="vi-VN"/>
        </w:rPr>
        <w:t>ân sự huyện đã đề cập đầy đủ các nội dung về kết quả công tác 6 tháng đầu năm 2017 trên các mặt như: việc ban hành quyết định thi hành án; rà soát, xác minh, phân loại án; việc bảo quản tài sản, kê biên bán đấu giá tài sản thi hành án; tổ chức cưỡng chế thi hành án; giải quyết đơn thư, khiếu nại, tố cáo của công dân.</w:t>
      </w:r>
    </w:p>
    <w:p w:rsidR="00931DC1" w:rsidRPr="000D2B40" w:rsidRDefault="00931DC1" w:rsidP="00931DC1">
      <w:pPr>
        <w:spacing w:before="120" w:after="120"/>
        <w:ind w:firstLine="709"/>
        <w:jc w:val="both"/>
        <w:rPr>
          <w:color w:val="auto"/>
          <w:szCs w:val="28"/>
          <w:lang w:val="vi-VN"/>
        </w:rPr>
      </w:pPr>
      <w:r w:rsidRPr="000D2B40">
        <w:rPr>
          <w:color w:val="auto"/>
          <w:szCs w:val="28"/>
          <w:lang w:val="vi-VN"/>
        </w:rPr>
        <w:t xml:space="preserve">Báo cáo đã đánh giá các ưu điểm, chỉ ra các hạn chế, thiếu sót và nguyên nhân khách quan, chủ quan của những hạn chế, thiếu sót; trên cơ sở đó đã dự báo được tình hình và đề ra nhiệm vụ 6 tháng cuối năm 2017. </w:t>
      </w:r>
    </w:p>
    <w:p w:rsidR="00931DC1" w:rsidRPr="000D2B40" w:rsidRDefault="00931DC1" w:rsidP="00931DC1">
      <w:pPr>
        <w:spacing w:before="120" w:after="120"/>
        <w:ind w:firstLine="709"/>
        <w:jc w:val="both"/>
        <w:rPr>
          <w:b/>
          <w:color w:val="auto"/>
          <w:szCs w:val="28"/>
          <w:lang w:val="vi-VN"/>
        </w:rPr>
      </w:pPr>
      <w:r w:rsidRPr="000D2B40">
        <w:rPr>
          <w:b/>
          <w:color w:val="auto"/>
          <w:szCs w:val="28"/>
          <w:lang w:val="vi-VN"/>
        </w:rPr>
        <w:t>II. VỀ KẾT QUẢ CÁC MẶT CÔNG TÁC</w:t>
      </w:r>
    </w:p>
    <w:p w:rsidR="00931DC1" w:rsidRPr="000D2B40" w:rsidRDefault="00931DC1" w:rsidP="00931DC1">
      <w:pPr>
        <w:spacing w:before="120" w:after="120"/>
        <w:ind w:firstLine="709"/>
        <w:jc w:val="both"/>
        <w:rPr>
          <w:color w:val="auto"/>
          <w:szCs w:val="28"/>
          <w:lang w:val="pt-BR"/>
        </w:rPr>
      </w:pPr>
      <w:r w:rsidRPr="000D2B40">
        <w:rPr>
          <w:color w:val="auto"/>
          <w:szCs w:val="28"/>
          <w:lang w:val="pt-BR"/>
        </w:rPr>
        <w:t xml:space="preserve">Ban Pháp chế tán thành với những kết quả, đánh giá của Chi cục Thi hành án Dân sự huyện về tình hình thi hành án dân sự trên địa bàn huyện đã có nhiều cố gắng trong việc thực hiện chức năng, nhiệm vụ, quyền hạn được pháp luật quy định. </w:t>
      </w:r>
    </w:p>
    <w:p w:rsidR="00931DC1" w:rsidRPr="000D2B40" w:rsidRDefault="00931DC1" w:rsidP="00931DC1">
      <w:pPr>
        <w:spacing w:before="120" w:after="120"/>
        <w:ind w:firstLine="709"/>
        <w:jc w:val="both"/>
        <w:rPr>
          <w:color w:val="auto"/>
          <w:szCs w:val="28"/>
          <w:lang w:val="pt-BR"/>
        </w:rPr>
      </w:pPr>
      <w:r w:rsidRPr="000D2B40">
        <w:rPr>
          <w:color w:val="auto"/>
          <w:szCs w:val="28"/>
          <w:lang w:val="pt-BR"/>
        </w:rPr>
        <w:t xml:space="preserve">Đã tổ chức triển khai thực hiện có hiệu quả nhiều chỉ tiêu được Nghị quyết của Quốc hội; Quyết định của Bộ Tư pháp và của Cục Thi hành án giao trong năm 2017. Đa số các quyết định thi hành án được ban hành và tổ chức thực hiện kịp thời, chặt chẽ, đúng quy định của pháp luật. </w:t>
      </w:r>
    </w:p>
    <w:p w:rsidR="00931DC1" w:rsidRPr="000D2B40" w:rsidRDefault="00931DC1" w:rsidP="00931DC1">
      <w:pPr>
        <w:spacing w:before="120" w:after="120"/>
        <w:ind w:firstLine="709"/>
        <w:jc w:val="both"/>
        <w:rPr>
          <w:color w:val="auto"/>
          <w:szCs w:val="28"/>
          <w:lang w:val="pt-BR"/>
        </w:rPr>
      </w:pPr>
      <w:r w:rsidRPr="000D2B40">
        <w:rPr>
          <w:color w:val="auto"/>
          <w:szCs w:val="28"/>
          <w:lang w:val="pt-BR"/>
        </w:rPr>
        <w:t xml:space="preserve">Hầu hết các bản án, quyết định có điều kiện thi hành đều được đưa ra thi hành theo đúng quy định pháp luật, nhiều vụ việc phức tạp đã được giải quyết kịp thời bảo đảm quyền, lợi ích chính đáng, hợp pháp của công dân, nhà nước. </w:t>
      </w:r>
    </w:p>
    <w:p w:rsidR="00931DC1" w:rsidRPr="000D2B40" w:rsidRDefault="00931DC1" w:rsidP="00931DC1">
      <w:pPr>
        <w:spacing w:before="120" w:after="120"/>
        <w:ind w:firstLine="709"/>
        <w:jc w:val="both"/>
        <w:rPr>
          <w:color w:val="auto"/>
          <w:szCs w:val="28"/>
          <w:lang w:val="pt-BR"/>
        </w:rPr>
      </w:pPr>
      <w:r w:rsidRPr="000D2B40">
        <w:rPr>
          <w:color w:val="auto"/>
          <w:szCs w:val="28"/>
          <w:lang w:val="pt-BR"/>
        </w:rPr>
        <w:t xml:space="preserve"> Kết quả thi hành án về việc và tiền; kết quả giải quyết: Tổng thụ lý 295 việc/3.957.561.000đ (số cũ chuyển qua 64 việc / 2.469.434.000đ, số mới thụ lý 195 việc/1.488.127.000đ); Số việc có điều kiện: 219 việc</w:t>
      </w:r>
      <w:r>
        <w:rPr>
          <w:color w:val="auto"/>
          <w:szCs w:val="28"/>
          <w:lang w:val="pt-BR"/>
        </w:rPr>
        <w:t xml:space="preserve"> </w:t>
      </w:r>
      <w:r w:rsidRPr="000D2B40">
        <w:rPr>
          <w:color w:val="auto"/>
          <w:szCs w:val="28"/>
          <w:lang w:val="pt-BR"/>
        </w:rPr>
        <w:t>/</w:t>
      </w:r>
      <w:r>
        <w:rPr>
          <w:color w:val="auto"/>
          <w:szCs w:val="28"/>
          <w:lang w:val="pt-BR"/>
        </w:rPr>
        <w:t xml:space="preserve"> </w:t>
      </w:r>
      <w:r w:rsidRPr="000D2B40">
        <w:rPr>
          <w:color w:val="auto"/>
          <w:szCs w:val="28"/>
          <w:lang w:val="pt-BR"/>
        </w:rPr>
        <w:t xml:space="preserve">2.367.875.000đ, việc </w:t>
      </w:r>
      <w:r w:rsidRPr="000D2B40">
        <w:rPr>
          <w:color w:val="auto"/>
          <w:szCs w:val="28"/>
          <w:lang w:val="pt-BR"/>
        </w:rPr>
        <w:lastRenderedPageBreak/>
        <w:t>không có điều kiện: 40 việc</w:t>
      </w:r>
      <w:r>
        <w:rPr>
          <w:color w:val="auto"/>
          <w:szCs w:val="28"/>
          <w:lang w:val="pt-BR"/>
        </w:rPr>
        <w:t xml:space="preserve"> </w:t>
      </w:r>
      <w:r w:rsidRPr="000D2B40">
        <w:rPr>
          <w:color w:val="auto"/>
          <w:szCs w:val="28"/>
          <w:lang w:val="pt-BR"/>
        </w:rPr>
        <w:t>/</w:t>
      </w:r>
      <w:r>
        <w:rPr>
          <w:color w:val="auto"/>
          <w:szCs w:val="28"/>
          <w:lang w:val="pt-BR"/>
        </w:rPr>
        <w:t xml:space="preserve"> </w:t>
      </w:r>
      <w:r w:rsidRPr="000D2B40">
        <w:rPr>
          <w:color w:val="auto"/>
          <w:szCs w:val="28"/>
          <w:lang w:val="pt-BR"/>
        </w:rPr>
        <w:t>1.589.686.000đ. Đã thi hành xong: 172 việc</w:t>
      </w:r>
      <w:r>
        <w:rPr>
          <w:color w:val="auto"/>
          <w:szCs w:val="28"/>
          <w:lang w:val="pt-BR"/>
        </w:rPr>
        <w:t xml:space="preserve"> </w:t>
      </w:r>
      <w:r w:rsidRPr="000D2B40">
        <w:rPr>
          <w:color w:val="auto"/>
          <w:szCs w:val="28"/>
          <w:lang w:val="pt-BR"/>
        </w:rPr>
        <w:t>/</w:t>
      </w:r>
      <w:r>
        <w:rPr>
          <w:color w:val="auto"/>
          <w:szCs w:val="28"/>
          <w:lang w:val="pt-BR"/>
        </w:rPr>
        <w:t xml:space="preserve"> </w:t>
      </w:r>
      <w:r w:rsidRPr="000D2B40">
        <w:rPr>
          <w:color w:val="auto"/>
          <w:szCs w:val="28"/>
          <w:lang w:val="pt-BR"/>
        </w:rPr>
        <w:t>864.594.000đ, ủy thác 02 việc</w:t>
      </w:r>
      <w:r>
        <w:rPr>
          <w:color w:val="auto"/>
          <w:szCs w:val="28"/>
          <w:lang w:val="pt-BR"/>
        </w:rPr>
        <w:t xml:space="preserve"> </w:t>
      </w:r>
      <w:r w:rsidRPr="000D2B40">
        <w:rPr>
          <w:color w:val="auto"/>
          <w:szCs w:val="28"/>
          <w:lang w:val="pt-BR"/>
        </w:rPr>
        <w:t>/</w:t>
      </w:r>
      <w:r>
        <w:rPr>
          <w:color w:val="auto"/>
          <w:szCs w:val="28"/>
          <w:lang w:val="pt-BR"/>
        </w:rPr>
        <w:t xml:space="preserve"> </w:t>
      </w:r>
      <w:r w:rsidRPr="000D2B40">
        <w:rPr>
          <w:color w:val="auto"/>
          <w:szCs w:val="28"/>
          <w:lang w:val="pt-BR"/>
        </w:rPr>
        <w:t>400.000đ.</w:t>
      </w:r>
    </w:p>
    <w:p w:rsidR="00931DC1" w:rsidRPr="000D2B40" w:rsidRDefault="00931DC1" w:rsidP="00931DC1">
      <w:pPr>
        <w:spacing w:before="120" w:after="120"/>
        <w:ind w:firstLine="709"/>
        <w:jc w:val="both"/>
        <w:rPr>
          <w:b/>
          <w:color w:val="auto"/>
          <w:szCs w:val="28"/>
          <w:lang w:val="pt-BR"/>
        </w:rPr>
      </w:pPr>
      <w:r w:rsidRPr="000D2B40">
        <w:rPr>
          <w:b/>
          <w:color w:val="auto"/>
          <w:szCs w:val="28"/>
          <w:lang w:val="pt-BR"/>
        </w:rPr>
        <w:t>III. TỒN TẠI, HẠN CHẾ</w:t>
      </w:r>
    </w:p>
    <w:p w:rsidR="00931DC1" w:rsidRPr="000D2B40" w:rsidRDefault="00931DC1" w:rsidP="00931DC1">
      <w:pPr>
        <w:spacing w:before="120" w:after="120"/>
        <w:ind w:firstLine="709"/>
        <w:jc w:val="both"/>
        <w:rPr>
          <w:color w:val="auto"/>
          <w:szCs w:val="28"/>
          <w:lang w:val="vi-VN"/>
        </w:rPr>
      </w:pPr>
      <w:r w:rsidRPr="000D2B40">
        <w:rPr>
          <w:color w:val="auto"/>
          <w:szCs w:val="28"/>
          <w:lang w:val="vi-VN"/>
        </w:rPr>
        <w:t xml:space="preserve">Ban Pháp chế nhận thấy hoạt động thi hành án dân sự trên địa bàn </w:t>
      </w:r>
      <w:r w:rsidRPr="000D2B40">
        <w:rPr>
          <w:color w:val="auto"/>
          <w:szCs w:val="28"/>
          <w:lang w:val="pt-BR"/>
        </w:rPr>
        <w:t>huyện</w:t>
      </w:r>
      <w:r w:rsidRPr="000D2B40">
        <w:rPr>
          <w:color w:val="auto"/>
          <w:szCs w:val="28"/>
          <w:lang w:val="vi-VN"/>
        </w:rPr>
        <w:t xml:space="preserve"> vẫn còn một số tồn tại, hạn chế như:</w:t>
      </w:r>
    </w:p>
    <w:p w:rsidR="00931DC1" w:rsidRPr="000D2B40" w:rsidRDefault="00931DC1" w:rsidP="00931DC1">
      <w:pPr>
        <w:spacing w:before="120" w:after="120"/>
        <w:ind w:firstLine="709"/>
        <w:jc w:val="both"/>
        <w:rPr>
          <w:color w:val="auto"/>
          <w:szCs w:val="28"/>
          <w:lang w:val="nb-NO"/>
        </w:rPr>
      </w:pPr>
      <w:r w:rsidRPr="000D2B40">
        <w:rPr>
          <w:color w:val="auto"/>
          <w:szCs w:val="28"/>
          <w:lang w:val="nb-NO"/>
        </w:rPr>
        <w:t xml:space="preserve">- Số lượng án tồn đọng chuyển sang kỳ sau còn nhiều </w:t>
      </w:r>
      <w:r w:rsidRPr="000D2B40">
        <w:rPr>
          <w:color w:val="auto"/>
          <w:szCs w:val="28"/>
          <w:lang w:val="vi-VN"/>
        </w:rPr>
        <w:t>84 việc</w:t>
      </w:r>
      <w:r w:rsidRPr="000D2B40">
        <w:rPr>
          <w:color w:val="auto"/>
          <w:szCs w:val="28"/>
          <w:lang w:val="nb-NO"/>
        </w:rPr>
        <w:t xml:space="preserve">. Tổng số tiền chuyển sang kỳ sau khá lớn </w:t>
      </w:r>
      <w:r w:rsidRPr="000D2B40">
        <w:rPr>
          <w:color w:val="auto"/>
          <w:szCs w:val="28"/>
          <w:lang w:val="vi-VN"/>
        </w:rPr>
        <w:t>2.695.989.000đ</w:t>
      </w:r>
      <w:r w:rsidRPr="000D2B40">
        <w:rPr>
          <w:color w:val="auto"/>
          <w:szCs w:val="28"/>
          <w:lang w:val="nb-NO"/>
        </w:rPr>
        <w:t>.</w:t>
      </w:r>
    </w:p>
    <w:p w:rsidR="00931DC1" w:rsidRPr="000D2B40" w:rsidRDefault="00931DC1" w:rsidP="00931DC1">
      <w:pPr>
        <w:spacing w:before="120" w:after="120"/>
        <w:ind w:firstLine="709"/>
        <w:jc w:val="both"/>
        <w:rPr>
          <w:color w:val="auto"/>
          <w:szCs w:val="28"/>
          <w:lang w:val="nb-NO"/>
        </w:rPr>
      </w:pPr>
      <w:r w:rsidRPr="000D2B40">
        <w:rPr>
          <w:color w:val="auto"/>
          <w:szCs w:val="28"/>
          <w:lang w:val="nb-NO"/>
        </w:rPr>
        <w:t xml:space="preserve">- Kết quả thi hành án dân sự của huyện về tiền trong 6 tháng đầu năm 2017 đạt thấp. Tỷ lệ giải quyết xong về tiền so với tổng số tiền có điều kiện thi hành ở một số đơn vị thấp; việc tổ chức thi hành án đối với một số vụ việc có điều kiện thi hành vẫn còn chậm. </w:t>
      </w:r>
    </w:p>
    <w:p w:rsidR="00931DC1" w:rsidRPr="000D2B40" w:rsidRDefault="00931DC1" w:rsidP="00931DC1">
      <w:pPr>
        <w:spacing w:before="120" w:after="120"/>
        <w:ind w:firstLine="709"/>
        <w:jc w:val="both"/>
        <w:rPr>
          <w:color w:val="auto"/>
          <w:szCs w:val="28"/>
          <w:lang w:val="nb-NO"/>
        </w:rPr>
      </w:pPr>
      <w:r w:rsidRPr="000D2B40">
        <w:rPr>
          <w:b/>
          <w:color w:val="auto"/>
          <w:szCs w:val="28"/>
          <w:lang w:val="nb-NO"/>
        </w:rPr>
        <w:t xml:space="preserve">IV. KIẾN NGHỊ, ĐỀ XUẤT </w:t>
      </w:r>
    </w:p>
    <w:p w:rsidR="00931DC1" w:rsidRPr="000D2B40" w:rsidRDefault="00931DC1" w:rsidP="00931DC1">
      <w:pPr>
        <w:spacing w:before="120" w:after="120"/>
        <w:ind w:firstLine="709"/>
        <w:jc w:val="both"/>
        <w:rPr>
          <w:b/>
          <w:color w:val="auto"/>
          <w:szCs w:val="28"/>
          <w:lang w:val="nb-NO"/>
        </w:rPr>
      </w:pPr>
      <w:r w:rsidRPr="000D2B40">
        <w:rPr>
          <w:b/>
          <w:color w:val="auto"/>
          <w:szCs w:val="28"/>
          <w:lang w:val="nb-NO"/>
        </w:rPr>
        <w:t>1. Đối với Chi cục Thi hành án Dân sự</w:t>
      </w:r>
    </w:p>
    <w:p w:rsidR="00931DC1" w:rsidRPr="000D2B40" w:rsidRDefault="00931DC1" w:rsidP="00931DC1">
      <w:pPr>
        <w:spacing w:before="120" w:after="120"/>
        <w:ind w:firstLine="709"/>
        <w:jc w:val="both"/>
        <w:rPr>
          <w:bCs/>
          <w:color w:val="auto"/>
          <w:szCs w:val="28"/>
          <w:lang w:val="nb-NO"/>
        </w:rPr>
      </w:pPr>
      <w:r w:rsidRPr="000D2B40">
        <w:rPr>
          <w:bCs/>
          <w:color w:val="auto"/>
          <w:szCs w:val="28"/>
          <w:lang w:val="vi-VN"/>
        </w:rPr>
        <w:t>Đối với các tồn tại, hạn chế khác nêu ra tại nội dung mục III, cần có kế hoạch, các giải pháp khắc phục</w:t>
      </w:r>
      <w:r w:rsidRPr="000D2B40">
        <w:rPr>
          <w:bCs/>
          <w:color w:val="auto"/>
          <w:szCs w:val="28"/>
          <w:lang w:val="nb-NO"/>
        </w:rPr>
        <w:t xml:space="preserve">; tham mưu </w:t>
      </w:r>
      <w:r w:rsidRPr="000D2B40">
        <w:rPr>
          <w:color w:val="auto"/>
          <w:spacing w:val="-8"/>
          <w:szCs w:val="28"/>
          <w:lang w:val="nb-NO"/>
        </w:rPr>
        <w:t xml:space="preserve">UBND huyện </w:t>
      </w:r>
      <w:r w:rsidRPr="000D2B40">
        <w:rPr>
          <w:bCs/>
          <w:color w:val="auto"/>
          <w:szCs w:val="28"/>
          <w:lang w:val="nb-NO"/>
        </w:rPr>
        <w:t>xem xét chỉ đạo các cơ quan trên địa bàn trong công tác phối hợp với cơ quan thi hành án trong thực thi giải quyết việc thi hành án để hoàn thành tốt nhiệm vụ được giao.</w:t>
      </w:r>
      <w:r w:rsidRPr="000D2B40">
        <w:rPr>
          <w:b/>
          <w:color w:val="auto"/>
          <w:lang w:val="pt-BR"/>
        </w:rPr>
        <w:t xml:space="preserve"> </w:t>
      </w:r>
      <w:r w:rsidRPr="000D2B40">
        <w:rPr>
          <w:bCs/>
          <w:color w:val="auto"/>
          <w:szCs w:val="28"/>
          <w:lang w:val="vi-VN"/>
        </w:rPr>
        <w:t>Kế hoạch, giải pháp khắc phục tồn tại, hạn chế đề nghị gửi đến Ban Pháp chế trước ngày 15/8/2017 để theo dõi việc thực hiện.</w:t>
      </w:r>
    </w:p>
    <w:p w:rsidR="00931DC1" w:rsidRPr="000D2B40" w:rsidRDefault="00931DC1" w:rsidP="00931DC1">
      <w:pPr>
        <w:spacing w:before="120" w:after="120"/>
        <w:ind w:firstLine="709"/>
        <w:jc w:val="both"/>
        <w:rPr>
          <w:b/>
          <w:color w:val="auto"/>
          <w:spacing w:val="-8"/>
          <w:szCs w:val="28"/>
          <w:lang w:val="pt-BR"/>
        </w:rPr>
      </w:pPr>
      <w:r w:rsidRPr="000D2B40">
        <w:rPr>
          <w:b/>
          <w:bCs/>
          <w:color w:val="auto"/>
          <w:szCs w:val="28"/>
          <w:lang w:val="vi-VN"/>
        </w:rPr>
        <w:t xml:space="preserve">2. </w:t>
      </w:r>
      <w:r w:rsidRPr="000D2B40">
        <w:rPr>
          <w:b/>
          <w:color w:val="auto"/>
          <w:spacing w:val="-8"/>
          <w:szCs w:val="28"/>
          <w:lang w:val="pt-BR"/>
        </w:rPr>
        <w:t>Đề nghị HĐND huyện</w:t>
      </w:r>
    </w:p>
    <w:p w:rsidR="00931DC1" w:rsidRPr="000D2B40" w:rsidRDefault="00931DC1" w:rsidP="00931DC1">
      <w:pPr>
        <w:spacing w:before="120" w:after="120"/>
        <w:ind w:firstLine="709"/>
        <w:jc w:val="both"/>
        <w:rPr>
          <w:color w:val="auto"/>
          <w:spacing w:val="-8"/>
          <w:szCs w:val="28"/>
          <w:lang w:val="pt-BR"/>
        </w:rPr>
      </w:pPr>
      <w:r w:rsidRPr="000D2B40">
        <w:rPr>
          <w:color w:val="auto"/>
          <w:szCs w:val="28"/>
          <w:lang w:val="vi-VN"/>
        </w:rPr>
        <w:t>T</w:t>
      </w:r>
      <w:r w:rsidRPr="000D2B40">
        <w:rPr>
          <w:color w:val="auto"/>
          <w:spacing w:val="-8"/>
          <w:szCs w:val="28"/>
          <w:lang w:val="pt-BR"/>
        </w:rPr>
        <w:t>ăng cường giám sát công tác thực thi pháp luật trên địa bàn, ưu tiên công tác tuyên truyền pháp luật đối với địa bàn có tỷ lệ dân trí thấp để nhân dân biết, góp phần làm giảm các vụ việc khó thi hành và ổn định trật tự trên địa bàn.</w:t>
      </w:r>
    </w:p>
    <w:p w:rsidR="00931DC1" w:rsidRPr="000D2B40" w:rsidRDefault="00931DC1" w:rsidP="00931DC1">
      <w:pPr>
        <w:spacing w:before="120" w:after="120"/>
        <w:ind w:firstLine="709"/>
        <w:jc w:val="both"/>
        <w:rPr>
          <w:b/>
          <w:color w:val="auto"/>
          <w:spacing w:val="-8"/>
          <w:szCs w:val="28"/>
          <w:lang w:val="pt-BR"/>
        </w:rPr>
      </w:pPr>
      <w:r w:rsidRPr="000D2B40">
        <w:rPr>
          <w:b/>
          <w:color w:val="auto"/>
          <w:spacing w:val="-8"/>
          <w:szCs w:val="28"/>
          <w:lang w:val="pt-BR"/>
        </w:rPr>
        <w:t>IV. PHƯƠNG HƯỚNG, NHIỆM VỤ 6 THÁNG CUỐI NĂM</w:t>
      </w:r>
    </w:p>
    <w:p w:rsidR="00931DC1" w:rsidRPr="000D2B40" w:rsidRDefault="00931DC1" w:rsidP="00931DC1">
      <w:pPr>
        <w:spacing w:before="120" w:after="120"/>
        <w:ind w:firstLine="709"/>
        <w:jc w:val="both"/>
        <w:rPr>
          <w:b/>
          <w:color w:val="auto"/>
          <w:szCs w:val="28"/>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 xml:space="preserve">háp chế HĐND huyện thống nhất với nội dung báo cáo phương hướng nhiệm vụ 6 tháng cuối năm 2017 </w:t>
      </w:r>
      <w:r w:rsidRPr="000D2B40">
        <w:rPr>
          <w:color w:val="auto"/>
          <w:spacing w:val="-2"/>
          <w:szCs w:val="28"/>
        </w:rPr>
        <w:t>của thi hành án dân sự</w:t>
      </w:r>
      <w:r w:rsidRPr="000D2B40">
        <w:rPr>
          <w:color w:val="auto"/>
          <w:spacing w:val="-2"/>
          <w:szCs w:val="28"/>
          <w:lang w:val="vi-VN"/>
        </w:rPr>
        <w:t xml:space="preserve"> huyện đề ra, đề nghị </w:t>
      </w:r>
      <w:r w:rsidRPr="000D2B40">
        <w:rPr>
          <w:color w:val="auto"/>
          <w:spacing w:val="-2"/>
          <w:szCs w:val="28"/>
        </w:rPr>
        <w:t>THADS</w:t>
      </w:r>
      <w:r w:rsidRPr="000D2B40">
        <w:rPr>
          <w:color w:val="auto"/>
          <w:spacing w:val="-2"/>
          <w:szCs w:val="28"/>
          <w:lang w:val="vi-VN"/>
        </w:rPr>
        <w:t xml:space="preserve"> huyện chỉ đạo triển khai</w:t>
      </w:r>
      <w:r w:rsidRPr="000D2B40">
        <w:rPr>
          <w:color w:val="auto"/>
          <w:spacing w:val="-2"/>
          <w:szCs w:val="28"/>
        </w:rPr>
        <w:t xml:space="preserve"> thực hiện</w:t>
      </w:r>
      <w:r w:rsidRPr="000D2B40">
        <w:rPr>
          <w:color w:val="auto"/>
          <w:spacing w:val="-2"/>
          <w:szCs w:val="28"/>
          <w:lang w:val="vi-VN"/>
        </w:rPr>
        <w:t xml:space="preserve"> có hiệu quả</w:t>
      </w:r>
      <w:r w:rsidRPr="000D2B40">
        <w:rPr>
          <w:color w:val="auto"/>
          <w:spacing w:val="-2"/>
          <w:szCs w:val="28"/>
        </w:rPr>
        <w:t xml:space="preserve"> trong thời gian tới.</w:t>
      </w:r>
    </w:p>
    <w:p w:rsidR="00931DC1" w:rsidRPr="000D2B40" w:rsidRDefault="00931DC1" w:rsidP="00931DC1">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2016-2021, để các vị Đại biểu HĐND huyện có thêm cơ sở xem xét, thảo luận./.</w:t>
      </w:r>
    </w:p>
    <w:tbl>
      <w:tblPr>
        <w:tblW w:w="4894" w:type="pct"/>
        <w:tblInd w:w="108" w:type="dxa"/>
        <w:tblLook w:val="01E0"/>
      </w:tblPr>
      <w:tblGrid>
        <w:gridCol w:w="4298"/>
        <w:gridCol w:w="5070"/>
      </w:tblGrid>
      <w:tr w:rsidR="00931DC1" w:rsidRPr="000D2B40" w:rsidTr="00A0367B">
        <w:trPr>
          <w:trHeight w:val="1322"/>
        </w:trPr>
        <w:tc>
          <w:tcPr>
            <w:tcW w:w="2294" w:type="pct"/>
            <w:shd w:val="clear" w:color="auto" w:fill="auto"/>
          </w:tcPr>
          <w:p w:rsidR="00931DC1" w:rsidRPr="00FB6EA0" w:rsidRDefault="00931DC1" w:rsidP="00A0367B">
            <w:pPr>
              <w:spacing w:before="60"/>
              <w:rPr>
                <w:b/>
                <w:i/>
                <w:color w:val="auto"/>
                <w:sz w:val="24"/>
              </w:rPr>
            </w:pPr>
            <w:r w:rsidRPr="00FB6EA0">
              <w:rPr>
                <w:b/>
                <w:i/>
                <w:color w:val="auto"/>
                <w:sz w:val="24"/>
              </w:rPr>
              <w:t>Nơi nhận:</w:t>
            </w:r>
          </w:p>
          <w:p w:rsidR="00931DC1" w:rsidRPr="000D2B40" w:rsidRDefault="00931DC1" w:rsidP="00A0367B">
            <w:pPr>
              <w:rPr>
                <w:color w:val="auto"/>
                <w:sz w:val="22"/>
              </w:rPr>
            </w:pPr>
            <w:r w:rsidRPr="000D2B40">
              <w:rPr>
                <w:color w:val="auto"/>
                <w:sz w:val="22"/>
              </w:rPr>
              <w:t>- Thường trực HĐND huyện;</w:t>
            </w:r>
          </w:p>
          <w:p w:rsidR="00931DC1" w:rsidRPr="000D2B40" w:rsidRDefault="00931DC1" w:rsidP="00A0367B">
            <w:pPr>
              <w:rPr>
                <w:color w:val="auto"/>
                <w:sz w:val="22"/>
              </w:rPr>
            </w:pPr>
            <w:r w:rsidRPr="000D2B40">
              <w:rPr>
                <w:color w:val="auto"/>
                <w:sz w:val="22"/>
              </w:rPr>
              <w:t>- Đại biểu HĐND huyện;</w:t>
            </w:r>
          </w:p>
          <w:p w:rsidR="00931DC1" w:rsidRPr="000D2B40" w:rsidRDefault="00931DC1"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931DC1" w:rsidRPr="000D2B40" w:rsidRDefault="00931DC1" w:rsidP="00A0367B">
            <w:pPr>
              <w:spacing w:before="60"/>
              <w:jc w:val="center"/>
              <w:rPr>
                <w:b/>
                <w:color w:val="auto"/>
              </w:rPr>
            </w:pPr>
            <w:r w:rsidRPr="000D2B40">
              <w:rPr>
                <w:b/>
                <w:color w:val="auto"/>
              </w:rPr>
              <w:t>TM. BAN PHÁP CHẾ</w:t>
            </w:r>
          </w:p>
          <w:p w:rsidR="00931DC1" w:rsidRPr="000D2B40" w:rsidRDefault="00931DC1" w:rsidP="00A0367B">
            <w:pPr>
              <w:jc w:val="center"/>
              <w:rPr>
                <w:b/>
                <w:color w:val="auto"/>
                <w:sz w:val="26"/>
              </w:rPr>
            </w:pPr>
            <w:r w:rsidRPr="000D2B40">
              <w:rPr>
                <w:b/>
                <w:color w:val="auto"/>
              </w:rPr>
              <w:t>TRƯỞNG BAN</w:t>
            </w:r>
          </w:p>
          <w:p w:rsidR="00931DC1" w:rsidRPr="000D2B40" w:rsidRDefault="00931DC1" w:rsidP="00A0367B">
            <w:pPr>
              <w:spacing w:before="40"/>
              <w:jc w:val="center"/>
              <w:rPr>
                <w:b/>
                <w:color w:val="auto"/>
                <w:szCs w:val="28"/>
              </w:rPr>
            </w:pPr>
            <w:r w:rsidRPr="000D2B40">
              <w:rPr>
                <w:b/>
                <w:color w:val="auto"/>
                <w:szCs w:val="28"/>
              </w:rPr>
              <w:t>(Đã ký)</w:t>
            </w:r>
          </w:p>
          <w:p w:rsidR="00931DC1" w:rsidRPr="000D2B40" w:rsidRDefault="00931DC1" w:rsidP="00A0367B">
            <w:pPr>
              <w:spacing w:before="40"/>
              <w:jc w:val="center"/>
              <w:rPr>
                <w:b/>
                <w:color w:val="auto"/>
                <w:szCs w:val="28"/>
              </w:rPr>
            </w:pPr>
          </w:p>
          <w:p w:rsidR="00931DC1" w:rsidRPr="000D2B40" w:rsidRDefault="00931DC1" w:rsidP="00A0367B">
            <w:pPr>
              <w:spacing w:before="40"/>
              <w:jc w:val="center"/>
              <w:rPr>
                <w:b/>
                <w:color w:val="auto"/>
                <w:szCs w:val="28"/>
              </w:rPr>
            </w:pPr>
            <w:r w:rsidRPr="000D2B40">
              <w:rPr>
                <w:b/>
                <w:color w:val="auto"/>
                <w:szCs w:val="28"/>
              </w:rPr>
              <w:t>Nguyễn Đăng Khoa</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931DC1"/>
    <w:rsid w:val="004A5DBD"/>
    <w:rsid w:val="0086205A"/>
    <w:rsid w:val="00931DC1"/>
    <w:rsid w:val="00B80256"/>
    <w:rsid w:val="00E365DD"/>
    <w:rsid w:val="00E619B6"/>
    <w:rsid w:val="00FA4F61"/>
    <w:rsid w:val="00FB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C1"/>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2018-05-23T08:12:00Z</dcterms:created>
  <dcterms:modified xsi:type="dcterms:W3CDTF">2018-05-23T08:12:00Z</dcterms:modified>
</cp:coreProperties>
</file>