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3" w:type="dxa"/>
        <w:tblInd w:w="108" w:type="dxa"/>
        <w:tblLook w:val="0000"/>
      </w:tblPr>
      <w:tblGrid>
        <w:gridCol w:w="3409"/>
        <w:gridCol w:w="6484"/>
      </w:tblGrid>
      <w:tr w:rsidR="004A6C2D" w:rsidRPr="00D302DA" w:rsidTr="00A0534C">
        <w:trPr>
          <w:trHeight w:val="755"/>
        </w:trPr>
        <w:tc>
          <w:tcPr>
            <w:tcW w:w="3409" w:type="dxa"/>
          </w:tcPr>
          <w:p w:rsidR="004A6C2D" w:rsidRPr="00D302DA" w:rsidRDefault="004A6C2D" w:rsidP="00A0534C">
            <w:pPr>
              <w:jc w:val="center"/>
              <w:rPr>
                <w:b/>
                <w:bCs/>
                <w:color w:val="000000" w:themeColor="text1"/>
                <w:sz w:val="26"/>
                <w:szCs w:val="26"/>
              </w:rPr>
            </w:pPr>
            <w:r w:rsidRPr="00D302DA">
              <w:rPr>
                <w:b/>
                <w:bCs/>
                <w:color w:val="000000" w:themeColor="text1"/>
                <w:sz w:val="26"/>
                <w:szCs w:val="26"/>
              </w:rPr>
              <w:t>HỘI ĐỒNG NHÂN DÂN</w:t>
            </w:r>
          </w:p>
          <w:p w:rsidR="004A6C2D" w:rsidRPr="00D302DA" w:rsidRDefault="004A6C2D" w:rsidP="00A0534C">
            <w:pPr>
              <w:jc w:val="center"/>
              <w:rPr>
                <w:b/>
                <w:bCs/>
                <w:color w:val="000000" w:themeColor="text1"/>
                <w:sz w:val="26"/>
                <w:szCs w:val="26"/>
              </w:rPr>
            </w:pPr>
            <w:r w:rsidRPr="00D302DA">
              <w:rPr>
                <w:b/>
                <w:bCs/>
                <w:color w:val="000000" w:themeColor="text1"/>
                <w:sz w:val="26"/>
                <w:szCs w:val="26"/>
              </w:rPr>
              <w:t>HUYỆN SA THẦY</w:t>
            </w:r>
          </w:p>
          <w:p w:rsidR="004A6C2D" w:rsidRPr="00D302DA" w:rsidRDefault="004A6C2D" w:rsidP="00A0534C">
            <w:pPr>
              <w:spacing w:line="120" w:lineRule="auto"/>
              <w:jc w:val="center"/>
              <w:rPr>
                <w:b/>
                <w:bCs/>
                <w:color w:val="000000" w:themeColor="text1"/>
                <w:sz w:val="26"/>
                <w:szCs w:val="26"/>
              </w:rPr>
            </w:pPr>
            <w:r>
              <w:rPr>
                <w:b/>
                <w:bCs/>
                <w:noProof/>
                <w:color w:val="000000" w:themeColor="text1"/>
                <w:sz w:val="26"/>
                <w:szCs w:val="26"/>
              </w:rPr>
              <w:pict>
                <v:line id="_x0000_s1026" style="position:absolute;left:0;text-align:left;z-index:251660288" from="44.6pt,2.15pt" to="100.6pt,2.15pt"/>
              </w:pict>
            </w:r>
            <w:r w:rsidRPr="00D302DA">
              <w:rPr>
                <w:b/>
                <w:bCs/>
                <w:color w:val="000000" w:themeColor="text1"/>
                <w:sz w:val="26"/>
                <w:szCs w:val="26"/>
              </w:rPr>
              <w:softHyphen/>
            </w:r>
            <w:r w:rsidRPr="00D302DA">
              <w:rPr>
                <w:b/>
                <w:bCs/>
                <w:color w:val="000000" w:themeColor="text1"/>
                <w:sz w:val="26"/>
                <w:szCs w:val="26"/>
              </w:rPr>
              <w:softHyphen/>
            </w:r>
            <w:r w:rsidRPr="00D302DA">
              <w:rPr>
                <w:b/>
                <w:bCs/>
                <w:color w:val="000000" w:themeColor="text1"/>
                <w:sz w:val="26"/>
                <w:szCs w:val="26"/>
              </w:rPr>
              <w:softHyphen/>
            </w:r>
          </w:p>
        </w:tc>
        <w:tc>
          <w:tcPr>
            <w:tcW w:w="6484" w:type="dxa"/>
          </w:tcPr>
          <w:p w:rsidR="004A6C2D" w:rsidRPr="00D302DA" w:rsidRDefault="004A6C2D" w:rsidP="00A0534C">
            <w:pPr>
              <w:jc w:val="center"/>
              <w:rPr>
                <w:b/>
                <w:bCs/>
                <w:color w:val="000000" w:themeColor="text1"/>
                <w:sz w:val="26"/>
                <w:szCs w:val="26"/>
              </w:rPr>
            </w:pPr>
            <w:r w:rsidRPr="00D302DA">
              <w:rPr>
                <w:b/>
                <w:bCs/>
                <w:color w:val="000000" w:themeColor="text1"/>
                <w:sz w:val="26"/>
                <w:szCs w:val="26"/>
              </w:rPr>
              <w:t>CỘNG HOÀ XÃ HỘI CHỦ NGHĨA VIỆT NAM</w:t>
            </w:r>
          </w:p>
          <w:p w:rsidR="004A6C2D" w:rsidRPr="002A16EF" w:rsidRDefault="004A6C2D" w:rsidP="00A0534C">
            <w:pPr>
              <w:pStyle w:val="Heading2"/>
              <w:rPr>
                <w:b/>
                <w:i w:val="0"/>
                <w:color w:val="000000" w:themeColor="text1"/>
                <w:sz w:val="28"/>
                <w:szCs w:val="28"/>
              </w:rPr>
            </w:pPr>
            <w:r w:rsidRPr="002A16EF">
              <w:rPr>
                <w:b/>
                <w:i w:val="0"/>
                <w:color w:val="000000" w:themeColor="text1"/>
                <w:sz w:val="28"/>
                <w:szCs w:val="28"/>
              </w:rPr>
              <w:t>Độc lập -  Tự do  -  Hạnh phúc</w:t>
            </w:r>
          </w:p>
          <w:p w:rsidR="004A6C2D" w:rsidRPr="00D302DA" w:rsidRDefault="004A6C2D" w:rsidP="00A0534C">
            <w:pPr>
              <w:spacing w:line="120" w:lineRule="auto"/>
              <w:jc w:val="center"/>
              <w:rPr>
                <w:color w:val="000000" w:themeColor="text1"/>
                <w:sz w:val="26"/>
                <w:szCs w:val="26"/>
              </w:rPr>
            </w:pPr>
            <w:r>
              <w:rPr>
                <w:noProof/>
                <w:color w:val="000000" w:themeColor="text1"/>
                <w:sz w:val="26"/>
                <w:szCs w:val="26"/>
              </w:rPr>
              <w:pict>
                <v:line id="_x0000_s1027" style="position:absolute;left:0;text-align:left;z-index:251661312" from="63.85pt,1pt" to="238.85pt,1pt"/>
              </w:pict>
            </w:r>
          </w:p>
        </w:tc>
      </w:tr>
      <w:tr w:rsidR="004A6C2D" w:rsidRPr="00D302DA" w:rsidTr="00A0534C">
        <w:trPr>
          <w:trHeight w:val="413"/>
        </w:trPr>
        <w:tc>
          <w:tcPr>
            <w:tcW w:w="3409" w:type="dxa"/>
          </w:tcPr>
          <w:p w:rsidR="004A6C2D" w:rsidRPr="00D302DA" w:rsidRDefault="004A6C2D" w:rsidP="00A0534C">
            <w:pPr>
              <w:spacing w:before="240"/>
              <w:jc w:val="center"/>
              <w:rPr>
                <w:color w:val="000000" w:themeColor="text1"/>
                <w:sz w:val="26"/>
                <w:szCs w:val="26"/>
              </w:rPr>
            </w:pPr>
            <w:r w:rsidRPr="00D302DA">
              <w:rPr>
                <w:color w:val="000000" w:themeColor="text1"/>
                <w:sz w:val="26"/>
                <w:szCs w:val="26"/>
              </w:rPr>
              <w:t>Số:  30 /BC-ĐGS</w:t>
            </w:r>
          </w:p>
        </w:tc>
        <w:tc>
          <w:tcPr>
            <w:tcW w:w="6484" w:type="dxa"/>
          </w:tcPr>
          <w:p w:rsidR="004A6C2D" w:rsidRPr="002A16EF" w:rsidRDefault="004A6C2D" w:rsidP="00A0534C">
            <w:pPr>
              <w:spacing w:before="240"/>
              <w:jc w:val="center"/>
              <w:rPr>
                <w:i/>
                <w:color w:val="000000" w:themeColor="text1"/>
                <w:szCs w:val="28"/>
              </w:rPr>
            </w:pPr>
            <w:r w:rsidRPr="002A16EF">
              <w:rPr>
                <w:i/>
                <w:color w:val="000000" w:themeColor="text1"/>
                <w:szCs w:val="28"/>
              </w:rPr>
              <w:t>Sa Thầy, ngày 18 tháng 11 năm 2016</w:t>
            </w:r>
          </w:p>
        </w:tc>
      </w:tr>
    </w:tbl>
    <w:p w:rsidR="004A6C2D" w:rsidRDefault="004A6C2D" w:rsidP="004A6C2D">
      <w:pPr>
        <w:jc w:val="center"/>
        <w:rPr>
          <w:b/>
          <w:color w:val="000000" w:themeColor="text1"/>
          <w:sz w:val="26"/>
          <w:szCs w:val="26"/>
        </w:rPr>
      </w:pPr>
    </w:p>
    <w:p w:rsidR="004A6C2D" w:rsidRPr="004A6C2D" w:rsidRDefault="004A6C2D" w:rsidP="004A6C2D">
      <w:pPr>
        <w:jc w:val="center"/>
        <w:rPr>
          <w:b/>
          <w:color w:val="000000" w:themeColor="text1"/>
          <w:szCs w:val="28"/>
        </w:rPr>
      </w:pPr>
      <w:r w:rsidRPr="004A6C2D">
        <w:rPr>
          <w:b/>
          <w:color w:val="000000" w:themeColor="text1"/>
          <w:szCs w:val="28"/>
        </w:rPr>
        <w:t>BÁO CÁO</w:t>
      </w:r>
    </w:p>
    <w:p w:rsidR="004A6C2D" w:rsidRPr="004A6C2D" w:rsidRDefault="004A6C2D" w:rsidP="004A6C2D">
      <w:pPr>
        <w:jc w:val="center"/>
        <w:rPr>
          <w:b/>
          <w:color w:val="000000" w:themeColor="text1"/>
          <w:szCs w:val="28"/>
        </w:rPr>
      </w:pPr>
      <w:r w:rsidRPr="004A6C2D">
        <w:rPr>
          <w:b/>
          <w:color w:val="000000" w:themeColor="text1"/>
          <w:szCs w:val="28"/>
        </w:rPr>
        <w:t xml:space="preserve">Kết quả giám sát công tác xử phạt vi phạm hành chính trong lĩnh vực quản lý, </w:t>
      </w:r>
    </w:p>
    <w:p w:rsidR="004A6C2D" w:rsidRPr="004A6C2D" w:rsidRDefault="004A6C2D" w:rsidP="004A6C2D">
      <w:pPr>
        <w:jc w:val="center"/>
        <w:rPr>
          <w:b/>
          <w:color w:val="000000" w:themeColor="text1"/>
          <w:szCs w:val="28"/>
        </w:rPr>
      </w:pPr>
      <w:r w:rsidRPr="004A6C2D">
        <w:rPr>
          <w:b/>
          <w:color w:val="000000" w:themeColor="text1"/>
          <w:szCs w:val="28"/>
        </w:rPr>
        <w:t xml:space="preserve">bảo vệ rừng; lĩnh vực đất đai và lĩnh vực xây dựng </w:t>
      </w:r>
    </w:p>
    <w:p w:rsidR="004A6C2D" w:rsidRPr="004A6C2D" w:rsidRDefault="004A6C2D" w:rsidP="004A6C2D">
      <w:pPr>
        <w:jc w:val="center"/>
        <w:rPr>
          <w:i/>
          <w:color w:val="000000" w:themeColor="text1"/>
          <w:szCs w:val="28"/>
        </w:rPr>
      </w:pPr>
      <w:r w:rsidRPr="004A6C2D">
        <w:rPr>
          <w:i/>
          <w:color w:val="000000" w:themeColor="text1"/>
          <w:szCs w:val="28"/>
        </w:rPr>
        <w:t>(Theo Kế hoạch số 13/KH-HĐND ngày 05/9/2016 của Đoàn giám sát HĐND huyện)</w:t>
      </w:r>
    </w:p>
    <w:p w:rsidR="004A6C2D" w:rsidRPr="004A6C2D" w:rsidRDefault="004A6C2D" w:rsidP="004A6C2D">
      <w:pPr>
        <w:rPr>
          <w:color w:val="000000" w:themeColor="text1"/>
          <w:szCs w:val="28"/>
        </w:rPr>
      </w:pPr>
      <w:r w:rsidRPr="004A6C2D">
        <w:rPr>
          <w:noProof/>
          <w:color w:val="000000" w:themeColor="text1"/>
          <w:szCs w:val="28"/>
        </w:rPr>
        <w:pict>
          <v:line id="_x0000_s1028" style="position:absolute;z-index:251662336" from="205.75pt,3.1pt" to="275.75pt,3.1pt"/>
        </w:pict>
      </w:r>
    </w:p>
    <w:p w:rsidR="004A6C2D" w:rsidRPr="004A6C2D" w:rsidRDefault="004A6C2D" w:rsidP="004A6C2D">
      <w:pPr>
        <w:pStyle w:val="BodyText"/>
        <w:spacing w:before="60" w:after="60"/>
        <w:ind w:firstLine="709"/>
        <w:jc w:val="left"/>
        <w:rPr>
          <w:rFonts w:ascii="Times New Roman" w:hAnsi="Times New Roman"/>
          <w:b w:val="0"/>
          <w:color w:val="000000" w:themeColor="text1"/>
          <w:szCs w:val="28"/>
        </w:rPr>
      </w:pPr>
      <w:r w:rsidRPr="004A6C2D">
        <w:rPr>
          <w:rFonts w:ascii="Times New Roman" w:hAnsi="Times New Roman"/>
          <w:b w:val="0"/>
          <w:color w:val="000000" w:themeColor="text1"/>
          <w:szCs w:val="28"/>
        </w:rPr>
        <w:t xml:space="preserve">Căn cứ Luật Tổ chức Chính quyền địa phương ngày 19/6/2015; </w:t>
      </w:r>
    </w:p>
    <w:p w:rsidR="004A6C2D" w:rsidRPr="004A6C2D" w:rsidRDefault="004A6C2D" w:rsidP="004A6C2D">
      <w:pPr>
        <w:pStyle w:val="BodyText"/>
        <w:spacing w:before="60" w:after="60"/>
        <w:ind w:firstLine="709"/>
        <w:jc w:val="left"/>
        <w:rPr>
          <w:rFonts w:ascii="Times New Roman" w:hAnsi="Times New Roman"/>
          <w:b w:val="0"/>
          <w:color w:val="000000" w:themeColor="text1"/>
          <w:szCs w:val="28"/>
        </w:rPr>
      </w:pPr>
      <w:r w:rsidRPr="004A6C2D">
        <w:rPr>
          <w:rFonts w:ascii="Times New Roman" w:hAnsi="Times New Roman"/>
          <w:b w:val="0"/>
          <w:color w:val="000000" w:themeColor="text1"/>
          <w:szCs w:val="28"/>
        </w:rPr>
        <w:t xml:space="preserve">Căn cứ Luật Hoạt động giám sát của Quốc hội và HĐND ngày 20/11/2015; </w:t>
      </w:r>
    </w:p>
    <w:p w:rsidR="004A6C2D" w:rsidRPr="004A6C2D" w:rsidRDefault="004A6C2D" w:rsidP="004A6C2D">
      <w:pPr>
        <w:spacing w:before="60" w:after="60"/>
        <w:ind w:firstLine="720"/>
        <w:jc w:val="both"/>
        <w:rPr>
          <w:color w:val="000000" w:themeColor="text1"/>
          <w:szCs w:val="28"/>
        </w:rPr>
      </w:pPr>
      <w:r w:rsidRPr="004A6C2D">
        <w:rPr>
          <w:color w:val="000000" w:themeColor="text1"/>
          <w:szCs w:val="28"/>
        </w:rPr>
        <w:t>Căn cứ Nghị quyết số 38/NQ-HĐND ngày 19/8/2016 về Chương trình giám sát 6 tháng cuối năm 2016 và năm 2017 của HĐND huyện; Nghị quyết số 39/NQ-HĐND ngày 19/8/2016 về việc thành lập Đoàn giám sát chuyên đề 6 tháng cuối năm 2016 của HĐND huyện;</w:t>
      </w:r>
    </w:p>
    <w:p w:rsidR="004A6C2D" w:rsidRPr="004A6C2D" w:rsidRDefault="004A6C2D" w:rsidP="004A6C2D">
      <w:pPr>
        <w:spacing w:before="60" w:after="60"/>
        <w:ind w:firstLine="720"/>
        <w:jc w:val="both"/>
        <w:rPr>
          <w:color w:val="000000" w:themeColor="text1"/>
          <w:szCs w:val="28"/>
          <w:lang w:val="vi-VN"/>
        </w:rPr>
      </w:pPr>
      <w:r w:rsidRPr="004A6C2D">
        <w:rPr>
          <w:color w:val="000000" w:themeColor="text1"/>
          <w:szCs w:val="28"/>
        </w:rPr>
        <w:t>Thực hiện Kế hoạch số 13/KH-ĐGS ngày 05/9/2016 của Đoàn giám sát HĐND huyện về giám sát công tác xử phạt vi phạm hành chính trong lĩnh vực quản lý, bảo vệ rừng; lĩnh vực đất đai và lĩnh vực xây dựng, Đoàn giám sát HĐND huyện báo cáo kết quả giám sát như sau:</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Thời gian qua, công tác xử lý vi phạm hành chính trên các lĩnh vực được các cấp, các ngành quan tâm, chỉ đạo thực hiện. Công tác kiểm tra được các cơ quan, đơn vị, các xã, thị trấn chủ động phối hợp thực hiện. Công tác tuyên truyền, phổ biến, giáo dục pháp luật được thực hiện thường xuyên. Nhận thức của người dân về pháp luật ngày càng được nâng lên. Do đó, tình hình vi phạm hành chính trên các lĩnh vực được hạn chế.</w:t>
      </w:r>
    </w:p>
    <w:p w:rsidR="004A6C2D" w:rsidRPr="004A6C2D" w:rsidRDefault="004A6C2D" w:rsidP="004A6C2D">
      <w:pPr>
        <w:spacing w:before="60" w:after="60"/>
        <w:ind w:firstLine="720"/>
        <w:jc w:val="both"/>
        <w:rPr>
          <w:color w:val="000000" w:themeColor="text1"/>
          <w:szCs w:val="28"/>
        </w:rPr>
      </w:pPr>
      <w:r w:rsidRPr="004A6C2D">
        <w:rPr>
          <w:color w:val="000000" w:themeColor="text1"/>
          <w:szCs w:val="28"/>
        </w:rPr>
        <w:t xml:space="preserve">Nhìn chung, công tác xử phạt vi phạm hành chính trên địa bàn huyện đã được các cơ quan chức năng thực hiện theo đúng quy định của pháp luật, ban hành Quyết định xử phạt đúng thẩm quyền, xử phạt đúng người, đúng hành vi vi phạm, đáp ứng yêu cầu công tác quản lý nhà nước trên địa bàn và cơ bản đi vào nề nếp. Đến nay, chưa phát sinh trường hợp khiếu kiện, khiếu nại đối với các Quyết định xử phạt vi phạm hành chính của cấp có thẩm quyền. </w:t>
      </w:r>
    </w:p>
    <w:p w:rsidR="004A6C2D" w:rsidRPr="004A6C2D" w:rsidRDefault="004A6C2D" w:rsidP="004A6C2D">
      <w:pPr>
        <w:spacing w:before="60" w:after="60"/>
        <w:ind w:firstLine="720"/>
        <w:jc w:val="both"/>
        <w:rPr>
          <w:color w:val="000000" w:themeColor="text1"/>
          <w:szCs w:val="28"/>
        </w:rPr>
      </w:pPr>
      <w:r w:rsidRPr="004A6C2D">
        <w:rPr>
          <w:color w:val="000000" w:themeColor="text1"/>
          <w:szCs w:val="28"/>
        </w:rPr>
        <w:t>Thực hiện Kế hoạch của Đoàn giám HĐND huyện, các cơ quan, đơn vị chịu sự giám sát và UBND các xã, thị trấn đã chủ động xây dựng báo cáo phục vụ công tác giám sát của Đoàn. Về cơ bản, các báo cáo đã đáp ứng đầy đủ các nội dung theo đề cương yêu cầu và gửi về Thường trực HĐND huyện theo đúng thời gian quy định. Tại buổi làm việc, các cơ quan, đơn vị đã chuẩn bị đầy đủ các tài liệu có liên quan, tạo điều kiện thuận lợi cho việc kiểm tra, giám sát của Đoàn.</w:t>
      </w:r>
      <w:r w:rsidRPr="004A6C2D">
        <w:rPr>
          <w:color w:val="000000" w:themeColor="text1"/>
          <w:szCs w:val="28"/>
          <w:lang w:val="vi-VN"/>
        </w:rPr>
        <w:t xml:space="preserve"> Tuy nhiên, một</w:t>
      </w:r>
      <w:r w:rsidRPr="004A6C2D">
        <w:rPr>
          <w:color w:val="000000" w:themeColor="text1"/>
          <w:szCs w:val="28"/>
        </w:rPr>
        <w:t xml:space="preserve"> số đơn vị chưa thực hiện tốt công tác báo cáo theo yêu cầu, nội dung còn sơ sài, chưa bám sát đề cương (xã Sa Bình), riêng xã Ya Ly không gửi báo cáo gây ảnh hưởng đến công tác tổng hợp, xây dựng báo cáo kết quả giám sát của Đoàn.</w:t>
      </w:r>
    </w:p>
    <w:p w:rsidR="004A6C2D" w:rsidRPr="004A6C2D" w:rsidRDefault="004A6C2D" w:rsidP="004A6C2D">
      <w:pPr>
        <w:spacing w:before="60" w:after="60"/>
        <w:ind w:firstLine="709"/>
        <w:jc w:val="both"/>
        <w:rPr>
          <w:b/>
          <w:color w:val="000000" w:themeColor="text1"/>
          <w:szCs w:val="28"/>
          <w:lang w:val="vi-VN"/>
        </w:rPr>
      </w:pPr>
      <w:r w:rsidRPr="004A6C2D">
        <w:rPr>
          <w:b/>
          <w:color w:val="000000" w:themeColor="text1"/>
          <w:szCs w:val="28"/>
          <w:lang w:val="vi-VN"/>
        </w:rPr>
        <w:t>A. Tình hình xử phạt vi phạm hành chính trên các l</w:t>
      </w:r>
      <w:r w:rsidRPr="004A6C2D">
        <w:rPr>
          <w:b/>
          <w:color w:val="000000" w:themeColor="text1"/>
          <w:szCs w:val="28"/>
        </w:rPr>
        <w:t xml:space="preserve">ĩnh vực </w:t>
      </w:r>
    </w:p>
    <w:p w:rsidR="004A6C2D" w:rsidRPr="004A6C2D" w:rsidRDefault="004A6C2D" w:rsidP="004A6C2D">
      <w:pPr>
        <w:spacing w:before="60" w:after="60"/>
        <w:ind w:firstLine="709"/>
        <w:jc w:val="both"/>
        <w:rPr>
          <w:b/>
          <w:color w:val="000000" w:themeColor="text1"/>
          <w:szCs w:val="28"/>
        </w:rPr>
      </w:pPr>
      <w:r w:rsidRPr="004A6C2D">
        <w:rPr>
          <w:b/>
          <w:color w:val="000000" w:themeColor="text1"/>
          <w:szCs w:val="28"/>
        </w:rPr>
        <w:t>I.</w:t>
      </w:r>
      <w:r w:rsidRPr="004A6C2D">
        <w:rPr>
          <w:b/>
          <w:color w:val="000000" w:themeColor="text1"/>
          <w:szCs w:val="28"/>
          <w:lang w:val="vi-VN"/>
        </w:rPr>
        <w:t xml:space="preserve"> Lĩnh</w:t>
      </w:r>
      <w:r w:rsidRPr="004A6C2D">
        <w:rPr>
          <w:b/>
          <w:color w:val="000000" w:themeColor="text1"/>
          <w:szCs w:val="28"/>
        </w:rPr>
        <w:t xml:space="preserve"> vực quản lý, bảo vệ rừng</w:t>
      </w:r>
    </w:p>
    <w:p w:rsidR="004A6C2D" w:rsidRPr="004A6C2D" w:rsidRDefault="004A6C2D" w:rsidP="004A6C2D">
      <w:pPr>
        <w:spacing w:before="60" w:after="60"/>
        <w:ind w:firstLine="709"/>
        <w:jc w:val="both"/>
        <w:rPr>
          <w:b/>
          <w:color w:val="000000" w:themeColor="text1"/>
          <w:szCs w:val="28"/>
        </w:rPr>
      </w:pPr>
      <w:r w:rsidRPr="004A6C2D">
        <w:rPr>
          <w:b/>
          <w:color w:val="000000" w:themeColor="text1"/>
          <w:szCs w:val="28"/>
        </w:rPr>
        <w:lastRenderedPageBreak/>
        <w:t>1. Tình hình vi phạm hành chính và công tác xử phạt vi phạm hành chính</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Thời gian qua, công tác quản lý, bảo vệ và phát triển rừng được cấp ủy, chính quyền địa phương chỉ đạo quyết liệt, do đó tình trạng khai thác, vận chuyển lâm sản, phá rừng trái phép... được ngăn chặn, kiểm soát. Tuy nhiên, nhiều điểm nóng về phá rừng, khai thác lâm sản trái phép chưa được giải quyết triệt để (địa bàn xã Ya Tăng, Mô Rai).</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Trong năm 2015 và 6 tháng đầu năm 2016, trên địa bàn huyện xảy ra 67 vụ vi phạm trong lĩnh vực quản lý, bảo vệ rừng được các lực lượng chức năng phát hiện và xử lý. Trong đó, hành vi mua, bán, cất giữ lâm sản 43 vụ (chiếm 64.1%), phá rừng trái phép làm nương rẫy 9 vụ (chiếm 13.4%), vận chuyển lâm sản trái phép 9 vụ (chiếm 13.4%), các hành vi khác 06 vụ (chiếm 9.1%). Đa số các vụ việc đều không xác định được đối tượng vi phạm (41 vụ, chiếm 61.1%).</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 xml:space="preserve">Các hành vi vi phạm sau khi bị phát hiện đều được các ngành chức năng lập biên bản và tham mưu cấp có thẩm quyền xử lý theo quy định (03 vụ thuộc thẩm quyền của Chủ tịch UBND tỉnh, 12 vụ thuộc thẩm quyền của Chủ tịch UBND huyện, 43 vụ thuộc thẩm quyền của Hạt trưởng Hạt Kiểm lâm và 03 vụ thuộc thẩm quyền của Chủ tịch UBND xã). </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Số vụ ra Quyết định xử phạt vi phạm hành chính là 20 vụ với tổng số tiền phạt là 611 triệu đồng (hình thức phạt chính), tịch thu bán sung công quỹ nhà nước 20.978 m</w:t>
      </w:r>
      <w:r w:rsidRPr="004A6C2D">
        <w:rPr>
          <w:color w:val="000000" w:themeColor="text1"/>
          <w:szCs w:val="28"/>
          <w:vertAlign w:val="superscript"/>
        </w:rPr>
        <w:t>3</w:t>
      </w:r>
      <w:r w:rsidRPr="004A6C2D">
        <w:rPr>
          <w:color w:val="000000" w:themeColor="text1"/>
          <w:szCs w:val="28"/>
        </w:rPr>
        <w:t xml:space="preserve"> gỗ các loại quy tròn, 01 xe ô tô độ chế và 150 kg quả ươi (hình thức phạt bổ sung).</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Số vụ ra Quyết định tịch thu tang vật, phương tiện vi phạm 41 vụ với 204.503 m</w:t>
      </w:r>
      <w:r w:rsidRPr="004A6C2D">
        <w:rPr>
          <w:color w:val="000000" w:themeColor="text1"/>
          <w:szCs w:val="28"/>
          <w:vertAlign w:val="superscript"/>
        </w:rPr>
        <w:t>3</w:t>
      </w:r>
      <w:r w:rsidRPr="004A6C2D">
        <w:rPr>
          <w:color w:val="000000" w:themeColor="text1"/>
          <w:szCs w:val="28"/>
        </w:rPr>
        <w:t xml:space="preserve"> gỗ các loại quy tròn, 01 xe độ chế, 09 xe máy và 35 kg quả ươi.</w:t>
      </w:r>
    </w:p>
    <w:p w:rsidR="004A6C2D" w:rsidRPr="004A6C2D" w:rsidRDefault="004A6C2D" w:rsidP="004A6C2D">
      <w:pPr>
        <w:spacing w:before="60" w:after="60"/>
        <w:ind w:firstLine="709"/>
        <w:jc w:val="both"/>
        <w:rPr>
          <w:b/>
          <w:color w:val="000000" w:themeColor="text1"/>
          <w:szCs w:val="28"/>
        </w:rPr>
      </w:pPr>
      <w:r w:rsidRPr="004A6C2D">
        <w:rPr>
          <w:b/>
          <w:color w:val="000000" w:themeColor="text1"/>
          <w:szCs w:val="28"/>
        </w:rPr>
        <w:t>2. Công tác thi hành Quyết định xử phạt vi phạm hành chính</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Hạt Kiểm lâm huyện thường xuyên phối hợp với UBND các xã, thị trấn trên địa bàn huyện cũng như các địa phương khác trong việc đôn đốc, theo dõi, giám sát việc chấp hành Quyết định xử phạt vi phạm hành chính của các đối tượng vi phạm. Các tang vật, phương tiện vi phạm bị tịch thu, bán sung công quỹ nhà nước đều được tổ chức bán đấu giá theo quy định. Từ năm 2015 đến tháng 6 năm 2016, không có vụ việc nào bị cưỡng chế thi hành cũng như khiếu nại, khiếu kiện đối với Quyết định xử phạt vi phạm hành chính.</w:t>
      </w:r>
    </w:p>
    <w:p w:rsidR="004A6C2D" w:rsidRPr="004A6C2D" w:rsidRDefault="004A6C2D" w:rsidP="004A6C2D">
      <w:pPr>
        <w:spacing w:before="60" w:after="60"/>
        <w:ind w:firstLine="709"/>
        <w:jc w:val="both"/>
        <w:rPr>
          <w:b/>
          <w:color w:val="000000" w:themeColor="text1"/>
          <w:szCs w:val="28"/>
          <w:lang w:val="vi-VN"/>
        </w:rPr>
      </w:pPr>
      <w:r w:rsidRPr="004A6C2D">
        <w:rPr>
          <w:color w:val="000000" w:themeColor="text1"/>
          <w:szCs w:val="28"/>
        </w:rPr>
        <w:t>Đến nay có 14/20 vụ (đa số là hành vi khai thác, cất giữ, vận chuyển lâm sản trái phép) đã được đối tượng vi phạm chấp hành nghiêm túc với tổng số tiền đã nộp phạt là 404 triệu đồng. 6/20 vụ chưa chấp hành Quyết định xử phạt vi phạm hành chính (</w:t>
      </w:r>
      <w:r w:rsidRPr="004A6C2D">
        <w:rPr>
          <w:color w:val="000000" w:themeColor="text1"/>
          <w:szCs w:val="28"/>
          <w:lang w:val="vi-VN"/>
        </w:rPr>
        <w:t>trong đó có 05 vụ</w:t>
      </w:r>
      <w:r w:rsidRPr="004A6C2D">
        <w:rPr>
          <w:color w:val="000000" w:themeColor="text1"/>
          <w:szCs w:val="28"/>
        </w:rPr>
        <w:t xml:space="preserve"> phá rừng trái phép làm nương rẫy) đã được cơ quan chức năng xác minh điều kiện kinh tế nhưng hầu hết không có tài sản để kê biên. </w:t>
      </w:r>
    </w:p>
    <w:p w:rsidR="004A6C2D" w:rsidRPr="004A6C2D" w:rsidRDefault="004A6C2D" w:rsidP="004A6C2D">
      <w:pPr>
        <w:spacing w:before="60" w:after="60"/>
        <w:ind w:firstLine="709"/>
        <w:jc w:val="both"/>
        <w:rPr>
          <w:b/>
          <w:color w:val="000000" w:themeColor="text1"/>
          <w:szCs w:val="28"/>
        </w:rPr>
      </w:pPr>
      <w:r w:rsidRPr="004A6C2D">
        <w:rPr>
          <w:b/>
          <w:color w:val="000000" w:themeColor="text1"/>
          <w:szCs w:val="28"/>
          <w:lang w:val="vi-VN"/>
        </w:rPr>
        <w:t>3. Tồn tại, hạn chế</w:t>
      </w:r>
      <w:r w:rsidRPr="004A6C2D">
        <w:rPr>
          <w:b/>
          <w:color w:val="000000" w:themeColor="text1"/>
          <w:szCs w:val="28"/>
        </w:rPr>
        <w:t>, nguyên nhân</w:t>
      </w:r>
    </w:p>
    <w:p w:rsidR="004A6C2D" w:rsidRPr="004A6C2D" w:rsidRDefault="004A6C2D" w:rsidP="004A6C2D">
      <w:pPr>
        <w:spacing w:before="60" w:after="60"/>
        <w:ind w:firstLine="709"/>
        <w:jc w:val="both"/>
        <w:rPr>
          <w:color w:val="000000" w:themeColor="text1"/>
          <w:szCs w:val="28"/>
          <w:lang w:val="vi-VN"/>
        </w:rPr>
      </w:pPr>
      <w:r w:rsidRPr="004A6C2D">
        <w:rPr>
          <w:color w:val="000000" w:themeColor="text1"/>
          <w:szCs w:val="28"/>
          <w:lang w:val="vi-VN"/>
        </w:rPr>
        <w:t>Mặc dù tình trạng vi phạm các quy định của nhà nước về quản lý, bảo vệ rừng giảm qua các năm nhưng số vụ vi phạm còn lớn, gây thiệt hại nghiệm trọng đến tài nguyên rừng của địa phương.</w:t>
      </w:r>
    </w:p>
    <w:p w:rsidR="004A6C2D" w:rsidRPr="004A6C2D" w:rsidRDefault="004A6C2D" w:rsidP="004A6C2D">
      <w:pPr>
        <w:spacing w:before="60" w:after="60"/>
        <w:ind w:firstLine="709"/>
        <w:jc w:val="both"/>
        <w:rPr>
          <w:color w:val="000000" w:themeColor="text1"/>
          <w:szCs w:val="28"/>
          <w:lang w:val="vi-VN"/>
        </w:rPr>
      </w:pPr>
      <w:r w:rsidRPr="004A6C2D">
        <w:rPr>
          <w:color w:val="000000" w:themeColor="text1"/>
          <w:szCs w:val="28"/>
          <w:lang w:val="vi-VN"/>
        </w:rPr>
        <w:lastRenderedPageBreak/>
        <w:t xml:space="preserve">Công tác tuyên truyền, phổ biến, giáo dục pháp luật về bảo vệ rừng </w:t>
      </w:r>
      <w:r w:rsidRPr="004A6C2D">
        <w:rPr>
          <w:color w:val="000000" w:themeColor="text1"/>
          <w:szCs w:val="28"/>
        </w:rPr>
        <w:t>tuy được thực hiện thường xuyên nhưng hiệu quả chưa cao</w:t>
      </w:r>
      <w:r w:rsidRPr="004A6C2D">
        <w:rPr>
          <w:color w:val="000000" w:themeColor="text1"/>
          <w:szCs w:val="28"/>
          <w:lang w:val="vi-VN"/>
        </w:rPr>
        <w:t>, chưa tạo sự chuyển về nhận thức của người dân, đặc biệt là vùng đồng bào dân tộc thiểu số.</w:t>
      </w:r>
    </w:p>
    <w:p w:rsidR="004A6C2D" w:rsidRPr="004A6C2D" w:rsidRDefault="004A6C2D" w:rsidP="004A6C2D">
      <w:pPr>
        <w:spacing w:before="60" w:after="60"/>
        <w:ind w:firstLine="709"/>
        <w:jc w:val="both"/>
        <w:rPr>
          <w:color w:val="000000" w:themeColor="text1"/>
          <w:szCs w:val="28"/>
          <w:shd w:val="clear" w:color="auto" w:fill="FFFFFF"/>
          <w:lang w:val="vi-VN"/>
        </w:rPr>
      </w:pPr>
      <w:r w:rsidRPr="004A6C2D">
        <w:rPr>
          <w:color w:val="000000" w:themeColor="text1"/>
          <w:szCs w:val="28"/>
          <w:shd w:val="clear" w:color="auto" w:fill="FFFFFF"/>
          <w:lang w:val="vi-VN"/>
        </w:rPr>
        <w:t>Người đứng đầu c</w:t>
      </w:r>
      <w:r w:rsidRPr="004A6C2D">
        <w:rPr>
          <w:color w:val="000000" w:themeColor="text1"/>
          <w:szCs w:val="28"/>
          <w:shd w:val="clear" w:color="auto" w:fill="FFFFFF"/>
        </w:rPr>
        <w:t xml:space="preserve">hính quyền </w:t>
      </w:r>
      <w:r w:rsidRPr="004A6C2D">
        <w:rPr>
          <w:color w:val="000000" w:themeColor="text1"/>
          <w:szCs w:val="28"/>
          <w:shd w:val="clear" w:color="auto" w:fill="FFFFFF"/>
          <w:lang w:val="vi-VN"/>
        </w:rPr>
        <w:t xml:space="preserve">ở một số </w:t>
      </w:r>
      <w:r w:rsidRPr="004A6C2D">
        <w:rPr>
          <w:color w:val="000000" w:themeColor="text1"/>
          <w:szCs w:val="28"/>
          <w:shd w:val="clear" w:color="auto" w:fill="FFFFFF"/>
        </w:rPr>
        <w:t>cơ sở còn buông lỏng công tác quản lý, tổ chức thực hiện nhiệm vụ còn thiếu nghiêm túc nên nhiều hành vi vi phạm</w:t>
      </w:r>
      <w:r w:rsidRPr="004A6C2D">
        <w:rPr>
          <w:color w:val="000000" w:themeColor="text1"/>
          <w:szCs w:val="28"/>
          <w:shd w:val="clear" w:color="auto" w:fill="FFFFFF"/>
          <w:lang w:val="vi-VN"/>
        </w:rPr>
        <w:t xml:space="preserve"> nhưng không bị phát hiện. Cán bộ Kiểm lâm địa bàn chưa tham mưu kịp thời cho chính quyền địa phương trong công tác quản lý, bảo vệ rừng</w:t>
      </w:r>
    </w:p>
    <w:p w:rsidR="004A6C2D" w:rsidRPr="004A6C2D" w:rsidRDefault="004A6C2D" w:rsidP="004A6C2D">
      <w:pPr>
        <w:spacing w:before="60" w:after="60"/>
        <w:ind w:firstLine="709"/>
        <w:jc w:val="both"/>
        <w:rPr>
          <w:color w:val="000000" w:themeColor="text1"/>
          <w:szCs w:val="28"/>
          <w:shd w:val="clear" w:color="auto" w:fill="FFFFFF"/>
          <w:lang w:val="vi-VN"/>
        </w:rPr>
      </w:pPr>
      <w:r w:rsidRPr="004A6C2D">
        <w:rPr>
          <w:color w:val="000000" w:themeColor="text1"/>
          <w:szCs w:val="28"/>
          <w:shd w:val="clear" w:color="auto" w:fill="FFFFFF"/>
          <w:lang w:val="vi-VN"/>
        </w:rPr>
        <w:t>Qua phản ánh của nhân dân, một bộ phận cán bộ còn có biểu hiện tiếp tay cho các đối tượng vi phạm. Một số đơn vị chủ rừng còn thiếu trách nhiệm trong công tác quản lý, bảo vệ diện tích rừng được giao. Việc giao đất, giao rừng cho các cá nhân và hộ gia đình quản lý thiếu sự theo dõi, giám sát dẫn đến nhiều diện tích rừng bị mất.</w:t>
      </w:r>
    </w:p>
    <w:p w:rsidR="004A6C2D" w:rsidRPr="004A6C2D" w:rsidRDefault="004A6C2D" w:rsidP="004A6C2D">
      <w:pPr>
        <w:spacing w:before="60" w:after="60"/>
        <w:ind w:firstLine="709"/>
        <w:jc w:val="both"/>
        <w:rPr>
          <w:color w:val="000000" w:themeColor="text1"/>
          <w:szCs w:val="28"/>
          <w:shd w:val="clear" w:color="auto" w:fill="FFFFFF"/>
        </w:rPr>
      </w:pPr>
      <w:r w:rsidRPr="004A6C2D">
        <w:rPr>
          <w:color w:val="000000" w:themeColor="text1"/>
          <w:szCs w:val="28"/>
          <w:shd w:val="clear" w:color="auto" w:fill="FFFFFF"/>
        </w:rPr>
        <w:t xml:space="preserve">Công tác phối hợp giữa các ngành chức năng và chính quyền địa phương </w:t>
      </w:r>
      <w:r w:rsidRPr="004A6C2D">
        <w:rPr>
          <w:color w:val="000000" w:themeColor="text1"/>
          <w:szCs w:val="28"/>
          <w:shd w:val="clear" w:color="auto" w:fill="FFFFFF"/>
          <w:lang w:val="vi-VN"/>
        </w:rPr>
        <w:t>trong tổ chức tuần tra, truy quét chưa chặt chẽ, chưa thường xuyên. Việc</w:t>
      </w:r>
      <w:r w:rsidRPr="004A6C2D">
        <w:rPr>
          <w:color w:val="000000" w:themeColor="text1"/>
          <w:szCs w:val="28"/>
          <w:shd w:val="clear" w:color="auto" w:fill="FFFFFF"/>
        </w:rPr>
        <w:t xml:space="preserve"> theo dõi, giám sát và đôn đốc việc thi hành quyết định xử phạt vi phạm hành chính</w:t>
      </w:r>
      <w:r w:rsidRPr="004A6C2D">
        <w:rPr>
          <w:color w:val="000000" w:themeColor="text1"/>
          <w:szCs w:val="28"/>
          <w:shd w:val="clear" w:color="auto" w:fill="FFFFFF"/>
          <w:lang w:val="vi-VN"/>
        </w:rPr>
        <w:t xml:space="preserve"> thiếu cương quyết</w:t>
      </w:r>
      <w:r w:rsidRPr="004A6C2D">
        <w:rPr>
          <w:color w:val="000000" w:themeColor="text1"/>
          <w:szCs w:val="28"/>
          <w:shd w:val="clear" w:color="auto" w:fill="FFFFFF"/>
        </w:rPr>
        <w:t>, nhất là các hành vi khai thác rừng trái phép làm nương rẫy.</w:t>
      </w:r>
    </w:p>
    <w:p w:rsidR="004A6C2D" w:rsidRPr="004A6C2D" w:rsidRDefault="004A6C2D" w:rsidP="004A6C2D">
      <w:pPr>
        <w:spacing w:before="60" w:after="60"/>
        <w:ind w:firstLine="709"/>
        <w:jc w:val="both"/>
        <w:rPr>
          <w:b/>
          <w:color w:val="000000" w:themeColor="text1"/>
          <w:szCs w:val="28"/>
        </w:rPr>
      </w:pPr>
      <w:r w:rsidRPr="004A6C2D">
        <w:rPr>
          <w:b/>
          <w:color w:val="000000" w:themeColor="text1"/>
          <w:szCs w:val="28"/>
        </w:rPr>
        <w:t>II. Lĩnh vực đất đai</w:t>
      </w:r>
    </w:p>
    <w:p w:rsidR="004A6C2D" w:rsidRPr="004A6C2D" w:rsidRDefault="004A6C2D" w:rsidP="004A6C2D">
      <w:pPr>
        <w:spacing w:before="60" w:after="60"/>
        <w:ind w:firstLine="709"/>
        <w:jc w:val="both"/>
        <w:rPr>
          <w:b/>
          <w:color w:val="000000" w:themeColor="text1"/>
          <w:szCs w:val="28"/>
        </w:rPr>
      </w:pPr>
      <w:r w:rsidRPr="004A6C2D">
        <w:rPr>
          <w:b/>
          <w:color w:val="000000" w:themeColor="text1"/>
          <w:szCs w:val="28"/>
        </w:rPr>
        <w:t>1. Tình hình vi phạm hành chính và công tác xử phạt vi phạm hành chính</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Công tác quản lý nhà nước về đất đai được chính quyền các cấp thường xuyên quan tâm, chỉ đạo bộ phận chuyên môn làm tốt công tác tham mưu cũng như tuyên truyền, vận động nhân dân chấp hành tốt các quy định của pháp luật về đất đai.</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 xml:space="preserve"> UBND huyện đã thành lập Tổ công tác liên ngành do Chủ tịch UBND thị trấn làm Tổ trưởng thực hiện công tác kiểm tra, ngăn chặn và xử lý các trường hợp vi phạm trật tự xây dựng; quy định hạn mức tối thiểu đối với các trường hợp đất ở (đô thị 125 m</w:t>
      </w:r>
      <w:r w:rsidRPr="004A6C2D">
        <w:rPr>
          <w:color w:val="000000" w:themeColor="text1"/>
          <w:szCs w:val="28"/>
          <w:vertAlign w:val="superscript"/>
        </w:rPr>
        <w:t>2</w:t>
      </w:r>
      <w:r w:rsidRPr="004A6C2D">
        <w:rPr>
          <w:color w:val="000000" w:themeColor="text1"/>
          <w:szCs w:val="28"/>
        </w:rPr>
        <w:t>, nông thôn 200 m</w:t>
      </w:r>
      <w:r w:rsidRPr="004A6C2D">
        <w:rPr>
          <w:color w:val="000000" w:themeColor="text1"/>
          <w:szCs w:val="28"/>
          <w:vertAlign w:val="superscript"/>
        </w:rPr>
        <w:t>2</w:t>
      </w:r>
      <w:r w:rsidRPr="004A6C2D">
        <w:rPr>
          <w:color w:val="000000" w:themeColor="text1"/>
          <w:szCs w:val="28"/>
        </w:rPr>
        <w:t>) cho việc sang nhượng, tặng, cho quyền sử dụng đất để phục vụ công tác quản lý nhà nước về đất đai, quy hoạch gắn với ý thức và trách nhiệm của người dân. Do đó, tình hình vi phạm hành chính trong lĩnh vực đất đai thời gian qua giảm rõ rệt.</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Từ năm 2015 đến hết tháng 6 năm 2016, các lực lượng chức năng không phát hiện hành vi vi phạm trong lĩnh vực đất đai thuộc thẩm quyền xử lý của Chủ tịch UBND huyện.</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Riêng cấp xã, trong năm 2015, xảy ra 02 vụ / 02 đối tượng vi phạm hành chính trong lĩnh vực đất đai tại xã Sa Nhơn (lấn chiếm đất rừng nguyên liệu giấy). Các vụ vi phạm trên đều được lập biên bản và ra quyết định xử phạt hành chính theo quy định. Tính đến nay, qua rà soát, thống kê có 61 hộ</w:t>
      </w:r>
      <w:r w:rsidRPr="004A6C2D">
        <w:rPr>
          <w:color w:val="000000" w:themeColor="text1"/>
          <w:szCs w:val="28"/>
          <w:vertAlign w:val="superscript"/>
        </w:rPr>
        <w:t>(</w:t>
      </w:r>
      <w:r w:rsidRPr="004A6C2D">
        <w:rPr>
          <w:rStyle w:val="FootnoteReference"/>
          <w:color w:val="000000" w:themeColor="text1"/>
          <w:szCs w:val="28"/>
        </w:rPr>
        <w:footnoteReference w:id="2"/>
      </w:r>
      <w:r w:rsidRPr="004A6C2D">
        <w:rPr>
          <w:color w:val="000000" w:themeColor="text1"/>
          <w:szCs w:val="28"/>
          <w:vertAlign w:val="superscript"/>
        </w:rPr>
        <w:t>)</w:t>
      </w:r>
      <w:r w:rsidRPr="004A6C2D">
        <w:rPr>
          <w:color w:val="000000" w:themeColor="text1"/>
          <w:szCs w:val="28"/>
        </w:rPr>
        <w:t xml:space="preserve"> xây dựng nhà trên đất nông nghiệp tại địa bàn thị trấn nhưng UBND thị trấn không lập biên bản. UBND thị trấn Sa Thầy đã phối hợp với các ngành chức năng của huyện tuyên truyền, vận động các hộ dân lập hồ sơ hợp thức hóa quyền sử dụng đất làm nhà ở. </w:t>
      </w:r>
      <w:r w:rsidRPr="004A6C2D">
        <w:rPr>
          <w:color w:val="000000" w:themeColor="text1"/>
          <w:szCs w:val="28"/>
        </w:rPr>
        <w:lastRenderedPageBreak/>
        <w:t>Hiện có 15 hộ / 61 hộ đã chuyển đổi sang mục đích làm nhà ở (chiếm 24.6%). Hiện chính quyền địa phương đang tiếp tục vận động các hộ dân còn lại.</w:t>
      </w:r>
    </w:p>
    <w:p w:rsidR="004A6C2D" w:rsidRPr="004A6C2D" w:rsidRDefault="004A6C2D" w:rsidP="004A6C2D">
      <w:pPr>
        <w:spacing w:before="60" w:after="60"/>
        <w:ind w:firstLine="709"/>
        <w:jc w:val="both"/>
        <w:rPr>
          <w:b/>
          <w:color w:val="000000" w:themeColor="text1"/>
          <w:szCs w:val="28"/>
        </w:rPr>
      </w:pPr>
      <w:r w:rsidRPr="004A6C2D">
        <w:rPr>
          <w:b/>
          <w:color w:val="000000" w:themeColor="text1"/>
          <w:szCs w:val="28"/>
        </w:rPr>
        <w:t>2. Công tác thi hành Quyết định xử phạt vi phạm hành chính</w:t>
      </w:r>
    </w:p>
    <w:p w:rsidR="004A6C2D" w:rsidRPr="004A6C2D" w:rsidRDefault="004A6C2D" w:rsidP="004A6C2D">
      <w:pPr>
        <w:spacing w:before="60" w:after="60"/>
        <w:ind w:firstLine="709"/>
        <w:jc w:val="both"/>
        <w:rPr>
          <w:color w:val="000000" w:themeColor="text1"/>
          <w:szCs w:val="28"/>
          <w:lang w:val="vi-VN"/>
        </w:rPr>
      </w:pPr>
      <w:r w:rsidRPr="004A6C2D">
        <w:rPr>
          <w:color w:val="000000" w:themeColor="text1"/>
          <w:szCs w:val="28"/>
        </w:rPr>
        <w:t>Đối với 2 vụ vi phạm tại Sa Nhơn, có 01 đối tượng đã chấp hành việc nộp phạt (3 triệu đồng), còn 01 đối tượng chưa chấp hành. UBND xã đã giao công chức Tư pháp – Hộ tịch tiếp tục theo dõi, đôn đốc.</w:t>
      </w:r>
    </w:p>
    <w:p w:rsidR="004A6C2D" w:rsidRPr="004A6C2D" w:rsidRDefault="004A6C2D" w:rsidP="004A6C2D">
      <w:pPr>
        <w:spacing w:before="60" w:after="60"/>
        <w:ind w:firstLine="709"/>
        <w:jc w:val="both"/>
        <w:rPr>
          <w:b/>
          <w:color w:val="000000" w:themeColor="text1"/>
          <w:szCs w:val="28"/>
        </w:rPr>
      </w:pPr>
      <w:r w:rsidRPr="004A6C2D">
        <w:rPr>
          <w:b/>
          <w:color w:val="000000" w:themeColor="text1"/>
          <w:szCs w:val="28"/>
          <w:lang w:val="vi-VN"/>
        </w:rPr>
        <w:t>3. Tồn tại, hạn chế</w:t>
      </w:r>
      <w:r w:rsidRPr="004A6C2D">
        <w:rPr>
          <w:b/>
          <w:color w:val="000000" w:themeColor="text1"/>
          <w:szCs w:val="28"/>
        </w:rPr>
        <w:t>, nguyên nhân</w:t>
      </w:r>
    </w:p>
    <w:p w:rsidR="004A6C2D" w:rsidRPr="004A6C2D" w:rsidRDefault="004A6C2D" w:rsidP="004A6C2D">
      <w:pPr>
        <w:spacing w:before="60" w:after="60"/>
        <w:ind w:firstLine="709"/>
        <w:jc w:val="both"/>
        <w:rPr>
          <w:color w:val="000000" w:themeColor="text1"/>
          <w:szCs w:val="28"/>
          <w:lang w:val="vi-VN"/>
        </w:rPr>
      </w:pPr>
      <w:r w:rsidRPr="004A6C2D">
        <w:rPr>
          <w:color w:val="000000" w:themeColor="text1"/>
          <w:szCs w:val="28"/>
          <w:lang w:val="vi-VN"/>
        </w:rPr>
        <w:t xml:space="preserve">Chính quyền một số </w:t>
      </w:r>
      <w:r w:rsidRPr="004A6C2D">
        <w:rPr>
          <w:color w:val="000000" w:themeColor="text1"/>
          <w:szCs w:val="28"/>
        </w:rPr>
        <w:t>xã, thị trấn</w:t>
      </w:r>
      <w:r w:rsidRPr="004A6C2D">
        <w:rPr>
          <w:color w:val="000000" w:themeColor="text1"/>
          <w:szCs w:val="28"/>
          <w:lang w:val="vi-VN"/>
        </w:rPr>
        <w:t xml:space="preserve"> còn thiếu trách nhiệm trong công tác quản lý nên để xảy ra nhiều hành vi vi phạm </w:t>
      </w:r>
      <w:r w:rsidRPr="004A6C2D">
        <w:rPr>
          <w:color w:val="000000" w:themeColor="text1"/>
          <w:szCs w:val="28"/>
        </w:rPr>
        <w:t xml:space="preserve">như </w:t>
      </w:r>
      <w:r w:rsidRPr="004A6C2D">
        <w:rPr>
          <w:color w:val="000000" w:themeColor="text1"/>
          <w:szCs w:val="28"/>
          <w:lang w:val="vi-VN"/>
        </w:rPr>
        <w:t>sang nhượng đất đai bất hợp pháp, lấn chiếm đất</w:t>
      </w:r>
      <w:r w:rsidRPr="004A6C2D">
        <w:rPr>
          <w:color w:val="000000" w:themeColor="text1"/>
          <w:szCs w:val="28"/>
        </w:rPr>
        <w:t xml:space="preserve"> (đặc biệt là đất lâm nghiệp)</w:t>
      </w:r>
      <w:r w:rsidRPr="004A6C2D">
        <w:rPr>
          <w:color w:val="000000" w:themeColor="text1"/>
          <w:szCs w:val="28"/>
          <w:lang w:val="vi-VN"/>
        </w:rPr>
        <w:t>, không thực hiện chuyển mục đích sử dụng đất theo quy định...</w:t>
      </w:r>
      <w:r w:rsidRPr="004A6C2D">
        <w:rPr>
          <w:color w:val="000000" w:themeColor="text1"/>
          <w:szCs w:val="28"/>
        </w:rPr>
        <w:t xml:space="preserve"> </w:t>
      </w:r>
      <w:r w:rsidRPr="004A6C2D">
        <w:rPr>
          <w:color w:val="000000" w:themeColor="text1"/>
          <w:szCs w:val="28"/>
          <w:lang w:val="vi-VN"/>
        </w:rPr>
        <w:t xml:space="preserve">nhưng không bị phát hiện. Nhiều trường hợp vi phạm bị phát hiện nhưng chính quyền không lập biên bản </w:t>
      </w:r>
      <w:r w:rsidRPr="004A6C2D">
        <w:rPr>
          <w:color w:val="000000" w:themeColor="text1"/>
          <w:szCs w:val="28"/>
        </w:rPr>
        <w:t xml:space="preserve">và ra Quyết định xử phạt </w:t>
      </w:r>
      <w:r w:rsidRPr="004A6C2D">
        <w:rPr>
          <w:color w:val="000000" w:themeColor="text1"/>
          <w:szCs w:val="28"/>
          <w:lang w:val="vi-VN"/>
        </w:rPr>
        <w:t>vi phạm hành chính theo quy định.</w:t>
      </w:r>
    </w:p>
    <w:p w:rsidR="004A6C2D" w:rsidRPr="004A6C2D" w:rsidRDefault="004A6C2D" w:rsidP="004A6C2D">
      <w:pPr>
        <w:spacing w:before="60" w:after="60"/>
        <w:ind w:firstLine="709"/>
        <w:jc w:val="both"/>
        <w:rPr>
          <w:color w:val="000000" w:themeColor="text1"/>
          <w:szCs w:val="28"/>
          <w:lang w:val="vi-VN"/>
        </w:rPr>
      </w:pPr>
      <w:r w:rsidRPr="004A6C2D">
        <w:rPr>
          <w:color w:val="000000" w:themeColor="text1"/>
          <w:szCs w:val="28"/>
        </w:rPr>
        <w:t>Chưa</w:t>
      </w:r>
      <w:r w:rsidRPr="004A6C2D">
        <w:rPr>
          <w:color w:val="000000" w:themeColor="text1"/>
          <w:szCs w:val="28"/>
          <w:lang w:val="vi-VN"/>
        </w:rPr>
        <w:t xml:space="preserve"> có biện pháp xử lý cương quyết đối với các đối tượng vi phạm sau khi </w:t>
      </w:r>
      <w:r w:rsidRPr="004A6C2D">
        <w:rPr>
          <w:color w:val="000000" w:themeColor="text1"/>
          <w:szCs w:val="28"/>
        </w:rPr>
        <w:t xml:space="preserve">được chính quyền tuyên truyền, </w:t>
      </w:r>
      <w:r w:rsidRPr="004A6C2D">
        <w:rPr>
          <w:color w:val="000000" w:themeColor="text1"/>
          <w:szCs w:val="28"/>
          <w:lang w:val="vi-VN"/>
        </w:rPr>
        <w:t xml:space="preserve">vận động </w:t>
      </w:r>
      <w:r w:rsidRPr="004A6C2D">
        <w:rPr>
          <w:color w:val="000000" w:themeColor="text1"/>
          <w:szCs w:val="28"/>
        </w:rPr>
        <w:t xml:space="preserve">nhưng </w:t>
      </w:r>
      <w:r w:rsidRPr="004A6C2D">
        <w:rPr>
          <w:color w:val="000000" w:themeColor="text1"/>
          <w:szCs w:val="28"/>
          <w:lang w:val="vi-VN"/>
        </w:rPr>
        <w:t xml:space="preserve">vẫn </w:t>
      </w:r>
      <w:r w:rsidRPr="004A6C2D">
        <w:rPr>
          <w:color w:val="000000" w:themeColor="text1"/>
          <w:szCs w:val="28"/>
        </w:rPr>
        <w:t>không</w:t>
      </w:r>
      <w:r w:rsidRPr="004A6C2D">
        <w:rPr>
          <w:color w:val="000000" w:themeColor="text1"/>
          <w:szCs w:val="28"/>
          <w:lang w:val="vi-VN"/>
        </w:rPr>
        <w:t xml:space="preserve"> thực hiện các thủ tục cần thiết theo quy định.</w:t>
      </w:r>
    </w:p>
    <w:p w:rsidR="004A6C2D" w:rsidRPr="004A6C2D" w:rsidRDefault="004A6C2D" w:rsidP="004A6C2D">
      <w:pPr>
        <w:spacing w:before="60" w:after="60"/>
        <w:ind w:firstLine="709"/>
        <w:jc w:val="both"/>
        <w:rPr>
          <w:color w:val="000000" w:themeColor="text1"/>
          <w:szCs w:val="28"/>
          <w:lang w:val="vi-VN"/>
        </w:rPr>
      </w:pPr>
      <w:r w:rsidRPr="004A6C2D">
        <w:rPr>
          <w:color w:val="000000" w:themeColor="text1"/>
          <w:szCs w:val="28"/>
          <w:lang w:val="vi-VN"/>
        </w:rPr>
        <w:t>Công tác phối hợp kiểm tra, phát hiện và xử lý vi phạm giữa các ngành chức năng của huyện với UBND các xã, thị trấn chưa được thực hiện thường xuyên. Công tác tham mưu cho cấp thẩm quyền chưa thực sự hiệu quả.</w:t>
      </w:r>
    </w:p>
    <w:p w:rsidR="004A6C2D" w:rsidRPr="004A6C2D" w:rsidRDefault="004A6C2D" w:rsidP="004A6C2D">
      <w:pPr>
        <w:spacing w:before="60" w:after="60"/>
        <w:ind w:firstLine="709"/>
        <w:jc w:val="both"/>
        <w:rPr>
          <w:color w:val="000000" w:themeColor="text1"/>
          <w:szCs w:val="28"/>
          <w:lang w:val="vi-VN"/>
        </w:rPr>
      </w:pPr>
      <w:r w:rsidRPr="004A6C2D">
        <w:rPr>
          <w:color w:val="000000" w:themeColor="text1"/>
          <w:szCs w:val="28"/>
        </w:rPr>
        <w:t xml:space="preserve">Công tác quy hoạch và công khai quy hoạch chưa được thực hiện đồng bộ, thường xuyên để người dân biết, thực hiện. </w:t>
      </w:r>
    </w:p>
    <w:p w:rsidR="004A6C2D" w:rsidRPr="004A6C2D" w:rsidRDefault="004A6C2D" w:rsidP="004A6C2D">
      <w:pPr>
        <w:spacing w:before="60" w:after="60"/>
        <w:ind w:firstLine="709"/>
        <w:jc w:val="both"/>
        <w:rPr>
          <w:color w:val="000000" w:themeColor="text1"/>
          <w:szCs w:val="28"/>
          <w:lang w:val="vi-VN"/>
        </w:rPr>
      </w:pPr>
      <w:r w:rsidRPr="004A6C2D">
        <w:rPr>
          <w:color w:val="000000" w:themeColor="text1"/>
          <w:szCs w:val="28"/>
          <w:lang w:val="vi-VN"/>
        </w:rPr>
        <w:t xml:space="preserve">Công tác tuyên truyền, giáo dục pháp luật về đất đai được thực hiện nhưng chưa hiệu quả, hình thức tuyên truyền chưa sâu rộng. </w:t>
      </w:r>
    </w:p>
    <w:p w:rsidR="004A6C2D" w:rsidRPr="004A6C2D" w:rsidRDefault="004A6C2D" w:rsidP="004A6C2D">
      <w:pPr>
        <w:spacing w:before="60" w:after="60"/>
        <w:ind w:firstLine="709"/>
        <w:jc w:val="both"/>
        <w:rPr>
          <w:b/>
          <w:color w:val="000000" w:themeColor="text1"/>
          <w:szCs w:val="28"/>
        </w:rPr>
      </w:pPr>
      <w:r w:rsidRPr="004A6C2D">
        <w:rPr>
          <w:b/>
          <w:color w:val="000000" w:themeColor="text1"/>
          <w:szCs w:val="28"/>
        </w:rPr>
        <w:t>III. Lĩnh vực xây dựng</w:t>
      </w:r>
    </w:p>
    <w:p w:rsidR="004A6C2D" w:rsidRPr="004A6C2D" w:rsidRDefault="004A6C2D" w:rsidP="004A6C2D">
      <w:pPr>
        <w:spacing w:before="60" w:after="60"/>
        <w:ind w:firstLine="709"/>
        <w:jc w:val="both"/>
        <w:rPr>
          <w:b/>
          <w:color w:val="000000" w:themeColor="text1"/>
          <w:szCs w:val="28"/>
        </w:rPr>
      </w:pPr>
      <w:r w:rsidRPr="004A6C2D">
        <w:rPr>
          <w:b/>
          <w:color w:val="000000" w:themeColor="text1"/>
          <w:szCs w:val="28"/>
        </w:rPr>
        <w:t>1. Tình hình vi phạm hành chính và công tác xử phạt vi phạm hành chính</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 xml:space="preserve">Công tác quản lý nhà nước trong lĩnh vực xây dựng được các cấp, các ngành triển khai thực hiện tốt; đã tham mưu UBND huyện điều chỉnh quy hoạch chung thị trấn Sa Thầy phù hợp với tình hình phát triển kinh tế, xã hội ở địa phương. Do đó giảm đáng kể số vụ vi phạm hành chính, góp phần đảm bảo trật tự xây dựng trên địa bàn huyện. </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Tuy nhiên, tình hình vi phạm pháp luật trong lĩnh vực xây dựng trên địa bàn huyện thời gian qua vẫn diễn biến phức tạp (đặc biệt là địa bàn thị trấn Sa Thầy). Các trường hợp vi phạm đa số là xây dựng nhà khi chưa có giấy phép xây dựng, xây dựng công trình trên đất không được phép xây dựng, xây dựng lấn chiếm hành lang an toàn giao thông đường bộ.</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 xml:space="preserve">Từ năm 2015 đến tháng 6/2016, các lực lượng chức năng đã phát hiện, tham mưu Chủ tịch UBND huyện xử lý 03 vụ / 03 đối tượng (02 vụ xây dựng công trình trên đất không được phép xây dựng và 01 vụ xây dựng công trình không có giấy phép). Trong đó, đã ban hành Quyết định xử phạt vi phạm hành chính 01 vụ (22,5 triệu đồng); 02 vụ còn lại sau khi được các ngành chức năng và chính quyền địa phương vận động, hướng dẫn, các đối tượng vi phạm đã tự khắc phục hậu quả và </w:t>
      </w:r>
      <w:r w:rsidRPr="004A6C2D">
        <w:rPr>
          <w:color w:val="000000" w:themeColor="text1"/>
          <w:szCs w:val="28"/>
        </w:rPr>
        <w:lastRenderedPageBreak/>
        <w:t>hoàn thiện các thủ tục chuyển mục đích sử dụng đất cũng như cấp phép xây dựng nên không ban hành Quyết định xử phạt vi phạm hành chính.</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Tại các xã, thị trấn từ năm 2015 đến tháng 6/2016, đã xảy ra 27 vụ</w:t>
      </w:r>
      <w:r w:rsidRPr="004A6C2D">
        <w:rPr>
          <w:color w:val="000000" w:themeColor="text1"/>
          <w:szCs w:val="28"/>
          <w:vertAlign w:val="superscript"/>
        </w:rPr>
        <w:t>(</w:t>
      </w:r>
      <w:r w:rsidRPr="004A6C2D">
        <w:rPr>
          <w:rStyle w:val="FootnoteReference"/>
          <w:color w:val="000000" w:themeColor="text1"/>
          <w:szCs w:val="28"/>
        </w:rPr>
        <w:footnoteReference w:id="3"/>
      </w:r>
      <w:r w:rsidRPr="004A6C2D">
        <w:rPr>
          <w:color w:val="000000" w:themeColor="text1"/>
          <w:szCs w:val="28"/>
          <w:vertAlign w:val="superscript"/>
        </w:rPr>
        <w:t>)</w:t>
      </w:r>
      <w:r w:rsidRPr="004A6C2D">
        <w:rPr>
          <w:color w:val="000000" w:themeColor="text1"/>
          <w:szCs w:val="28"/>
        </w:rPr>
        <w:t xml:space="preserve"> vi phạm hành chính trong lĩnh vực xây dựng. Có 01/27 vụ ra Quyết định xử phạt vi phạm hành chính. Các vụ việc còn lại, chỉ lập biên bản buộc các đối tượng vi phạm ngừng thi công, tháo dỡ công trình vi phạm và vận động, hướng dẫn người vi phạm hoàn tất các thủ tục cần thiết theo quy định. </w:t>
      </w:r>
    </w:p>
    <w:p w:rsidR="004A6C2D" w:rsidRPr="004A6C2D" w:rsidRDefault="004A6C2D" w:rsidP="004A6C2D">
      <w:pPr>
        <w:spacing w:before="60" w:after="60"/>
        <w:ind w:firstLine="709"/>
        <w:jc w:val="both"/>
        <w:rPr>
          <w:b/>
          <w:color w:val="000000" w:themeColor="text1"/>
          <w:szCs w:val="28"/>
        </w:rPr>
      </w:pPr>
      <w:r w:rsidRPr="004A6C2D">
        <w:rPr>
          <w:b/>
          <w:color w:val="000000" w:themeColor="text1"/>
          <w:szCs w:val="28"/>
        </w:rPr>
        <w:t>2. Công tác thi hành Quyết định xử phạt vi hành chính</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Đến nay, các đối tượng vi phạm vẫn chưa chấp hành việc nộp phạt theo Quyết định xử phạt vi phạm hành chính của cấp có thẩm quyền (23 triệu đồng).</w:t>
      </w:r>
    </w:p>
    <w:p w:rsidR="004A6C2D" w:rsidRPr="004A6C2D" w:rsidRDefault="004A6C2D" w:rsidP="004A6C2D">
      <w:pPr>
        <w:spacing w:before="60" w:after="60"/>
        <w:ind w:firstLine="720"/>
        <w:jc w:val="both"/>
        <w:rPr>
          <w:b/>
          <w:color w:val="000000" w:themeColor="text1"/>
          <w:szCs w:val="28"/>
        </w:rPr>
      </w:pPr>
      <w:r w:rsidRPr="004A6C2D">
        <w:rPr>
          <w:b/>
          <w:color w:val="000000" w:themeColor="text1"/>
          <w:szCs w:val="28"/>
        </w:rPr>
        <w:t>III. Tồn tại, hạn chế, nguyên nhân</w:t>
      </w:r>
    </w:p>
    <w:p w:rsidR="004A6C2D" w:rsidRPr="004A6C2D" w:rsidRDefault="004A6C2D" w:rsidP="004A6C2D">
      <w:pPr>
        <w:spacing w:before="60" w:after="60"/>
        <w:ind w:firstLine="720"/>
        <w:jc w:val="both"/>
        <w:rPr>
          <w:color w:val="000000" w:themeColor="text1"/>
          <w:szCs w:val="28"/>
          <w:lang w:val="vi-VN"/>
        </w:rPr>
      </w:pPr>
      <w:r w:rsidRPr="004A6C2D">
        <w:rPr>
          <w:color w:val="000000" w:themeColor="text1"/>
          <w:szCs w:val="28"/>
          <w:lang w:val="vi-VN"/>
        </w:rPr>
        <w:t>Chính quyền một số cơ sở còn thiếu trách nhiệm trong công tác quản lý dẫn đến nhiều hành vi vi phạm không bị phát hiện và xử lý theo quy định (xây dựng vi phạm hành lang an toàn giao thông</w:t>
      </w:r>
      <w:r w:rsidRPr="004A6C2D">
        <w:rPr>
          <w:color w:val="000000" w:themeColor="text1"/>
          <w:szCs w:val="28"/>
        </w:rPr>
        <w:t xml:space="preserve"> đường bộ</w:t>
      </w:r>
      <w:r w:rsidRPr="004A6C2D">
        <w:rPr>
          <w:color w:val="000000" w:themeColor="text1"/>
          <w:szCs w:val="28"/>
          <w:lang w:val="vi-VN"/>
        </w:rPr>
        <w:t>). Việc kiểm tra, phát hiện và ngăn chặn các hành vi vi phạm chưa kịp thời, triệt để và thiếu quyết liệt (các trường hợp xây dựng trái phép tại xã Ya Xiêr).</w:t>
      </w:r>
    </w:p>
    <w:p w:rsidR="004A6C2D" w:rsidRPr="004A6C2D" w:rsidRDefault="004A6C2D" w:rsidP="004A6C2D">
      <w:pPr>
        <w:spacing w:before="60" w:after="60"/>
        <w:ind w:firstLine="709"/>
        <w:jc w:val="both"/>
        <w:rPr>
          <w:color w:val="000000" w:themeColor="text1"/>
          <w:szCs w:val="28"/>
          <w:lang w:val="vi-VN"/>
        </w:rPr>
      </w:pPr>
      <w:r w:rsidRPr="004A6C2D">
        <w:rPr>
          <w:color w:val="000000" w:themeColor="text1"/>
          <w:szCs w:val="28"/>
        </w:rPr>
        <w:t>Các vụ việc sau khi lập biên bản vi phạm hành chính nhưng người có thẩm quyền không ban hành quyết định xử phạt đã làm giảm tính răn đe cũng như không đảm bảo nguyên tắc xử lý vi phạm hành chính “mọi vi phạm hành chính phải được phát hiện, ngăn chặn kịp thời và phải bị xử lý nghiêm minh”, làm giảm hiệu lực, hiệu quả quản lý nhà nước của chính quyền địa phương.</w:t>
      </w:r>
    </w:p>
    <w:p w:rsidR="004A6C2D" w:rsidRPr="004A6C2D" w:rsidRDefault="004A6C2D" w:rsidP="004A6C2D">
      <w:pPr>
        <w:spacing w:before="60" w:after="60"/>
        <w:ind w:firstLine="720"/>
        <w:jc w:val="both"/>
        <w:rPr>
          <w:color w:val="000000" w:themeColor="text1"/>
          <w:szCs w:val="28"/>
        </w:rPr>
      </w:pPr>
      <w:r w:rsidRPr="004A6C2D">
        <w:rPr>
          <w:color w:val="000000" w:themeColor="text1"/>
          <w:szCs w:val="28"/>
        </w:rPr>
        <w:t xml:space="preserve">Các dự án quy hoạch không có tính khả thi chưa nhưng được điều chỉnh kịp thời dẫn đến nhiều trường hợp vi phạm về xây dựng. </w:t>
      </w:r>
    </w:p>
    <w:p w:rsidR="004A6C2D" w:rsidRPr="004A6C2D" w:rsidRDefault="004A6C2D" w:rsidP="004A6C2D">
      <w:pPr>
        <w:spacing w:before="60" w:after="60"/>
        <w:ind w:firstLine="720"/>
        <w:jc w:val="both"/>
        <w:rPr>
          <w:color w:val="000000" w:themeColor="text1"/>
          <w:szCs w:val="28"/>
          <w:lang w:val="vi-VN"/>
        </w:rPr>
      </w:pPr>
      <w:r w:rsidRPr="004A6C2D">
        <w:rPr>
          <w:color w:val="000000" w:themeColor="text1"/>
          <w:szCs w:val="28"/>
        </w:rPr>
        <w:t xml:space="preserve">Một số đối tượng vi phạm chưa nghiêm túc chấp hành các quyết định xử phạt vi phạm hành chính nhưng chưa có biện pháp </w:t>
      </w:r>
      <w:r w:rsidRPr="004A6C2D">
        <w:rPr>
          <w:color w:val="000000" w:themeColor="text1"/>
          <w:szCs w:val="28"/>
          <w:lang w:val="vi-VN"/>
        </w:rPr>
        <w:t xml:space="preserve">xử lý </w:t>
      </w:r>
      <w:r w:rsidRPr="004A6C2D">
        <w:rPr>
          <w:color w:val="000000" w:themeColor="text1"/>
          <w:szCs w:val="28"/>
        </w:rPr>
        <w:t xml:space="preserve">kiên quyết </w:t>
      </w:r>
      <w:r w:rsidRPr="004A6C2D">
        <w:rPr>
          <w:color w:val="000000" w:themeColor="text1"/>
          <w:szCs w:val="28"/>
          <w:lang w:val="vi-VN"/>
        </w:rPr>
        <w:t xml:space="preserve">(các trường hợp xây dựng trái phép tại Ya Xiêr, thị trấn) </w:t>
      </w:r>
      <w:r w:rsidRPr="004A6C2D">
        <w:rPr>
          <w:color w:val="000000" w:themeColor="text1"/>
          <w:szCs w:val="28"/>
        </w:rPr>
        <w:t>đã làm giảm tính nghiêm minh của pháp luật, cho thấy hiệu lực và hiệu quả quản lý nhà nước chưa cao.</w:t>
      </w:r>
    </w:p>
    <w:p w:rsidR="004A6C2D" w:rsidRPr="004A6C2D" w:rsidRDefault="004A6C2D" w:rsidP="004A6C2D">
      <w:pPr>
        <w:spacing w:before="60" w:after="60"/>
        <w:ind w:firstLine="720"/>
        <w:jc w:val="both"/>
        <w:rPr>
          <w:b/>
          <w:color w:val="000000" w:themeColor="text1"/>
          <w:szCs w:val="28"/>
        </w:rPr>
      </w:pPr>
      <w:r w:rsidRPr="004A6C2D">
        <w:rPr>
          <w:b/>
          <w:color w:val="000000" w:themeColor="text1"/>
          <w:szCs w:val="28"/>
        </w:rPr>
        <w:t>C. Đề xuất, kiến nghị</w:t>
      </w:r>
    </w:p>
    <w:p w:rsidR="004A6C2D" w:rsidRPr="004A6C2D" w:rsidRDefault="004A6C2D" w:rsidP="004A6C2D">
      <w:pPr>
        <w:spacing w:before="60" w:after="60"/>
        <w:ind w:firstLine="709"/>
        <w:jc w:val="both"/>
        <w:rPr>
          <w:b/>
          <w:color w:val="000000" w:themeColor="text1"/>
          <w:szCs w:val="28"/>
        </w:rPr>
      </w:pPr>
      <w:r w:rsidRPr="004A6C2D">
        <w:rPr>
          <w:b/>
          <w:color w:val="000000" w:themeColor="text1"/>
          <w:szCs w:val="28"/>
        </w:rPr>
        <w:t>1. Đối với UBND huyện</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Chỉ đạo các cơ quan chuyên môn và UBND các xã, thị trấn tăng cường công tác phối hợp kiểm tra, phát hiện và tham mưu cấp thẩm quyền xử lý các hành vi vi phạm cũng như theo dõi, đôn đốc việc chấp hành Quyết định xử phạt vi phạm hành chính của các đối tượng vi phạm. Xem xét lại việc quy định hạn mức tối thiểu đối với các trường hợp đất ở (đô thị 125 m</w:t>
      </w:r>
      <w:r w:rsidRPr="004A6C2D">
        <w:rPr>
          <w:color w:val="000000" w:themeColor="text1"/>
          <w:szCs w:val="28"/>
          <w:vertAlign w:val="superscript"/>
        </w:rPr>
        <w:t>2</w:t>
      </w:r>
      <w:r w:rsidRPr="004A6C2D">
        <w:rPr>
          <w:color w:val="000000" w:themeColor="text1"/>
          <w:szCs w:val="28"/>
        </w:rPr>
        <w:t>, nông thôn 200 m</w:t>
      </w:r>
      <w:r w:rsidRPr="004A6C2D">
        <w:rPr>
          <w:color w:val="000000" w:themeColor="text1"/>
          <w:szCs w:val="28"/>
          <w:vertAlign w:val="superscript"/>
        </w:rPr>
        <w:t>2</w:t>
      </w:r>
      <w:r w:rsidRPr="004A6C2D">
        <w:rPr>
          <w:color w:val="000000" w:themeColor="text1"/>
          <w:szCs w:val="28"/>
        </w:rPr>
        <w:t>) cho việc sang nhượng, tặng, cho quyền sử dụng đất nhằm đảm bảo việc thực hiện theo quy định.</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Tăng cường công tác thanh tra, kiểm tra việc xử lý vi phạm hành chính tại cơ quan, đơn vị có thẩm quyền xử phạt vi phạm hành chính và UBND các xã, thị trấn. Kiên quyết x</w:t>
      </w:r>
      <w:r w:rsidRPr="004A6C2D">
        <w:rPr>
          <w:color w:val="000000" w:themeColor="text1"/>
          <w:szCs w:val="28"/>
          <w:lang w:val="vi-VN"/>
        </w:rPr>
        <w:t xml:space="preserve">ử lý nghiêm đối với các trường hợp người đứng đầu để xảy ra vi phạm </w:t>
      </w:r>
      <w:r w:rsidRPr="004A6C2D">
        <w:rPr>
          <w:color w:val="000000" w:themeColor="text1"/>
          <w:szCs w:val="28"/>
        </w:rPr>
        <w:t xml:space="preserve">hành chính </w:t>
      </w:r>
      <w:r w:rsidRPr="004A6C2D">
        <w:rPr>
          <w:color w:val="000000" w:themeColor="text1"/>
          <w:szCs w:val="28"/>
          <w:lang w:val="vi-VN"/>
        </w:rPr>
        <w:t>nhưng không xử lý theo quy định.</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lastRenderedPageBreak/>
        <w:t>Chỉ đạo Phòng Kinh tế - Hạ tầng phối hợp với UBND các xã, thị trấn tăng cường công tác kiểm tra hoạt động xây dựng theo giấy phép được cấp, đảm bảo cốt nền cũng như vệ sinh môi trường trước, trong và sau khi xây dựng.</w:t>
      </w:r>
    </w:p>
    <w:p w:rsidR="004A6C2D" w:rsidRPr="004A6C2D" w:rsidRDefault="004A6C2D" w:rsidP="004A6C2D">
      <w:pPr>
        <w:spacing w:before="60" w:after="60"/>
        <w:ind w:firstLine="709"/>
        <w:jc w:val="both"/>
        <w:rPr>
          <w:color w:val="000000" w:themeColor="text1"/>
          <w:szCs w:val="28"/>
          <w:shd w:val="clear" w:color="auto" w:fill="FFFFFF"/>
        </w:rPr>
      </w:pPr>
      <w:r w:rsidRPr="004A6C2D">
        <w:rPr>
          <w:rStyle w:val="apple-converted-space"/>
          <w:color w:val="000000" w:themeColor="text1"/>
          <w:szCs w:val="28"/>
          <w:shd w:val="clear" w:color="auto" w:fill="FFFFFF"/>
        </w:rPr>
        <w:t xml:space="preserve"> Chỉ đạo </w:t>
      </w:r>
      <w:r w:rsidRPr="004A6C2D">
        <w:rPr>
          <w:color w:val="000000" w:themeColor="text1"/>
          <w:szCs w:val="28"/>
          <w:shd w:val="clear" w:color="auto" w:fill="FFFFFF"/>
        </w:rPr>
        <w:t>Phòng Tư pháp huyện tăng cường công tác tổ chức tuyên truyền, phổ biến Luật Xử lý vi phạm hành chính và các văn bản hướng dẫn thi hành với nội dung và các hình thức phù hợp với từng đối tượng.</w:t>
      </w:r>
    </w:p>
    <w:p w:rsidR="004A6C2D" w:rsidRPr="004A6C2D" w:rsidRDefault="004A6C2D" w:rsidP="004A6C2D">
      <w:pPr>
        <w:spacing w:before="60" w:after="60"/>
        <w:ind w:firstLine="709"/>
        <w:jc w:val="both"/>
        <w:rPr>
          <w:color w:val="000000" w:themeColor="text1"/>
          <w:szCs w:val="28"/>
          <w:lang w:val="vi-VN"/>
        </w:rPr>
      </w:pPr>
      <w:r w:rsidRPr="004A6C2D">
        <w:rPr>
          <w:color w:val="000000" w:themeColor="text1"/>
          <w:szCs w:val="28"/>
          <w:lang w:val="vi-VN"/>
        </w:rPr>
        <w:t>Chỉ đạo cơ quan chuyên môn thường xuyên kiểm tra, giám sát việc quản lý, bảo vệ rừng của các cá nhân, hộ gia đình nhận giao khoán</w:t>
      </w:r>
      <w:r w:rsidRPr="004A6C2D">
        <w:rPr>
          <w:color w:val="000000" w:themeColor="text1"/>
          <w:szCs w:val="28"/>
        </w:rPr>
        <w:t>; có biện pháp xử lý các cá nhân, hộ gia đình nhận rừng nhưng để mất. Chỉ đạo các đơn vị chủ rừng trên địa bàn nâng cao vai trò, trách nhiệm trong công tác quản lý, bảo vệ rừng; xử lý nghiêm các chủ rừng để xảy ra vi phạm về quản lý bảo vệ rừng trên lâm phần được giao quản lý.</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 xml:space="preserve">Chỉ đạo cơ quan chuyên môn và UBND các xã, thị trấn tiếp tục công bố công khai quy hoạch; rà soát các vị trí quy hoạch không hợp lý để điều chỉnh, bổ sung quy hoạch cho phù hợp. </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Thường xuyên mở các lớp tập huấn, bồi dưỡng nâng cao nghiệp vụ cho các đối tượng làm công tác xử lý vi phạm hành chính.</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Có cơ chế khuyến khích người dân tố giác tội phạm cũng như bảo vệ bí mật cho người báo tin, góp phần phát hiện và xử lý kịp thời các hành vi vi phạm. Xử lý nghiêm các trường hợp bao che, không thực hiện đúng trách nhiệm được giao theo quy định của pháp luật.</w:t>
      </w:r>
    </w:p>
    <w:p w:rsidR="004A6C2D" w:rsidRPr="004A6C2D" w:rsidRDefault="004A6C2D" w:rsidP="004A6C2D">
      <w:pPr>
        <w:spacing w:before="60" w:after="60"/>
        <w:ind w:firstLine="709"/>
        <w:jc w:val="both"/>
        <w:rPr>
          <w:b/>
          <w:color w:val="000000" w:themeColor="text1"/>
          <w:szCs w:val="28"/>
        </w:rPr>
      </w:pPr>
      <w:r w:rsidRPr="004A6C2D">
        <w:rPr>
          <w:b/>
          <w:color w:val="000000" w:themeColor="text1"/>
          <w:szCs w:val="28"/>
        </w:rPr>
        <w:t>2. Đối với UBND các xã, thị trấn</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Nâng cao trách nhiệm của người đứng đầu trong công tác quản lý hành chính nhà nước trên các lĩnh vực. Tăng cường chỉ đạo các lực lượng thường xuyên tuần tra, kiểm tra, truy quét tại những địa điểm thường xảy ra vi phạm để kịp thời phát hiện và xử lý nghiêm theo quy định. Khi phát hiện các trường hợp vi phạm, sau khi lập biên bản vi phạm hành chính phải kịp thời ban hành Quyết định xử phạt vi phạm hành chính theo đúng quy định.</w:t>
      </w:r>
    </w:p>
    <w:p w:rsidR="004A6C2D" w:rsidRPr="004A6C2D" w:rsidRDefault="004A6C2D" w:rsidP="004A6C2D">
      <w:pPr>
        <w:spacing w:before="60" w:after="60"/>
        <w:ind w:firstLine="709"/>
        <w:jc w:val="both"/>
        <w:rPr>
          <w:color w:val="000000" w:themeColor="text1"/>
          <w:szCs w:val="28"/>
          <w:lang w:val="vi-VN"/>
        </w:rPr>
      </w:pPr>
      <w:r w:rsidRPr="004A6C2D">
        <w:rPr>
          <w:color w:val="000000" w:themeColor="text1"/>
          <w:szCs w:val="28"/>
          <w:lang w:val="vi-VN"/>
        </w:rPr>
        <w:t>Bố trí cán bộ Kiểm lâm địa bàn tham dự các Hội nghị tiếp xúc cử tri để nắm bắt tình hình và tham mưu giải quyết kịp thời các vấn đề có liên quan đến công tác quản lý, bảo vệ rừng.</w:t>
      </w:r>
    </w:p>
    <w:p w:rsidR="004A6C2D" w:rsidRPr="004A6C2D" w:rsidRDefault="004A6C2D" w:rsidP="004A6C2D">
      <w:pPr>
        <w:spacing w:before="60" w:after="60"/>
        <w:ind w:firstLine="709"/>
        <w:jc w:val="both"/>
        <w:rPr>
          <w:b/>
          <w:color w:val="000000" w:themeColor="text1"/>
          <w:szCs w:val="28"/>
          <w:lang w:val="vi-VN"/>
        </w:rPr>
      </w:pPr>
      <w:r w:rsidRPr="004A6C2D">
        <w:rPr>
          <w:b/>
          <w:color w:val="000000" w:themeColor="text1"/>
          <w:szCs w:val="28"/>
          <w:lang w:val="vi-VN"/>
        </w:rPr>
        <w:t>3. Đối với Hạt Kiểm lâm</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lang w:val="vi-VN"/>
        </w:rPr>
        <w:t>Phối hợp chặt chẽ với UBND các xã, thị trấn và các lực lượng chức năng trong hoạt động tuần tra, truy quét cũng như tổ chức tuyên truyền, vận động nhân dân tham gia bảo vệ và phát triển rừng.</w:t>
      </w:r>
      <w:r w:rsidRPr="004A6C2D">
        <w:rPr>
          <w:color w:val="000000" w:themeColor="text1"/>
          <w:szCs w:val="28"/>
        </w:rPr>
        <w:t xml:space="preserve"> </w:t>
      </w:r>
      <w:r w:rsidRPr="004A6C2D">
        <w:rPr>
          <w:color w:val="000000" w:themeColor="text1"/>
          <w:szCs w:val="28"/>
          <w:lang w:val="vi-VN"/>
        </w:rPr>
        <w:t>Chỉ đạo lực lượng Kiểm lâm địa bàn theo dõi chặt chẽ diễn biến rừng, kịp thời phát hiện và ngăn chặn ngay từ đầu những vụ vi phạm.</w:t>
      </w:r>
    </w:p>
    <w:p w:rsidR="004A6C2D" w:rsidRPr="004A6C2D" w:rsidRDefault="004A6C2D" w:rsidP="004A6C2D">
      <w:pPr>
        <w:spacing w:before="60" w:after="60"/>
        <w:ind w:firstLine="709"/>
        <w:jc w:val="both"/>
        <w:rPr>
          <w:color w:val="000000" w:themeColor="text1"/>
          <w:szCs w:val="28"/>
        </w:rPr>
      </w:pPr>
      <w:r w:rsidRPr="004A6C2D">
        <w:rPr>
          <w:color w:val="000000" w:themeColor="text1"/>
          <w:szCs w:val="28"/>
        </w:rPr>
        <w:t>Đoàn giám sát báo cáo kết quả để HĐND huyện biết./.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689"/>
      </w:tblGrid>
      <w:tr w:rsidR="004A6C2D" w:rsidRPr="00D302DA" w:rsidTr="00A0534C">
        <w:trPr>
          <w:trHeight w:val="1801"/>
        </w:trPr>
        <w:tc>
          <w:tcPr>
            <w:tcW w:w="4922" w:type="dxa"/>
          </w:tcPr>
          <w:p w:rsidR="004A6C2D" w:rsidRPr="002A16EF" w:rsidRDefault="004A6C2D" w:rsidP="00A0534C">
            <w:pPr>
              <w:rPr>
                <w:b/>
                <w:i/>
                <w:color w:val="000000" w:themeColor="text1"/>
                <w:sz w:val="24"/>
                <w:szCs w:val="24"/>
              </w:rPr>
            </w:pPr>
            <w:r w:rsidRPr="002A16EF">
              <w:rPr>
                <w:b/>
                <w:i/>
                <w:color w:val="000000" w:themeColor="text1"/>
                <w:sz w:val="24"/>
                <w:szCs w:val="24"/>
              </w:rPr>
              <w:t>Nơi nhận:</w:t>
            </w:r>
          </w:p>
          <w:p w:rsidR="004A6C2D" w:rsidRPr="002A16EF" w:rsidRDefault="004A6C2D" w:rsidP="00A0534C">
            <w:pPr>
              <w:rPr>
                <w:color w:val="000000" w:themeColor="text1"/>
                <w:sz w:val="22"/>
              </w:rPr>
            </w:pPr>
            <w:r w:rsidRPr="002A16EF">
              <w:rPr>
                <w:color w:val="000000" w:themeColor="text1"/>
                <w:sz w:val="22"/>
              </w:rPr>
              <w:t>- TT Huyện ủy;</w:t>
            </w:r>
          </w:p>
          <w:p w:rsidR="004A6C2D" w:rsidRDefault="004A6C2D" w:rsidP="00A0534C">
            <w:pPr>
              <w:rPr>
                <w:color w:val="000000" w:themeColor="text1"/>
                <w:sz w:val="22"/>
              </w:rPr>
            </w:pPr>
            <w:r>
              <w:rPr>
                <w:color w:val="000000" w:themeColor="text1"/>
                <w:sz w:val="22"/>
              </w:rPr>
              <w:t>- HĐND huyện;</w:t>
            </w:r>
          </w:p>
          <w:p w:rsidR="004A6C2D" w:rsidRDefault="004A6C2D" w:rsidP="00A0534C">
            <w:pPr>
              <w:rPr>
                <w:color w:val="000000" w:themeColor="text1"/>
                <w:sz w:val="22"/>
              </w:rPr>
            </w:pPr>
            <w:r>
              <w:rPr>
                <w:color w:val="000000" w:themeColor="text1"/>
                <w:sz w:val="22"/>
              </w:rPr>
              <w:t xml:space="preserve">- </w:t>
            </w:r>
            <w:r w:rsidRPr="002A16EF">
              <w:rPr>
                <w:color w:val="000000" w:themeColor="text1"/>
                <w:sz w:val="22"/>
              </w:rPr>
              <w:t>UBND huyện;</w:t>
            </w:r>
            <w:r>
              <w:rPr>
                <w:color w:val="000000" w:themeColor="text1"/>
                <w:sz w:val="22"/>
              </w:rPr>
              <w:t xml:space="preserve"> </w:t>
            </w:r>
          </w:p>
          <w:p w:rsidR="004A6C2D" w:rsidRPr="002A16EF" w:rsidRDefault="004A6C2D" w:rsidP="00A0534C">
            <w:pPr>
              <w:rPr>
                <w:color w:val="000000" w:themeColor="text1"/>
                <w:sz w:val="22"/>
              </w:rPr>
            </w:pPr>
            <w:r>
              <w:rPr>
                <w:color w:val="000000" w:themeColor="text1"/>
                <w:sz w:val="22"/>
              </w:rPr>
              <w:t xml:space="preserve">- </w:t>
            </w:r>
            <w:r w:rsidRPr="002A16EF">
              <w:rPr>
                <w:color w:val="000000" w:themeColor="text1"/>
                <w:sz w:val="22"/>
              </w:rPr>
              <w:t>Ủy ban MTTQVN huyện;</w:t>
            </w:r>
          </w:p>
          <w:p w:rsidR="004A6C2D" w:rsidRPr="002A16EF" w:rsidRDefault="004A6C2D" w:rsidP="00A0534C">
            <w:pPr>
              <w:rPr>
                <w:color w:val="000000" w:themeColor="text1"/>
                <w:sz w:val="22"/>
              </w:rPr>
            </w:pPr>
            <w:r w:rsidRPr="002A16EF">
              <w:rPr>
                <w:color w:val="000000" w:themeColor="text1"/>
                <w:sz w:val="22"/>
              </w:rPr>
              <w:t xml:space="preserve">- </w:t>
            </w:r>
            <w:r>
              <w:rPr>
                <w:color w:val="000000" w:themeColor="text1"/>
                <w:sz w:val="22"/>
              </w:rPr>
              <w:t>Các đơn vị chịu sự giám sát;</w:t>
            </w:r>
          </w:p>
          <w:p w:rsidR="004A6C2D" w:rsidRPr="00D302DA" w:rsidRDefault="004A6C2D" w:rsidP="00A0534C">
            <w:pPr>
              <w:rPr>
                <w:color w:val="000000" w:themeColor="text1"/>
                <w:sz w:val="26"/>
                <w:szCs w:val="26"/>
                <w:vertAlign w:val="subscript"/>
              </w:rPr>
            </w:pPr>
            <w:r w:rsidRPr="002A16EF">
              <w:rPr>
                <w:color w:val="000000" w:themeColor="text1"/>
                <w:sz w:val="22"/>
              </w:rPr>
              <w:t>- Lưu: VT-LT.</w:t>
            </w:r>
            <w:r w:rsidRPr="002A16EF">
              <w:rPr>
                <w:color w:val="000000" w:themeColor="text1"/>
                <w:sz w:val="22"/>
                <w:vertAlign w:val="subscript"/>
              </w:rPr>
              <w:t>D</w:t>
            </w:r>
          </w:p>
        </w:tc>
        <w:tc>
          <w:tcPr>
            <w:tcW w:w="4825" w:type="dxa"/>
          </w:tcPr>
          <w:p w:rsidR="004A6C2D" w:rsidRPr="00D302DA" w:rsidRDefault="004A6C2D" w:rsidP="00A0534C">
            <w:pPr>
              <w:jc w:val="center"/>
              <w:rPr>
                <w:b/>
                <w:color w:val="000000" w:themeColor="text1"/>
                <w:sz w:val="26"/>
                <w:szCs w:val="26"/>
              </w:rPr>
            </w:pPr>
            <w:r w:rsidRPr="00D302DA">
              <w:rPr>
                <w:b/>
                <w:color w:val="000000" w:themeColor="text1"/>
                <w:sz w:val="26"/>
                <w:szCs w:val="26"/>
              </w:rPr>
              <w:t>TM. ĐOÀN GIÁM SÁT</w:t>
            </w:r>
          </w:p>
          <w:p w:rsidR="004A6C2D" w:rsidRPr="00D302DA" w:rsidRDefault="004A6C2D" w:rsidP="00A0534C">
            <w:pPr>
              <w:jc w:val="center"/>
              <w:rPr>
                <w:b/>
                <w:color w:val="000000" w:themeColor="text1"/>
                <w:sz w:val="26"/>
                <w:szCs w:val="26"/>
              </w:rPr>
            </w:pPr>
            <w:r w:rsidRPr="00D302DA">
              <w:rPr>
                <w:b/>
                <w:color w:val="000000" w:themeColor="text1"/>
                <w:sz w:val="26"/>
                <w:szCs w:val="26"/>
              </w:rPr>
              <w:t>TRƯỞNG ĐOÀN</w:t>
            </w:r>
          </w:p>
          <w:p w:rsidR="004A6C2D" w:rsidRPr="00D302DA" w:rsidRDefault="004A6C2D" w:rsidP="00A0534C">
            <w:pPr>
              <w:jc w:val="center"/>
              <w:rPr>
                <w:b/>
                <w:color w:val="000000" w:themeColor="text1"/>
                <w:sz w:val="26"/>
                <w:szCs w:val="26"/>
              </w:rPr>
            </w:pPr>
            <w:r w:rsidRPr="00D302DA">
              <w:rPr>
                <w:b/>
                <w:color w:val="000000" w:themeColor="text1"/>
                <w:sz w:val="26"/>
                <w:szCs w:val="26"/>
              </w:rPr>
              <w:t>(Đã ký)</w:t>
            </w:r>
          </w:p>
          <w:p w:rsidR="004A6C2D" w:rsidRPr="00D302DA" w:rsidRDefault="004A6C2D" w:rsidP="00A0534C">
            <w:pPr>
              <w:jc w:val="center"/>
              <w:rPr>
                <w:b/>
                <w:color w:val="000000" w:themeColor="text1"/>
                <w:sz w:val="26"/>
                <w:szCs w:val="26"/>
              </w:rPr>
            </w:pPr>
          </w:p>
          <w:p w:rsidR="004A6C2D" w:rsidRPr="00D302DA" w:rsidRDefault="004A6C2D" w:rsidP="00A0534C">
            <w:pPr>
              <w:jc w:val="center"/>
              <w:rPr>
                <w:color w:val="000000" w:themeColor="text1"/>
                <w:sz w:val="26"/>
                <w:szCs w:val="26"/>
              </w:rPr>
            </w:pPr>
            <w:r w:rsidRPr="00D302DA">
              <w:rPr>
                <w:b/>
                <w:color w:val="000000" w:themeColor="text1"/>
                <w:sz w:val="26"/>
                <w:szCs w:val="26"/>
              </w:rPr>
              <w:t>Đoàn Văn Minh</w:t>
            </w:r>
          </w:p>
        </w:tc>
      </w:tr>
    </w:tbl>
    <w:p w:rsidR="003E2535" w:rsidRDefault="003E2535"/>
    <w:sectPr w:rsidR="003E2535" w:rsidSect="004A6C2D">
      <w:pgSz w:w="11907" w:h="16840" w:code="9"/>
      <w:pgMar w:top="1021" w:right="851" w:bottom="102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8C9" w:rsidRDefault="00A768C9" w:rsidP="004A6C2D">
      <w:r>
        <w:separator/>
      </w:r>
    </w:p>
  </w:endnote>
  <w:endnote w:type="continuationSeparator" w:id="1">
    <w:p w:rsidR="00A768C9" w:rsidRDefault="00A768C9" w:rsidP="004A6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8C9" w:rsidRDefault="00A768C9" w:rsidP="004A6C2D">
      <w:r>
        <w:separator/>
      </w:r>
    </w:p>
  </w:footnote>
  <w:footnote w:type="continuationSeparator" w:id="1">
    <w:p w:rsidR="00A768C9" w:rsidRDefault="00A768C9" w:rsidP="004A6C2D">
      <w:r>
        <w:continuationSeparator/>
      </w:r>
    </w:p>
  </w:footnote>
  <w:footnote w:id="2">
    <w:p w:rsidR="004A6C2D" w:rsidRPr="00D2499F" w:rsidRDefault="004A6C2D" w:rsidP="004A6C2D">
      <w:pPr>
        <w:pStyle w:val="FootnoteText"/>
        <w:ind w:firstLine="567"/>
        <w:jc w:val="both"/>
      </w:pPr>
      <w:r>
        <w:rPr>
          <w:vertAlign w:val="superscript"/>
        </w:rPr>
        <w:t>(</w:t>
      </w:r>
      <w:r>
        <w:rPr>
          <w:rStyle w:val="FootnoteReference"/>
        </w:rPr>
        <w:footnoteRef/>
      </w:r>
      <w:r>
        <w:rPr>
          <w:vertAlign w:val="superscript"/>
        </w:rPr>
        <w:t xml:space="preserve">) </w:t>
      </w:r>
      <w:r>
        <w:t>34 hộ đường Điện Biên Phủ (2.304 m</w:t>
      </w:r>
      <w:r>
        <w:rPr>
          <w:vertAlign w:val="superscript"/>
        </w:rPr>
        <w:t>2</w:t>
      </w:r>
      <w:r>
        <w:t>), 26 hộ đường Lê Duẩn (1.847 m</w:t>
      </w:r>
      <w:r>
        <w:rPr>
          <w:vertAlign w:val="superscript"/>
        </w:rPr>
        <w:t>2</w:t>
      </w:r>
      <w:r>
        <w:t>), 01 hộ đoạn Tỉnh lộ 674 mới đi thôn Tam An, xã Sa Sơn (64.6 m</w:t>
      </w:r>
      <w:r>
        <w:rPr>
          <w:vertAlign w:val="superscript"/>
        </w:rPr>
        <w:t>2</w:t>
      </w:r>
      <w:r>
        <w:t>).</w:t>
      </w:r>
    </w:p>
  </w:footnote>
  <w:footnote w:id="3">
    <w:p w:rsidR="004A6C2D" w:rsidRPr="00990754" w:rsidRDefault="004A6C2D" w:rsidP="004A6C2D">
      <w:pPr>
        <w:pStyle w:val="FootnoteText"/>
        <w:ind w:firstLine="567"/>
        <w:rPr>
          <w:lang w:val="vi-VN"/>
        </w:rPr>
      </w:pPr>
      <w:r>
        <w:rPr>
          <w:vertAlign w:val="superscript"/>
        </w:rPr>
        <w:t>(</w:t>
      </w:r>
      <w:r>
        <w:rPr>
          <w:rStyle w:val="FootnoteReference"/>
        </w:rPr>
        <w:footnoteRef/>
      </w:r>
      <w:r>
        <w:rPr>
          <w:vertAlign w:val="superscript"/>
        </w:rPr>
        <w:t xml:space="preserve">) </w:t>
      </w:r>
      <w:r>
        <w:rPr>
          <w:vertAlign w:val="superscript"/>
          <w:lang w:val="vi-VN"/>
        </w:rPr>
        <w:t xml:space="preserve"> </w:t>
      </w:r>
      <w:r>
        <w:rPr>
          <w:lang w:val="vi-VN"/>
        </w:rPr>
        <w:t>Thị trấn Sa Thầy 22 vụ, xã Ya Xiêr 03 vụ, xã Sa Sơn 01 vụ, xã Ya Tăng 01 vụ.</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A6C2D"/>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6C2D"/>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68C9"/>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2D"/>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4A6C2D"/>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6C2D"/>
    <w:rPr>
      <w:rFonts w:eastAsia="Times New Roman" w:cs="Times New Roman"/>
      <w:i/>
      <w:sz w:val="24"/>
      <w:szCs w:val="24"/>
      <w:lang w:val="vi-VN" w:eastAsia="vi-VN"/>
    </w:rPr>
  </w:style>
  <w:style w:type="paragraph" w:styleId="BodyText">
    <w:name w:val="Body Text"/>
    <w:basedOn w:val="Normal"/>
    <w:link w:val="BodyTextChar"/>
    <w:rsid w:val="004A6C2D"/>
    <w:pPr>
      <w:jc w:val="center"/>
    </w:pPr>
    <w:rPr>
      <w:rFonts w:ascii=".VnTimeH" w:hAnsi=".VnTimeH"/>
      <w:b/>
      <w:bCs/>
      <w:color w:val="auto"/>
      <w:szCs w:val="20"/>
    </w:rPr>
  </w:style>
  <w:style w:type="character" w:customStyle="1" w:styleId="BodyTextChar">
    <w:name w:val="Body Text Char"/>
    <w:basedOn w:val="DefaultParagraphFont"/>
    <w:link w:val="BodyText"/>
    <w:rsid w:val="004A6C2D"/>
    <w:rPr>
      <w:rFonts w:ascii=".VnTimeH" w:eastAsia="Times New Roman" w:hAnsi=".VnTimeH" w:cs="Times New Roman"/>
      <w:b/>
      <w:bCs/>
      <w:szCs w:val="20"/>
    </w:rPr>
  </w:style>
  <w:style w:type="character" w:customStyle="1" w:styleId="apple-converted-space">
    <w:name w:val="apple-converted-space"/>
    <w:basedOn w:val="DefaultParagraphFont"/>
    <w:rsid w:val="004A6C2D"/>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4A6C2D"/>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4A6C2D"/>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4A6C2D"/>
    <w:rPr>
      <w:vertAlign w:val="superscript"/>
    </w:rPr>
  </w:style>
  <w:style w:type="table" w:styleId="TableGrid">
    <w:name w:val="Table Grid"/>
    <w:basedOn w:val="TableNormal"/>
    <w:rsid w:val="004A6C2D"/>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2399</Words>
  <Characters>13678</Characters>
  <Application>Microsoft Office Word</Application>
  <DocSecurity>0</DocSecurity>
  <Lines>113</Lines>
  <Paragraphs>32</Paragraphs>
  <ScaleCrop>false</ScaleCrop>
  <Company>Sky123.Org</Company>
  <LinksUpToDate>false</LinksUpToDate>
  <CharactersWithSpaces>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2018-05-10T12:10:00Z</dcterms:created>
  <dcterms:modified xsi:type="dcterms:W3CDTF">2018-05-10T12:11:00Z</dcterms:modified>
</cp:coreProperties>
</file>