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5" w:type="dxa"/>
        <w:tblInd w:w="108" w:type="dxa"/>
        <w:tblLook w:val="01E0"/>
      </w:tblPr>
      <w:tblGrid>
        <w:gridCol w:w="3780"/>
        <w:gridCol w:w="5975"/>
      </w:tblGrid>
      <w:tr w:rsidR="00045180" w:rsidRPr="000D2B40" w:rsidTr="00A0367B">
        <w:trPr>
          <w:trHeight w:val="804"/>
        </w:trPr>
        <w:tc>
          <w:tcPr>
            <w:tcW w:w="3780" w:type="dxa"/>
            <w:hideMark/>
          </w:tcPr>
          <w:p w:rsidR="00045180" w:rsidRPr="000D2B40" w:rsidRDefault="00045180" w:rsidP="00A0367B">
            <w:pPr>
              <w:spacing w:line="276" w:lineRule="auto"/>
              <w:jc w:val="center"/>
              <w:rPr>
                <w:b/>
                <w:color w:val="auto"/>
                <w:sz w:val="26"/>
              </w:rPr>
            </w:pPr>
            <w:r w:rsidRPr="000D2B40">
              <w:rPr>
                <w:b/>
                <w:color w:val="auto"/>
                <w:sz w:val="26"/>
              </w:rPr>
              <w:t>ỦY BAN NHÂN DÂN</w:t>
            </w:r>
          </w:p>
          <w:p w:rsidR="00045180" w:rsidRPr="000D2B40" w:rsidRDefault="003412D8" w:rsidP="00A0367B">
            <w:pPr>
              <w:spacing w:line="276" w:lineRule="auto"/>
              <w:jc w:val="center"/>
              <w:rPr>
                <w:b/>
                <w:color w:val="auto"/>
                <w:sz w:val="24"/>
                <w:szCs w:val="28"/>
              </w:rPr>
            </w:pPr>
            <w:r w:rsidRPr="003412D8">
              <w:rPr>
                <w:color w:val="auto"/>
                <w:sz w:val="24"/>
              </w:rPr>
              <w:pict>
                <v:line id="_x0000_s1026" style="position:absolute;left:0;text-align:left;z-index:251660288" from="64.6pt,15.95pt" to="99.6pt,15.95pt"/>
              </w:pict>
            </w:r>
            <w:r w:rsidR="00045180" w:rsidRPr="000D2B40">
              <w:rPr>
                <w:b/>
                <w:color w:val="auto"/>
                <w:sz w:val="26"/>
              </w:rPr>
              <w:t>HUYỆN SA THẦY</w:t>
            </w:r>
          </w:p>
        </w:tc>
        <w:tc>
          <w:tcPr>
            <w:tcW w:w="5975" w:type="dxa"/>
            <w:hideMark/>
          </w:tcPr>
          <w:p w:rsidR="00045180" w:rsidRPr="000D2B40" w:rsidRDefault="00045180" w:rsidP="00A0367B">
            <w:pPr>
              <w:spacing w:line="276" w:lineRule="auto"/>
              <w:jc w:val="center"/>
              <w:rPr>
                <w:b/>
                <w:color w:val="auto"/>
                <w:sz w:val="26"/>
                <w:szCs w:val="26"/>
              </w:rPr>
            </w:pPr>
            <w:r w:rsidRPr="000D2B40">
              <w:rPr>
                <w:b/>
                <w:color w:val="auto"/>
                <w:sz w:val="26"/>
                <w:szCs w:val="26"/>
              </w:rPr>
              <w:t>CỘNG HÒA XÃ HỘI CHỦ NGHĨA VIỆT NAM</w:t>
            </w:r>
          </w:p>
          <w:p w:rsidR="00045180" w:rsidRPr="000D2B40" w:rsidRDefault="003412D8" w:rsidP="00A0367B">
            <w:pPr>
              <w:spacing w:line="276" w:lineRule="auto"/>
              <w:jc w:val="center"/>
              <w:rPr>
                <w:b/>
                <w:color w:val="auto"/>
                <w:sz w:val="24"/>
                <w:szCs w:val="28"/>
              </w:rPr>
            </w:pPr>
            <w:r w:rsidRPr="003412D8">
              <w:rPr>
                <w:color w:val="auto"/>
                <w:sz w:val="24"/>
              </w:rPr>
              <w:pict>
                <v:line id="_x0000_s1027" style="position:absolute;left:0;text-align:left;z-index:251661312" from="55.6pt,16.45pt" to="223.6pt,16.45pt"/>
              </w:pict>
            </w:r>
            <w:r w:rsidR="00045180" w:rsidRPr="000D2B40">
              <w:rPr>
                <w:b/>
                <w:color w:val="auto"/>
                <w:szCs w:val="28"/>
              </w:rPr>
              <w:t xml:space="preserve">Độc lập </w:t>
            </w:r>
            <w:r w:rsidR="00045180" w:rsidRPr="000D2B40">
              <w:rPr>
                <w:color w:val="auto"/>
                <w:szCs w:val="28"/>
              </w:rPr>
              <w:t>-</w:t>
            </w:r>
            <w:r w:rsidR="00045180" w:rsidRPr="000D2B40">
              <w:rPr>
                <w:b/>
                <w:color w:val="auto"/>
                <w:szCs w:val="28"/>
              </w:rPr>
              <w:t xml:space="preserve"> Tự do </w:t>
            </w:r>
            <w:r w:rsidR="00045180" w:rsidRPr="000D2B40">
              <w:rPr>
                <w:color w:val="auto"/>
                <w:szCs w:val="28"/>
              </w:rPr>
              <w:t>-</w:t>
            </w:r>
            <w:r w:rsidR="00045180" w:rsidRPr="000D2B40">
              <w:rPr>
                <w:b/>
                <w:color w:val="auto"/>
                <w:szCs w:val="28"/>
              </w:rPr>
              <w:t xml:space="preserve"> Hạnh phúc</w:t>
            </w:r>
          </w:p>
        </w:tc>
      </w:tr>
      <w:tr w:rsidR="00045180" w:rsidRPr="000D2B40" w:rsidTr="00A0367B">
        <w:trPr>
          <w:trHeight w:val="475"/>
        </w:trPr>
        <w:tc>
          <w:tcPr>
            <w:tcW w:w="3780" w:type="dxa"/>
            <w:hideMark/>
          </w:tcPr>
          <w:p w:rsidR="00045180" w:rsidRPr="000D2B40" w:rsidRDefault="00045180" w:rsidP="00A0367B">
            <w:pPr>
              <w:spacing w:before="100" w:line="276" w:lineRule="auto"/>
              <w:jc w:val="center"/>
              <w:rPr>
                <w:b/>
                <w:color w:val="auto"/>
                <w:sz w:val="26"/>
                <w:szCs w:val="26"/>
              </w:rPr>
            </w:pPr>
            <w:r w:rsidRPr="000D2B40">
              <w:rPr>
                <w:color w:val="auto"/>
                <w:sz w:val="26"/>
                <w:szCs w:val="26"/>
              </w:rPr>
              <w:t>Số: 290 /UBND-TH</w:t>
            </w:r>
          </w:p>
        </w:tc>
        <w:tc>
          <w:tcPr>
            <w:tcW w:w="5975" w:type="dxa"/>
            <w:hideMark/>
          </w:tcPr>
          <w:p w:rsidR="00045180" w:rsidRPr="000D2B40" w:rsidRDefault="00045180" w:rsidP="00A0367B">
            <w:pPr>
              <w:spacing w:before="100" w:line="276" w:lineRule="auto"/>
              <w:jc w:val="center"/>
              <w:rPr>
                <w:i/>
                <w:color w:val="auto"/>
                <w:sz w:val="24"/>
                <w:szCs w:val="28"/>
              </w:rPr>
            </w:pPr>
            <w:r w:rsidRPr="000D2B40">
              <w:rPr>
                <w:i/>
                <w:color w:val="auto"/>
                <w:szCs w:val="28"/>
              </w:rPr>
              <w:t>Sa Thầy, ngày 17 tháng 7  năm 2017</w:t>
            </w:r>
          </w:p>
        </w:tc>
      </w:tr>
    </w:tbl>
    <w:p w:rsidR="00045180" w:rsidRPr="000D2B40" w:rsidRDefault="00045180" w:rsidP="00045180">
      <w:pPr>
        <w:spacing w:after="40"/>
        <w:jc w:val="both"/>
        <w:rPr>
          <w:b/>
          <w:color w:val="auto"/>
          <w:lang w:val="sv-SE"/>
        </w:rPr>
      </w:pPr>
    </w:p>
    <w:p w:rsidR="00045180" w:rsidRPr="000D2B40" w:rsidRDefault="00045180" w:rsidP="00045180">
      <w:pPr>
        <w:spacing w:line="306" w:lineRule="exact"/>
        <w:jc w:val="center"/>
        <w:rPr>
          <w:b/>
          <w:color w:val="auto"/>
        </w:rPr>
      </w:pPr>
      <w:r w:rsidRPr="000D2B40">
        <w:rPr>
          <w:b/>
          <w:color w:val="auto"/>
        </w:rPr>
        <w:t>BÁO CÁO</w:t>
      </w:r>
    </w:p>
    <w:p w:rsidR="00045180" w:rsidRPr="000D2B40" w:rsidRDefault="003412D8" w:rsidP="00045180">
      <w:pPr>
        <w:spacing w:after="381" w:line="306" w:lineRule="exact"/>
        <w:jc w:val="center"/>
        <w:rPr>
          <w:b/>
          <w:color w:val="auto"/>
        </w:rPr>
      </w:pPr>
      <w:r>
        <w:rPr>
          <w:b/>
          <w:noProof/>
          <w:color w:val="auto"/>
        </w:rPr>
        <w:pict>
          <v:shapetype id="_x0000_t32" coordsize="21600,21600" o:spt="32" o:oned="t" path="m,l21600,21600e" filled="f">
            <v:path arrowok="t" fillok="f" o:connecttype="none"/>
            <o:lock v:ext="edit" shapetype="t"/>
          </v:shapetype>
          <v:shape id="_x0000_s1028" type="#_x0000_t32" style="position:absolute;left:0;text-align:left;margin-left:218.35pt;margin-top:33.75pt;width:50.7pt;height:0;z-index:251662336" o:connectortype="straight"/>
        </w:pict>
      </w:r>
      <w:r w:rsidR="00045180" w:rsidRPr="000D2B40">
        <w:rPr>
          <w:b/>
          <w:color w:val="auto"/>
        </w:rPr>
        <w:t>Tình hình thực hiện các nhiệm vụ kinh tế - xã hội, quốc phòng - an ninh</w:t>
      </w:r>
      <w:r w:rsidR="00045180" w:rsidRPr="000D2B40">
        <w:rPr>
          <w:b/>
          <w:color w:val="auto"/>
        </w:rPr>
        <w:br/>
        <w:t>6 tháng đầu năm và nhiệm vụ trọng tâm 6 tháng cuối năm 2017</w:t>
      </w:r>
    </w:p>
    <w:p w:rsidR="00045180" w:rsidRPr="00D91748" w:rsidRDefault="00045180" w:rsidP="00045180">
      <w:pPr>
        <w:jc w:val="center"/>
        <w:rPr>
          <w:b/>
          <w:color w:val="auto"/>
          <w:szCs w:val="28"/>
        </w:rPr>
      </w:pPr>
      <w:r w:rsidRPr="00D91748">
        <w:rPr>
          <w:rStyle w:val="Vnbnnidung2"/>
          <w:b/>
          <w:color w:val="auto"/>
        </w:rPr>
        <w:t>Phần thứ nhất</w:t>
      </w:r>
    </w:p>
    <w:p w:rsidR="00045180" w:rsidRPr="00D91748" w:rsidRDefault="00045180" w:rsidP="00045180">
      <w:pPr>
        <w:pStyle w:val="Vnbnnidung90"/>
        <w:shd w:val="clear" w:color="auto" w:fill="auto"/>
        <w:spacing w:before="0" w:after="0" w:line="240" w:lineRule="auto"/>
        <w:jc w:val="center"/>
        <w:rPr>
          <w:rFonts w:ascii="Times New Roman" w:hAnsi="Times New Roman"/>
          <w:sz w:val="28"/>
        </w:rPr>
      </w:pPr>
      <w:r w:rsidRPr="00D91748">
        <w:rPr>
          <w:rFonts w:ascii="Times New Roman" w:hAnsi="Times New Roman"/>
          <w:sz w:val="28"/>
        </w:rPr>
        <w:t xml:space="preserve">TÌNH HÌNH THỰC HIỆN CÁC NHIỆM VỤ KINH TẾ - </w:t>
      </w:r>
      <w:r w:rsidRPr="00D91748">
        <w:rPr>
          <w:rStyle w:val="Vnbnnidung9Khnginm"/>
          <w:rFonts w:ascii="Times New Roman" w:hAnsi="Times New Roman"/>
          <w:sz w:val="28"/>
        </w:rPr>
        <w:t xml:space="preserve">XÃ </w:t>
      </w:r>
      <w:r w:rsidRPr="00D91748">
        <w:rPr>
          <w:rFonts w:ascii="Times New Roman" w:hAnsi="Times New Roman"/>
          <w:sz w:val="28"/>
        </w:rPr>
        <w:t>HỘI,</w:t>
      </w:r>
    </w:p>
    <w:p w:rsidR="00045180" w:rsidRPr="00D91748" w:rsidRDefault="00045180" w:rsidP="00045180">
      <w:pPr>
        <w:pStyle w:val="Vnbnnidung90"/>
        <w:shd w:val="clear" w:color="auto" w:fill="auto"/>
        <w:spacing w:before="0" w:after="0" w:line="240" w:lineRule="auto"/>
        <w:jc w:val="center"/>
        <w:rPr>
          <w:rFonts w:ascii="Times New Roman" w:hAnsi="Times New Roman"/>
          <w:sz w:val="28"/>
        </w:rPr>
      </w:pPr>
      <w:r w:rsidRPr="00D91748">
        <w:rPr>
          <w:rFonts w:ascii="Times New Roman" w:hAnsi="Times New Roman"/>
          <w:sz w:val="28"/>
        </w:rPr>
        <w:t>QUỐC PHÒNG - AN NINH 6 THÁNG ĐẦU NĂM 2017</w:t>
      </w:r>
    </w:p>
    <w:p w:rsidR="00045180" w:rsidRPr="000D2B40" w:rsidRDefault="00045180" w:rsidP="00045180">
      <w:pPr>
        <w:spacing w:line="317" w:lineRule="exact"/>
        <w:ind w:firstLine="640"/>
        <w:rPr>
          <w:color w:val="auto"/>
        </w:rPr>
      </w:pPr>
    </w:p>
    <w:p w:rsidR="00045180" w:rsidRPr="00D91748" w:rsidRDefault="00045180" w:rsidP="00D91748">
      <w:pPr>
        <w:spacing w:before="120" w:after="120"/>
        <w:ind w:firstLine="709"/>
        <w:jc w:val="both"/>
        <w:rPr>
          <w:color w:val="auto"/>
          <w:szCs w:val="28"/>
        </w:rPr>
      </w:pPr>
      <w:r w:rsidRPr="00D91748">
        <w:rPr>
          <w:color w:val="auto"/>
          <w:szCs w:val="28"/>
        </w:rPr>
        <w:t>Trong 6 tháng đầu năm 2017, dưới sự lãnh đạo của Huyện ủy, giám sát của Hội đồng nhân dân huyện, chỉ đạo của Ủy ban nhân dân huyện và sự nỗ lực của các cấp, các ngành, doanh nghiệp và toàn dân, tình hình kinh tế - xã hội huyện Sa Thầy có nhiều chuyển biến tích cực và đạt được những kết quả nhất định.</w:t>
      </w:r>
    </w:p>
    <w:p w:rsidR="00045180" w:rsidRPr="00D91748" w:rsidRDefault="00045180" w:rsidP="00D91748">
      <w:pPr>
        <w:spacing w:before="120" w:after="120"/>
        <w:ind w:firstLine="709"/>
        <w:jc w:val="both"/>
        <w:rPr>
          <w:b/>
          <w:color w:val="auto"/>
          <w:szCs w:val="28"/>
        </w:rPr>
      </w:pPr>
      <w:r w:rsidRPr="00D91748">
        <w:rPr>
          <w:b/>
          <w:color w:val="auto"/>
          <w:szCs w:val="28"/>
        </w:rPr>
        <w:t>I. Kết quả đạt được</w:t>
      </w:r>
    </w:p>
    <w:p w:rsidR="00045180" w:rsidRPr="00D91748" w:rsidRDefault="00045180" w:rsidP="00D91748">
      <w:pPr>
        <w:spacing w:before="120" w:after="120"/>
        <w:ind w:firstLine="709"/>
        <w:jc w:val="both"/>
        <w:rPr>
          <w:b/>
          <w:color w:val="auto"/>
          <w:szCs w:val="28"/>
        </w:rPr>
      </w:pPr>
      <w:r w:rsidRPr="00D91748">
        <w:rPr>
          <w:b/>
          <w:color w:val="auto"/>
          <w:szCs w:val="28"/>
        </w:rPr>
        <w:t>1. Kinh tế</w:t>
      </w:r>
    </w:p>
    <w:p w:rsidR="00045180" w:rsidRPr="00D91748" w:rsidRDefault="00045180" w:rsidP="00D91748">
      <w:pPr>
        <w:spacing w:before="120" w:after="120"/>
        <w:ind w:firstLine="709"/>
        <w:jc w:val="both"/>
        <w:rPr>
          <w:b/>
          <w:color w:val="auto"/>
          <w:szCs w:val="28"/>
        </w:rPr>
      </w:pPr>
      <w:r w:rsidRPr="00D91748">
        <w:rPr>
          <w:b/>
          <w:color w:val="auto"/>
          <w:szCs w:val="28"/>
        </w:rPr>
        <w:t>1.1. Nông lâm nghiệp</w:t>
      </w:r>
    </w:p>
    <w:p w:rsidR="00045180" w:rsidRPr="00D91748" w:rsidRDefault="00045180" w:rsidP="00D91748">
      <w:pPr>
        <w:spacing w:before="120" w:after="120"/>
        <w:ind w:firstLine="709"/>
        <w:jc w:val="both"/>
        <w:rPr>
          <w:color w:val="auto"/>
          <w:szCs w:val="28"/>
        </w:rPr>
      </w:pPr>
      <w:r w:rsidRPr="00D91748">
        <w:rPr>
          <w:rStyle w:val="Vnbnnidung5Innghing"/>
          <w:color w:val="auto"/>
        </w:rPr>
        <w:t>Giả trị sản xuất nông - lâm - thủy sản theo giá hiện hành:</w:t>
      </w:r>
      <w:r w:rsidRPr="00D91748">
        <w:rPr>
          <w:color w:val="auto"/>
          <w:szCs w:val="28"/>
        </w:rPr>
        <w:t xml:space="preserve"> 6 tháng đầu năm ước đạt 195.600 triệu đồng, đạt 21,45% kế hoạch và bằng 52,74% so với cùng kỳ năm 2016.</w:t>
      </w:r>
    </w:p>
    <w:p w:rsidR="00045180" w:rsidRPr="00D91748" w:rsidRDefault="00045180" w:rsidP="00D91748">
      <w:pPr>
        <w:pStyle w:val="Vnbnnidung40"/>
        <w:numPr>
          <w:ilvl w:val="0"/>
          <w:numId w:val="1"/>
        </w:numPr>
        <w:shd w:val="clear" w:color="auto" w:fill="auto"/>
        <w:tabs>
          <w:tab w:val="left" w:pos="993"/>
        </w:tabs>
        <w:spacing w:before="120" w:after="120" w:line="240" w:lineRule="auto"/>
        <w:ind w:firstLine="709"/>
        <w:jc w:val="both"/>
        <w:rPr>
          <w:rFonts w:ascii="Times New Roman" w:hAnsi="Times New Roman"/>
          <w:i w:val="0"/>
          <w:sz w:val="28"/>
        </w:rPr>
      </w:pPr>
      <w:r w:rsidRPr="00D91748">
        <w:rPr>
          <w:rFonts w:ascii="Times New Roman" w:hAnsi="Times New Roman"/>
          <w:i w:val="0"/>
          <w:sz w:val="28"/>
        </w:rPr>
        <w:t>Sản xuất nông nghiệp</w:t>
      </w:r>
      <w:r w:rsidRPr="00D91748">
        <w:rPr>
          <w:rStyle w:val="Vnbnnidung4Khnginnghing"/>
          <w:rFonts w:ascii="Times New Roman" w:hAnsi="Times New Roman"/>
          <w:sz w:val="28"/>
        </w:rPr>
        <w:t xml:space="preserve">: Tổng diện tích gieo trồng ước thực hiện 26.428 ha, đạt 98,7% kế hoạch. Trong đó: Tổng diện tích gieo trồng cây hàng nărn 10.199 ha </w:t>
      </w:r>
      <w:r w:rsidRPr="00D91748">
        <w:rPr>
          <w:rFonts w:ascii="Times New Roman" w:hAnsi="Times New Roman"/>
          <w:i w:val="0"/>
          <w:sz w:val="28"/>
        </w:rPr>
        <w:t>(Lúa vụ Đông Xuân 620 ha, đạt 100% kế hoạch; Ngô 112 ha, đạt 44,8% kế hoạch; Cây sắn 7.921 ha, vượt 2,88% kế hoạch; Mía 116 ha, đạt 100% kế hoạch);</w:t>
      </w:r>
      <w:r w:rsidRPr="00D91748">
        <w:rPr>
          <w:rStyle w:val="Vnbnnidung4Khnginnghing"/>
          <w:rFonts w:ascii="Times New Roman" w:hAnsi="Times New Roman"/>
          <w:sz w:val="28"/>
        </w:rPr>
        <w:t xml:space="preserve"> tổng diện tích cây lâu năm 16.229 ha, đạt 99,17% kế hoạch </w:t>
      </w:r>
      <w:r w:rsidRPr="00D91748">
        <w:rPr>
          <w:rFonts w:ascii="Times New Roman" w:hAnsi="Times New Roman"/>
          <w:i w:val="0"/>
          <w:sz w:val="28"/>
        </w:rPr>
        <w:t>(Cà phê 1.381 ha, đạt 98,71% kế hoạch; Cao su 11.916 ha, đạt 99,72% kế hoạch; Bời lời 2.623 ha, đạt 98,2% kế hoạch; Cây ăn quả 277 ha, vượt 0,73% kế hoạch).</w:t>
      </w:r>
    </w:p>
    <w:p w:rsidR="00045180" w:rsidRPr="00D91748" w:rsidRDefault="00045180" w:rsidP="00D91748">
      <w:pPr>
        <w:spacing w:before="120" w:after="120"/>
        <w:ind w:firstLine="709"/>
        <w:jc w:val="both"/>
        <w:rPr>
          <w:color w:val="auto"/>
          <w:szCs w:val="28"/>
        </w:rPr>
      </w:pPr>
      <w:r w:rsidRPr="00D91748">
        <w:rPr>
          <w:color w:val="auto"/>
          <w:szCs w:val="28"/>
        </w:rPr>
        <w:t>Công tác phòng chống hạn được chủ động triển khai, không để xảy ra tình trạng thiếu nước tưới cho sản xuất nông nghiệp. Trên lúa Đông Xuân xuất hiện bệnh đạo ôn gây hại khoảng 6,1 ha tập trung tại cánh đồng xã Sa Nghĩa và một số diện tích của thôn 1, thôn 2 thị trấn, làm giảm năng suất 50-60%. UBND huyện đã chỉ đạo cơ quan chuyên môn phối hợp với UBND các xã, thị trấn hướng dẫn nhân dân các biện pháp phòng trừ, khắc phục các thiệt hại.</w:t>
      </w:r>
    </w:p>
    <w:p w:rsidR="00045180" w:rsidRPr="00D91748" w:rsidRDefault="00045180" w:rsidP="00D91748">
      <w:pPr>
        <w:spacing w:before="120" w:after="120"/>
        <w:ind w:firstLine="709"/>
        <w:jc w:val="both"/>
        <w:rPr>
          <w:color w:val="auto"/>
          <w:szCs w:val="28"/>
        </w:rPr>
      </w:pPr>
      <w:r w:rsidRPr="00D91748">
        <w:rPr>
          <w:i/>
          <w:color w:val="auto"/>
          <w:szCs w:val="28"/>
        </w:rPr>
        <w:t xml:space="preserve">- </w:t>
      </w:r>
      <w:r w:rsidRPr="00D91748">
        <w:rPr>
          <w:rStyle w:val="Vnbnnidung5Innghing"/>
          <w:color w:val="auto"/>
        </w:rPr>
        <w:t xml:space="preserve">Chăn nuôi: </w:t>
      </w:r>
      <w:r w:rsidRPr="00D91748">
        <w:rPr>
          <w:color w:val="auto"/>
          <w:szCs w:val="28"/>
        </w:rPr>
        <w:t>Tổng đàn gia súc trên địa bàn có 21.009 con</w:t>
      </w:r>
      <w:r w:rsidRPr="00D91748">
        <w:rPr>
          <w:color w:val="auto"/>
          <w:szCs w:val="28"/>
          <w:vertAlign w:val="superscript"/>
        </w:rPr>
        <w:t>(</w:t>
      </w:r>
      <w:r w:rsidRPr="00D91748">
        <w:rPr>
          <w:rStyle w:val="FootnoteReference"/>
          <w:color w:val="auto"/>
          <w:szCs w:val="28"/>
        </w:rPr>
        <w:footnoteReference w:id="2"/>
      </w:r>
      <w:r w:rsidRPr="00D91748">
        <w:rPr>
          <w:color w:val="auto"/>
          <w:szCs w:val="28"/>
          <w:vertAlign w:val="superscript"/>
        </w:rPr>
        <w:t>)</w:t>
      </w:r>
      <w:r w:rsidRPr="00D91748">
        <w:rPr>
          <w:color w:val="auto"/>
          <w:szCs w:val="28"/>
        </w:rPr>
        <w:t xml:space="preserve">, đạt 96% kế hoạch và bằng 6,22 </w:t>
      </w:r>
      <w:r w:rsidRPr="00D91748">
        <w:rPr>
          <w:rStyle w:val="Vnbnnidung5Innghing"/>
          <w:color w:val="auto"/>
        </w:rPr>
        <w:t>%</w:t>
      </w:r>
      <w:r w:rsidRPr="00D91748">
        <w:rPr>
          <w:color w:val="auto"/>
          <w:szCs w:val="28"/>
        </w:rPr>
        <w:t xml:space="preserve"> so với cùng kỳ; sản lượng thịt xuất chuồng có 944 tấn, đạt 57,72% kế hoạch; tổng đàn gia cầm có 108.000 con, đạt 98,18 % kế hoạch; sản </w:t>
      </w:r>
      <w:r w:rsidRPr="00D91748">
        <w:rPr>
          <w:color w:val="auto"/>
          <w:szCs w:val="28"/>
        </w:rPr>
        <w:lastRenderedPageBreak/>
        <w:t>lượng thịt xuất chuồng 196 tấn, vượt 40,3% kế hoạch. Trong 6 tháng đầu năm, xảy ra dịch bệnh LMLM trên đàn gia súc tại làng o xã Ya Xiêr, tại làng Kleng thị trấn và làng Điệp Lốc xã Ya Tăng làm 98 con bò của 37 hộ dân</w:t>
      </w:r>
      <w:r w:rsidRPr="00D91748">
        <w:rPr>
          <w:color w:val="auto"/>
          <w:szCs w:val="28"/>
          <w:vertAlign w:val="superscript"/>
        </w:rPr>
        <w:t>(</w:t>
      </w:r>
      <w:r w:rsidRPr="00D91748">
        <w:rPr>
          <w:color w:val="auto"/>
          <w:szCs w:val="28"/>
          <w:vertAlign w:val="superscript"/>
        </w:rPr>
        <w:footnoteReference w:id="3"/>
      </w:r>
      <w:r w:rsidRPr="00D91748">
        <w:rPr>
          <w:color w:val="auto"/>
          <w:szCs w:val="28"/>
          <w:vertAlign w:val="superscript"/>
        </w:rPr>
        <w:t>)</w:t>
      </w:r>
      <w:r w:rsidRPr="00D91748">
        <w:rPr>
          <w:color w:val="auto"/>
          <w:szCs w:val="28"/>
        </w:rPr>
        <w:t xml:space="preserve"> và 11 con heo của 04 hộ dân (xã </w:t>
      </w:r>
      <w:r w:rsidRPr="00D91748">
        <w:rPr>
          <w:rStyle w:val="Vnbnnidung2Innghing"/>
          <w:color w:val="auto"/>
        </w:rPr>
        <w:t xml:space="preserve">Ya Xiêr). </w:t>
      </w:r>
      <w:r w:rsidRPr="00D91748">
        <w:rPr>
          <w:color w:val="auto"/>
          <w:szCs w:val="28"/>
        </w:rPr>
        <w:t>UBND huyện đã chỉ đạo các cơ quan chuyên môn phối hợp vói UBND xã triển khai quyết liệt các biện pháp để dập dịch, khống chế bao vây, cách ly ổ dịch, không cho lây lan. Qua triển khai các biện pháp, đến nay đã khống chế thành công ổ dịch LMLM tại xã Ya Xiêr</w:t>
      </w:r>
      <w:r w:rsidRPr="00D91748">
        <w:rPr>
          <w:color w:val="auto"/>
          <w:szCs w:val="28"/>
          <w:vertAlign w:val="superscript"/>
        </w:rPr>
        <w:t>(</w:t>
      </w:r>
      <w:r w:rsidRPr="00D91748">
        <w:rPr>
          <w:color w:val="auto"/>
          <w:szCs w:val="28"/>
          <w:vertAlign w:val="superscript"/>
        </w:rPr>
        <w:footnoteReference w:id="4"/>
      </w:r>
      <w:r w:rsidRPr="00D91748">
        <w:rPr>
          <w:color w:val="auto"/>
          <w:szCs w:val="28"/>
          <w:vertAlign w:val="superscript"/>
        </w:rPr>
        <w:t>)</w:t>
      </w:r>
      <w:r w:rsidRPr="00D91748">
        <w:rPr>
          <w:color w:val="auto"/>
          <w:szCs w:val="28"/>
        </w:rPr>
        <w:t>; ổ dịch tại xã Ya Tăng và thị trấn Sa Thầy các cơ quan chuyên môn vân đang phối hợp với chính quyền địa phương triển khai các biện pháp để dập dịch.</w:t>
      </w:r>
    </w:p>
    <w:p w:rsidR="00045180" w:rsidRPr="00D91748" w:rsidRDefault="00045180" w:rsidP="00D91748">
      <w:pPr>
        <w:spacing w:before="120" w:after="120"/>
        <w:ind w:firstLine="709"/>
        <w:jc w:val="both"/>
        <w:rPr>
          <w:color w:val="auto"/>
          <w:szCs w:val="28"/>
        </w:rPr>
      </w:pPr>
      <w:r w:rsidRPr="00D91748">
        <w:rPr>
          <w:color w:val="auto"/>
          <w:szCs w:val="28"/>
        </w:rPr>
        <w:t xml:space="preserve">- </w:t>
      </w:r>
      <w:r w:rsidRPr="00D91748">
        <w:rPr>
          <w:rStyle w:val="Vnbnnidung2Innghing"/>
          <w:color w:val="auto"/>
        </w:rPr>
        <w:t>Thủy sản:</w:t>
      </w:r>
      <w:r w:rsidRPr="00D91748">
        <w:rPr>
          <w:color w:val="auto"/>
          <w:szCs w:val="28"/>
        </w:rPr>
        <w:t xml:space="preserve"> Diện tích nuôi trồng duy trì ổn định, sản lượng khai thác ước thực hiện 340 tấn, đạt 50% kế hoạch, cơ bản đáp ứng nhu cầu tiêu thụ của nhân dân trên địa bàn</w:t>
      </w:r>
      <w:r w:rsidRPr="00D91748">
        <w:rPr>
          <w:color w:val="auto"/>
          <w:szCs w:val="28"/>
          <w:vertAlign w:val="superscript"/>
        </w:rPr>
        <w:t>(</w:t>
      </w:r>
      <w:r w:rsidRPr="00D91748">
        <w:rPr>
          <w:color w:val="auto"/>
          <w:szCs w:val="28"/>
          <w:vertAlign w:val="superscript"/>
        </w:rPr>
        <w:footnoteReference w:id="5"/>
      </w:r>
      <w:r w:rsidRPr="00D91748">
        <w:rPr>
          <w:color w:val="auto"/>
          <w:szCs w:val="28"/>
          <w:vertAlign w:val="superscript"/>
        </w:rPr>
        <w:t>)</w:t>
      </w:r>
      <w:r w:rsidRPr="00D91748">
        <w:rPr>
          <w:color w:val="auto"/>
          <w:szCs w:val="28"/>
        </w:rPr>
        <w:t>.</w:t>
      </w:r>
    </w:p>
    <w:p w:rsidR="00045180" w:rsidRPr="00D91748" w:rsidRDefault="00045180" w:rsidP="00D91748">
      <w:pPr>
        <w:spacing w:before="120" w:after="120"/>
        <w:ind w:firstLine="709"/>
        <w:jc w:val="both"/>
        <w:rPr>
          <w:b/>
          <w:color w:val="auto"/>
          <w:szCs w:val="28"/>
        </w:rPr>
      </w:pPr>
      <w:r w:rsidRPr="00D91748">
        <w:rPr>
          <w:i/>
          <w:color w:val="auto"/>
          <w:szCs w:val="28"/>
        </w:rPr>
        <w:t xml:space="preserve">- </w:t>
      </w:r>
      <w:r w:rsidRPr="00D91748">
        <w:rPr>
          <w:rStyle w:val="Vnbnnidung2Innghing"/>
          <w:color w:val="auto"/>
        </w:rPr>
        <w:t xml:space="preserve">Công tác quản lý bảo vệ rừng: </w:t>
      </w:r>
      <w:r w:rsidRPr="00D91748">
        <w:rPr>
          <w:color w:val="auto"/>
          <w:szCs w:val="28"/>
        </w:rPr>
        <w:t xml:space="preserve">trong 6 tháng đầu năm 2017, </w:t>
      </w:r>
      <w:r w:rsidRPr="00D91748">
        <w:rPr>
          <w:rStyle w:val="Vnbnnidung2Innghing"/>
          <w:color w:val="auto"/>
        </w:rPr>
        <w:t>huyện</w:t>
      </w:r>
      <w:r w:rsidRPr="00D91748">
        <w:rPr>
          <w:color w:val="auto"/>
          <w:szCs w:val="28"/>
        </w:rPr>
        <w:t xml:space="preserve"> đã thành lập 05 chốt và 01 Đoàn công tác liên ngành tổ chức tuần tra, truy quét, chốt chặn, xử lý các hành vi phát, đốt rừng làm nương rẫy, khai thác, mua bán, cẩt giữ, vận chuyển lâm sản trái pháp luật trên địa bàn các xã Mô Rai, Sa Sơn, Ya Tăng, Rờ Kơi</w:t>
      </w:r>
      <w:r w:rsidRPr="00D91748">
        <w:rPr>
          <w:color w:val="auto"/>
          <w:szCs w:val="28"/>
          <w:vertAlign w:val="superscript"/>
        </w:rPr>
        <w:t>(</w:t>
      </w:r>
      <w:r w:rsidRPr="00D91748">
        <w:rPr>
          <w:color w:val="auto"/>
          <w:szCs w:val="28"/>
          <w:vertAlign w:val="superscript"/>
        </w:rPr>
        <w:footnoteReference w:id="6"/>
      </w:r>
      <w:r w:rsidRPr="00D91748">
        <w:rPr>
          <w:color w:val="auto"/>
          <w:szCs w:val="28"/>
          <w:vertAlign w:val="superscript"/>
        </w:rPr>
        <w:t>)</w:t>
      </w:r>
      <w:r w:rsidRPr="00D91748">
        <w:rPr>
          <w:color w:val="auto"/>
          <w:szCs w:val="28"/>
        </w:rPr>
        <w:t>; lực lượng chức năng, UBND các xã, thị trấn và các đơn vị chủ rừng đã tổ chức 942 đợt tuần tra, truy quét với 2.251 lượt người tham gia</w:t>
      </w:r>
      <w:r w:rsidRPr="00D91748">
        <w:rPr>
          <w:color w:val="auto"/>
          <w:szCs w:val="28"/>
          <w:vertAlign w:val="superscript"/>
        </w:rPr>
        <w:t>(</w:t>
      </w:r>
      <w:r w:rsidRPr="00D91748">
        <w:rPr>
          <w:color w:val="auto"/>
          <w:szCs w:val="28"/>
          <w:vertAlign w:val="superscript"/>
        </w:rPr>
        <w:footnoteReference w:id="7"/>
      </w:r>
      <w:r w:rsidRPr="00D91748">
        <w:rPr>
          <w:color w:val="auto"/>
          <w:szCs w:val="28"/>
          <w:vertAlign w:val="superscript"/>
        </w:rPr>
        <w:t>)</w:t>
      </w:r>
      <w:r w:rsidRPr="00D91748">
        <w:rPr>
          <w:color w:val="auto"/>
          <w:szCs w:val="28"/>
        </w:rPr>
        <w:t>; tổ chức tuyên truyền các quy định của nhà nước trong công tác QLBVR, PCCCR trực tiếp tại các thôn, làng 21 cuộc/1.226 lượt người tham gia và bằng xe lưu động được 3 lần; xây dựng kế hoạch kiểm tra công tác QLBVR-PCCCR được 02 đợt; thành lập Tổ công tác liên ngành quản lý bảo vệ rừng cấp huyện, xã</w:t>
      </w:r>
      <w:r w:rsidRPr="00D91748">
        <w:rPr>
          <w:color w:val="auto"/>
          <w:szCs w:val="28"/>
          <w:vertAlign w:val="superscript"/>
        </w:rPr>
        <w:t>(</w:t>
      </w:r>
      <w:r w:rsidRPr="00D91748">
        <w:rPr>
          <w:rStyle w:val="FootnoteReference"/>
          <w:color w:val="auto"/>
          <w:szCs w:val="28"/>
        </w:rPr>
        <w:footnoteReference w:id="8"/>
      </w:r>
      <w:r w:rsidRPr="00D91748">
        <w:rPr>
          <w:color w:val="auto"/>
          <w:szCs w:val="28"/>
          <w:vertAlign w:val="superscript"/>
        </w:rPr>
        <w:t>)</w:t>
      </w:r>
      <w:r w:rsidRPr="00D91748">
        <w:rPr>
          <w:color w:val="auto"/>
          <w:szCs w:val="28"/>
        </w:rPr>
        <w:t>.... Trong 6 tháng đầu năm, qua tuần tra, kiểm tra các lực lượng đã phát hiện 38 vụ vi phạm</w:t>
      </w:r>
      <w:r w:rsidRPr="00D91748">
        <w:rPr>
          <w:color w:val="auto"/>
          <w:szCs w:val="28"/>
          <w:vertAlign w:val="superscript"/>
        </w:rPr>
        <w:t>(</w:t>
      </w:r>
      <w:r w:rsidRPr="00D91748">
        <w:rPr>
          <w:color w:val="auto"/>
          <w:szCs w:val="28"/>
          <w:vertAlign w:val="superscript"/>
        </w:rPr>
        <w:footnoteReference w:id="9"/>
      </w:r>
      <w:r w:rsidRPr="00D91748">
        <w:rPr>
          <w:color w:val="auto"/>
          <w:szCs w:val="28"/>
          <w:vertAlign w:val="superscript"/>
        </w:rPr>
        <w:t>)</w:t>
      </w:r>
      <w:r w:rsidRPr="00D91748">
        <w:rPr>
          <w:color w:val="auto"/>
          <w:szCs w:val="28"/>
        </w:rPr>
        <w:t xml:space="preserve"> (</w:t>
      </w:r>
      <w:r w:rsidRPr="00D91748">
        <w:rPr>
          <w:rStyle w:val="Vnbnnidung2Innghing"/>
          <w:color w:val="auto"/>
        </w:rPr>
        <w:t xml:space="preserve">trong đó riêng khu vực Vườn quốc gia Chưmomray quản lý 26 vụ). </w:t>
      </w:r>
      <w:r w:rsidRPr="00D91748">
        <w:rPr>
          <w:color w:val="auto"/>
          <w:szCs w:val="28"/>
        </w:rPr>
        <w:t>Tổng số vụ vi phạm đã xử lý 42 vụ</w:t>
      </w:r>
      <w:r w:rsidRPr="00D91748">
        <w:rPr>
          <w:color w:val="auto"/>
          <w:szCs w:val="28"/>
          <w:vertAlign w:val="superscript"/>
        </w:rPr>
        <w:t>(</w:t>
      </w:r>
      <w:r w:rsidRPr="00D91748">
        <w:rPr>
          <w:rStyle w:val="FootnoteReference"/>
          <w:color w:val="auto"/>
          <w:szCs w:val="28"/>
        </w:rPr>
        <w:footnoteReference w:id="10"/>
      </w:r>
      <w:r w:rsidRPr="00D91748">
        <w:rPr>
          <w:color w:val="auto"/>
          <w:szCs w:val="28"/>
          <w:vertAlign w:val="superscript"/>
        </w:rPr>
        <w:t>)</w:t>
      </w:r>
      <w:r w:rsidRPr="00D91748">
        <w:rPr>
          <w:color w:val="auto"/>
          <w:szCs w:val="28"/>
        </w:rPr>
        <w:t xml:space="preserve">, trong đó: khởi tố vụ án hình sự 04 vụ, xử lý hành chính 38 vụ, phạt tiền 168 triệu đồng </w:t>
      </w:r>
      <w:r w:rsidRPr="00D91748">
        <w:rPr>
          <w:rStyle w:val="Vnbnnidung2Innghing"/>
          <w:color w:val="auto"/>
        </w:rPr>
        <w:t xml:space="preserve">(đã nộp ngân sách 33 triệu đồng), </w:t>
      </w:r>
      <w:r w:rsidRPr="00D91748">
        <w:rPr>
          <w:color w:val="auto"/>
          <w:szCs w:val="28"/>
        </w:rPr>
        <w:t>thu giữ 155,186 m</w:t>
      </w:r>
      <w:r w:rsidRPr="00D91748">
        <w:rPr>
          <w:color w:val="auto"/>
          <w:szCs w:val="28"/>
          <w:vertAlign w:val="superscript"/>
        </w:rPr>
        <w:t>3</w:t>
      </w:r>
      <w:r w:rsidRPr="00D91748">
        <w:rPr>
          <w:color w:val="auto"/>
          <w:szCs w:val="28"/>
        </w:rPr>
        <w:t xml:space="preserve"> gỗ tròn các loại, 03 xe mô tô, 01 xe máy kéo, 01 xe ô tô và 01 cưa xăng. Các vụ còn lại cơ quan chuyên môn đang hoàn tất hồ sơ xử lý theo quy định pháp luật.</w:t>
      </w:r>
      <w:bookmarkStart w:id="0" w:name="bookmark1"/>
    </w:p>
    <w:p w:rsidR="00045180" w:rsidRPr="00D91748" w:rsidRDefault="00045180" w:rsidP="00D91748">
      <w:pPr>
        <w:spacing w:before="120" w:after="120"/>
        <w:ind w:firstLine="709"/>
        <w:jc w:val="both"/>
        <w:rPr>
          <w:b/>
          <w:color w:val="auto"/>
          <w:szCs w:val="28"/>
        </w:rPr>
      </w:pPr>
      <w:r w:rsidRPr="00D91748">
        <w:rPr>
          <w:b/>
          <w:color w:val="auto"/>
          <w:szCs w:val="28"/>
        </w:rPr>
        <w:t>1.2. Công nghiệp - Xây dựng</w:t>
      </w:r>
      <w:bookmarkEnd w:id="0"/>
    </w:p>
    <w:p w:rsidR="00045180" w:rsidRPr="00D91748" w:rsidRDefault="00045180" w:rsidP="00D91748">
      <w:pPr>
        <w:spacing w:before="120" w:after="120"/>
        <w:ind w:firstLine="709"/>
        <w:jc w:val="both"/>
        <w:rPr>
          <w:b/>
          <w:color w:val="auto"/>
          <w:szCs w:val="28"/>
        </w:rPr>
      </w:pPr>
      <w:r w:rsidRPr="00D91748">
        <w:rPr>
          <w:b/>
          <w:color w:val="auto"/>
          <w:szCs w:val="28"/>
        </w:rPr>
        <w:t xml:space="preserve">- </w:t>
      </w:r>
      <w:r w:rsidRPr="00D91748">
        <w:rPr>
          <w:color w:val="auto"/>
          <w:szCs w:val="28"/>
        </w:rPr>
        <w:t xml:space="preserve">Giá trị sản xuất công nghiệp - xây dựng theo giá hiện hành: 6 </w:t>
      </w:r>
      <w:r w:rsidRPr="00D91748">
        <w:rPr>
          <w:rStyle w:val="Ghichcuitrang10"/>
          <w:color w:val="auto"/>
          <w:sz w:val="28"/>
          <w:szCs w:val="28"/>
        </w:rPr>
        <w:t xml:space="preserve">tháng ước đạt 607.301 triệu đồng, đạt 53,4% kế hoạch, vượt 17,37 </w:t>
      </w:r>
      <w:r w:rsidRPr="00D91748">
        <w:rPr>
          <w:rStyle w:val="Vnbnnidung13Gincch0pt"/>
          <w:color w:val="auto"/>
        </w:rPr>
        <w:t>%</w:t>
      </w:r>
      <w:r w:rsidRPr="00D91748">
        <w:rPr>
          <w:rStyle w:val="Ghichcuitrang10"/>
          <w:color w:val="auto"/>
          <w:sz w:val="28"/>
          <w:szCs w:val="28"/>
        </w:rPr>
        <w:t xml:space="preserve"> so với cùng kỳ năm 2016 </w:t>
      </w:r>
      <w:r w:rsidRPr="00D91748">
        <w:rPr>
          <w:i/>
          <w:color w:val="auto"/>
          <w:szCs w:val="28"/>
        </w:rPr>
        <w:t xml:space="preserve">(trong đó giá trị sản xuất của 2 nhà máy chế biến tinh bột sắn ước đạt 319.265 </w:t>
      </w:r>
      <w:r w:rsidRPr="00D91748">
        <w:rPr>
          <w:i/>
          <w:color w:val="auto"/>
          <w:szCs w:val="28"/>
        </w:rPr>
        <w:lastRenderedPageBreak/>
        <w:t>triệu đồng, nhà máy chế biến mủ cao su ước đạt 171.297 triệu đồng).</w:t>
      </w:r>
      <w:r w:rsidRPr="00D91748">
        <w:rPr>
          <w:color w:val="auto"/>
          <w:szCs w:val="28"/>
        </w:rPr>
        <w:t xml:space="preserve"> </w:t>
      </w:r>
      <w:r w:rsidRPr="00D91748">
        <w:rPr>
          <w:rStyle w:val="Ghichcuitrang10"/>
          <w:color w:val="auto"/>
          <w:sz w:val="28"/>
          <w:szCs w:val="28"/>
        </w:rPr>
        <w:t>Các cơ sở sản xuất hàng gia dụng trên địa bàn sản xuất ổn định, đáp ứng các nguyên vật liệu thiết yếu phục vụ sản xuất và tiêu dùng của nhân dân.</w:t>
      </w:r>
    </w:p>
    <w:p w:rsidR="00045180" w:rsidRPr="00D91748" w:rsidRDefault="00045180" w:rsidP="00D91748">
      <w:pPr>
        <w:tabs>
          <w:tab w:val="left" w:pos="6163"/>
        </w:tabs>
        <w:spacing w:before="120" w:after="120"/>
        <w:ind w:firstLine="709"/>
        <w:jc w:val="both"/>
        <w:rPr>
          <w:color w:val="auto"/>
          <w:szCs w:val="28"/>
        </w:rPr>
      </w:pPr>
      <w:r w:rsidRPr="00D91748">
        <w:rPr>
          <w:rStyle w:val="Ghichcuitrang10"/>
          <w:color w:val="auto"/>
          <w:sz w:val="28"/>
          <w:szCs w:val="28"/>
        </w:rPr>
        <w:t xml:space="preserve">- Về </w:t>
      </w:r>
      <w:r w:rsidRPr="00D91748">
        <w:rPr>
          <w:rStyle w:val="Vnbnnidung2Innghing"/>
          <w:color w:val="auto"/>
        </w:rPr>
        <w:t>đầu tư</w:t>
      </w:r>
      <w:r w:rsidRPr="00D91748">
        <w:rPr>
          <w:rStyle w:val="Ghichcuitrang10"/>
          <w:i/>
          <w:color w:val="auto"/>
          <w:sz w:val="28"/>
          <w:szCs w:val="28"/>
        </w:rPr>
        <w:t xml:space="preserve"> - </w:t>
      </w:r>
      <w:r w:rsidRPr="00D91748">
        <w:rPr>
          <w:rStyle w:val="Vnbnnidung2Innghing"/>
          <w:color w:val="auto"/>
        </w:rPr>
        <w:t xml:space="preserve">xây dựng: </w:t>
      </w:r>
      <w:r w:rsidRPr="00D91748">
        <w:rPr>
          <w:color w:val="auto"/>
          <w:szCs w:val="28"/>
        </w:rPr>
        <w:t xml:space="preserve">Các cơ quan, đơn vị được UBND huyện ủy quyền làm chủ đầu tư xây dựng các công trình đẩy nhanh tiến độ thi công, đảm bảo vệ sinh môi trường, an toàn lao động, trật tự an toàn giao thông tại các công trình xây dựng. Tổng kế hoạch vốn đầu tư phát triển nguồn ngân sách nhà nước năm 2017 là 70.148 triệu đồng </w:t>
      </w:r>
      <w:r w:rsidRPr="00D91748">
        <w:rPr>
          <w:rStyle w:val="Vnbnnidung2Innghing"/>
          <w:color w:val="auto"/>
        </w:rPr>
        <w:t>(chưa bao gồm nguồn vốn Chương trình MTQG giảm nghèo bền vững và xây dựng NTM năm 2017 phân bổ cuối tháng 6/2017 và vốn ứng trước ngân sách trung ương năm 2016 được kéo dài thời gian thực hiện và giải ngân kế hoạch vốn đầu tư công năm 2016 sang năm 201</w:t>
      </w:r>
      <w:r w:rsidRPr="00D91748">
        <w:rPr>
          <w:color w:val="auto"/>
          <w:szCs w:val="28"/>
        </w:rPr>
        <w:t>7)</w:t>
      </w:r>
      <w:r w:rsidRPr="00D91748">
        <w:rPr>
          <w:color w:val="auto"/>
          <w:szCs w:val="28"/>
          <w:vertAlign w:val="superscript"/>
        </w:rPr>
        <w:t>(</w:t>
      </w:r>
      <w:r w:rsidRPr="00D91748">
        <w:rPr>
          <w:rStyle w:val="FootnoteReference"/>
          <w:color w:val="auto"/>
          <w:szCs w:val="28"/>
        </w:rPr>
        <w:footnoteReference w:id="11"/>
      </w:r>
      <w:r w:rsidRPr="00D91748">
        <w:rPr>
          <w:color w:val="auto"/>
          <w:szCs w:val="28"/>
          <w:vertAlign w:val="superscript"/>
        </w:rPr>
        <w:t>)</w:t>
      </w:r>
      <w:r w:rsidRPr="00D91748">
        <w:rPr>
          <w:color w:val="auto"/>
          <w:szCs w:val="28"/>
        </w:rPr>
        <w:t>, trong đó: vốn kế hoạch năm 2017 là 63.696 triệu đồng; vốn năm trước chuyển sang 6.452 triệu đồng. Tính đến ngày 30/6/2017 đã khởi công mới 05 công trình thuộc nguồn vốn cân đối ngân sách địa phương và đang tiếp tục triển khai thi công các công trình chuyển tiếp. Đến 30/6/2017 đã giải ngân 34.013 triệu đồng, đạt 48,49% kế hoạch, trong đó: Ngân sách tỉnh: 17.170 triệu đồng, đạt 57% kế hoạch; Ngân sách huyện: 16.843 triệu đồng, đạt 42% kế hoạch.</w:t>
      </w:r>
    </w:p>
    <w:p w:rsidR="00045180" w:rsidRPr="00D91748" w:rsidRDefault="00045180" w:rsidP="00D91748">
      <w:pPr>
        <w:spacing w:before="120" w:after="120"/>
        <w:ind w:firstLine="709"/>
        <w:jc w:val="both"/>
        <w:rPr>
          <w:color w:val="auto"/>
          <w:szCs w:val="28"/>
        </w:rPr>
      </w:pPr>
      <w:r w:rsidRPr="00D91748">
        <w:rPr>
          <w:color w:val="auto"/>
          <w:szCs w:val="28"/>
        </w:rPr>
        <w:t>Ngoài ra, các dự án thuộc nguồn vốn sự nghiệp có tính chất đầu tư các cơ quan, đơn vị được UBND huyện ủy quyền làm chủ đầu tư đã triển khai thực hiện thủ tục đầu tư đảm bảo đúng theo quy định. Đến 30/6/2017 đã phê duyệt chủ trương đầu tư, phê duyệt dự án 24 công trình, UBND huyện chỉ đạo các đơn vị được giao nhiệm vụ đẩy nhanh tiến độ thi công, đảm bảo tiến độ giải ngân vốn và hiệu quả của các dự án.</w:t>
      </w:r>
    </w:p>
    <w:p w:rsidR="00045180" w:rsidRPr="00D91748" w:rsidRDefault="00045180" w:rsidP="00D91748">
      <w:pPr>
        <w:spacing w:before="120" w:after="120"/>
        <w:ind w:firstLine="709"/>
        <w:jc w:val="both"/>
        <w:rPr>
          <w:i/>
          <w:color w:val="auto"/>
          <w:szCs w:val="28"/>
        </w:rPr>
      </w:pPr>
      <w:r w:rsidRPr="00D91748">
        <w:rPr>
          <w:color w:val="auto"/>
          <w:szCs w:val="28"/>
        </w:rPr>
        <w:t xml:space="preserve">Tình hình xử lý nợ đọng xây dựng cơ bản: Tổng số nợ đọng xây dựng cơ bản tính đến thời điểm 31/12/2016 của huyện còn lại 7.321 triệu đồng, UBND huyện đã bố trí đủ vốn để thanh toán dứt điểm nợ đọng xây dựng cơ bản trong năm 2017 </w:t>
      </w:r>
      <w:r w:rsidRPr="00D91748">
        <w:rPr>
          <w:i/>
          <w:color w:val="auto"/>
          <w:szCs w:val="28"/>
        </w:rPr>
        <w:t>(7.321 triệu đồng).</w:t>
      </w:r>
    </w:p>
    <w:p w:rsidR="00045180" w:rsidRPr="00D91748" w:rsidRDefault="00045180" w:rsidP="00D91748">
      <w:pPr>
        <w:spacing w:before="120" w:after="120"/>
        <w:ind w:firstLine="709"/>
        <w:jc w:val="both"/>
        <w:rPr>
          <w:i/>
          <w:color w:val="auto"/>
          <w:szCs w:val="28"/>
        </w:rPr>
      </w:pPr>
      <w:r w:rsidRPr="00D91748">
        <w:rPr>
          <w:b/>
          <w:color w:val="auto"/>
          <w:szCs w:val="28"/>
        </w:rPr>
        <w:t>1.3.</w:t>
      </w:r>
      <w:r w:rsidRPr="00D91748">
        <w:rPr>
          <w:i/>
          <w:color w:val="auto"/>
          <w:szCs w:val="28"/>
        </w:rPr>
        <w:t xml:space="preserve"> </w:t>
      </w:r>
      <w:r w:rsidRPr="00D91748">
        <w:rPr>
          <w:b/>
          <w:color w:val="auto"/>
          <w:szCs w:val="28"/>
        </w:rPr>
        <w:t>Thương mại, dịch vụ</w:t>
      </w:r>
    </w:p>
    <w:p w:rsidR="00045180" w:rsidRPr="00D91748" w:rsidRDefault="00045180" w:rsidP="00D91748">
      <w:pPr>
        <w:widowControl w:val="0"/>
        <w:tabs>
          <w:tab w:val="left" w:pos="1249"/>
        </w:tabs>
        <w:spacing w:before="120" w:after="120"/>
        <w:ind w:firstLine="709"/>
        <w:jc w:val="both"/>
        <w:rPr>
          <w:color w:val="auto"/>
          <w:szCs w:val="28"/>
        </w:rPr>
      </w:pPr>
      <w:r w:rsidRPr="00D91748">
        <w:rPr>
          <w:rStyle w:val="Vnbnnidung2Innghing"/>
          <w:color w:val="auto"/>
        </w:rPr>
        <w:t xml:space="preserve">Giá trị thương mại - dịch vụ theo giá hiện hành </w:t>
      </w:r>
      <w:r w:rsidRPr="00D91748">
        <w:rPr>
          <w:color w:val="auto"/>
          <w:szCs w:val="28"/>
        </w:rPr>
        <w:t>6 tháng ước đạt 335.658 triệu đồng, đạt 49,69% kế hoạch, vượt 5,34 % so với cùng kỳ năm 2016. Trong đó: Tổng mức bán lẻ ước đạt 98.035 triệu đồng, đạt 51,05% kế hoạch; Tổng giá trị dịch vụ ước đạt 237.624 triệu đồng, đạt 49,15% kế hoạch.</w:t>
      </w:r>
    </w:p>
    <w:p w:rsidR="00045180" w:rsidRPr="00D91748" w:rsidRDefault="00045180" w:rsidP="00D91748">
      <w:pPr>
        <w:spacing w:before="120" w:after="120"/>
        <w:ind w:firstLine="709"/>
        <w:jc w:val="both"/>
        <w:rPr>
          <w:color w:val="auto"/>
          <w:szCs w:val="28"/>
        </w:rPr>
      </w:pPr>
      <w:r w:rsidRPr="00D91748">
        <w:rPr>
          <w:color w:val="auto"/>
          <w:szCs w:val="28"/>
        </w:rPr>
        <w:t xml:space="preserve">Công tác đấu tranh chống buôn lậu, hàng giả, hàng nhái, hàng kém chất lượng, gian lận thương mại và hàng hóa vi phạm các quy định về an toàn vệ sinh thực phẩm được triển khai quyết liệt. UBND huyên thành lập tổ công tác đặc biệt về đảm bảo ATVSTP, trong 6 tháng đầu năm 2017 đã kiểm tra 430 cơ sở, phát hiện 133 cơ sở vi phạm, đã ra quyết định xử phạt 24,15 triệu đồng/28 cơ sở, nhắc nhở 105 cơ sở. Tịch thu, tiêu hủy 70,9 kg phở gói, mỳ tôm, sữa chua, nước mắm </w:t>
      </w:r>
      <w:r w:rsidRPr="00D91748">
        <w:rPr>
          <w:color w:val="auto"/>
          <w:szCs w:val="28"/>
        </w:rPr>
        <w:lastRenderedPageBreak/>
        <w:t>hết hạn sử dụng; 22,8 kg bắp sú, xà lách, cải ngọt, cà chua có hàm lượng thuốc trừ sâu và hàm lượng nitrat vượt ngưỡng cho phép và 42 bao thuốc lá ngoại nhập lậu.</w:t>
      </w:r>
    </w:p>
    <w:p w:rsidR="00045180" w:rsidRPr="00D91748" w:rsidRDefault="00045180" w:rsidP="00D91748">
      <w:pPr>
        <w:spacing w:before="120" w:after="120"/>
        <w:ind w:firstLine="709"/>
        <w:jc w:val="both"/>
        <w:rPr>
          <w:color w:val="auto"/>
          <w:szCs w:val="28"/>
        </w:rPr>
      </w:pPr>
      <w:r w:rsidRPr="00D91748">
        <w:rPr>
          <w:b/>
          <w:color w:val="auto"/>
          <w:szCs w:val="28"/>
        </w:rPr>
        <w:t>1.4.</w:t>
      </w:r>
      <w:r w:rsidRPr="00D91748">
        <w:rPr>
          <w:color w:val="auto"/>
          <w:szCs w:val="28"/>
        </w:rPr>
        <w:t xml:space="preserve"> </w:t>
      </w:r>
      <w:r w:rsidRPr="00D91748">
        <w:rPr>
          <w:b/>
          <w:color w:val="auto"/>
          <w:szCs w:val="28"/>
        </w:rPr>
        <w:t>Khoa học &amp; Công nghệ</w:t>
      </w:r>
    </w:p>
    <w:p w:rsidR="00045180" w:rsidRPr="00D91748" w:rsidRDefault="00045180" w:rsidP="00D91748">
      <w:pPr>
        <w:spacing w:before="120" w:after="120"/>
        <w:ind w:firstLine="709"/>
        <w:jc w:val="both"/>
        <w:rPr>
          <w:color w:val="auto"/>
          <w:szCs w:val="28"/>
        </w:rPr>
      </w:pPr>
      <w:r w:rsidRPr="00D91748">
        <w:rPr>
          <w:color w:val="auto"/>
          <w:szCs w:val="28"/>
        </w:rPr>
        <w:t>Đã phân bổ số tiền 140 triệu đồng nguồn kinh phí sự nghiệp khoa học &amp; công nghệ năm 2017 cho các cơ quan chuyên môn để thực hiện mô hình trồng rau an toàn theo hướng VietGAP (2,3ha tại thị trấn và Sa Nghĩa) và phục vụ các hoạt động quản lý nhà nước về khoa học &amp; công nghệ.</w:t>
      </w:r>
    </w:p>
    <w:p w:rsidR="00045180" w:rsidRPr="00D91748" w:rsidRDefault="00045180" w:rsidP="00D91748">
      <w:pPr>
        <w:spacing w:before="120" w:after="120"/>
        <w:ind w:firstLine="709"/>
        <w:jc w:val="both"/>
        <w:rPr>
          <w:b/>
          <w:color w:val="auto"/>
          <w:szCs w:val="28"/>
        </w:rPr>
      </w:pPr>
      <w:r w:rsidRPr="00D91748">
        <w:rPr>
          <w:b/>
          <w:color w:val="auto"/>
          <w:szCs w:val="28"/>
        </w:rPr>
        <w:t>1.5. Thu, chi ngân sách, tín dụng</w:t>
      </w:r>
    </w:p>
    <w:p w:rsidR="00045180" w:rsidRPr="00D91748" w:rsidRDefault="00045180" w:rsidP="00D91748">
      <w:pPr>
        <w:spacing w:before="120" w:after="120"/>
        <w:ind w:firstLine="709"/>
        <w:jc w:val="both"/>
        <w:rPr>
          <w:b/>
          <w:color w:val="auto"/>
          <w:szCs w:val="28"/>
        </w:rPr>
      </w:pPr>
      <w:r w:rsidRPr="00D91748">
        <w:rPr>
          <w:b/>
          <w:color w:val="auto"/>
          <w:szCs w:val="28"/>
        </w:rPr>
        <w:t>1.5.1. Thu, chi ngân sách</w:t>
      </w:r>
    </w:p>
    <w:p w:rsidR="00045180" w:rsidRPr="00D91748" w:rsidRDefault="00045180" w:rsidP="00D91748">
      <w:pPr>
        <w:spacing w:before="120" w:after="120"/>
        <w:ind w:firstLine="709"/>
        <w:jc w:val="both"/>
        <w:rPr>
          <w:b/>
          <w:color w:val="auto"/>
          <w:szCs w:val="28"/>
        </w:rPr>
      </w:pPr>
      <w:r w:rsidRPr="00D91748">
        <w:rPr>
          <w:color w:val="auto"/>
          <w:szCs w:val="28"/>
        </w:rPr>
        <w:t>Thu ngân sách nhà nước trên địa bàn đến ngày 30/6/2017 thực hiện đạt 30.302 triệu đồng, bằng 50,10% dự toán huyện giao, trong đó: phần Chi cục thuế huyện thu là 12.891 triệu đồng, bằng 50,09% dự toán huyện giao và bằng 64,04% dự toán tỉnh giao.</w:t>
      </w:r>
    </w:p>
    <w:p w:rsidR="00045180" w:rsidRPr="00D91748" w:rsidRDefault="00045180" w:rsidP="00D91748">
      <w:pPr>
        <w:spacing w:before="120" w:after="120"/>
        <w:ind w:firstLine="709"/>
        <w:jc w:val="both"/>
        <w:rPr>
          <w:b/>
          <w:color w:val="auto"/>
          <w:szCs w:val="28"/>
        </w:rPr>
      </w:pPr>
      <w:r w:rsidRPr="00D91748">
        <w:rPr>
          <w:color w:val="auto"/>
          <w:szCs w:val="28"/>
        </w:rPr>
        <w:t>Thu ngân sách huyện đến ngày 30/6/2017 thực hiện đạt 160.111 triệu đồng, đạt 60,63% dự toán, trong đó: các khoản ngân sách huyện hưởng theo phân cấp là 27.636 triệu đồng, đạt 52,32% dự toán; thu bổ sung từ ngân sách tỉnh là 105.407 triệu đồng, đạt 50,00% dự toán.</w:t>
      </w:r>
    </w:p>
    <w:p w:rsidR="00045180" w:rsidRPr="00D91748" w:rsidRDefault="00045180" w:rsidP="00D91748">
      <w:pPr>
        <w:spacing w:before="120" w:after="120"/>
        <w:ind w:firstLine="709"/>
        <w:jc w:val="both"/>
        <w:rPr>
          <w:color w:val="auto"/>
          <w:szCs w:val="28"/>
        </w:rPr>
      </w:pPr>
      <w:r w:rsidRPr="00D91748">
        <w:rPr>
          <w:color w:val="auto"/>
          <w:szCs w:val="28"/>
        </w:rPr>
        <w:t>Chi ngân sách huyện đến ngày 30/6/2017, thực hiện đạt 121.824 triệu đồng, bằng 45,14% dự toán huyện giao, bằng 34,18% nhiệm vụ chi năm 2017, trong đó: chi thường xuyên thực hiện 107.261 triệu đồng, bằng 45,31% dự toán huyện giao, bằng 39,24% nhiệm vụ chi năm 2017.</w:t>
      </w:r>
    </w:p>
    <w:p w:rsidR="00045180" w:rsidRPr="00D91748" w:rsidRDefault="00045180" w:rsidP="00D91748">
      <w:pPr>
        <w:spacing w:before="120" w:after="120"/>
        <w:ind w:firstLine="709"/>
        <w:jc w:val="both"/>
        <w:rPr>
          <w:b/>
          <w:color w:val="auto"/>
          <w:szCs w:val="28"/>
        </w:rPr>
      </w:pPr>
      <w:r w:rsidRPr="00D91748">
        <w:rPr>
          <w:b/>
          <w:color w:val="auto"/>
          <w:szCs w:val="28"/>
        </w:rPr>
        <w:t>1.5.2. Tín dụng</w:t>
      </w:r>
    </w:p>
    <w:p w:rsidR="00045180" w:rsidRPr="00D91748" w:rsidRDefault="00045180" w:rsidP="00D91748">
      <w:pPr>
        <w:spacing w:before="120" w:after="120"/>
        <w:ind w:firstLine="709"/>
        <w:jc w:val="both"/>
        <w:rPr>
          <w:color w:val="auto"/>
          <w:szCs w:val="28"/>
        </w:rPr>
      </w:pPr>
      <w:r w:rsidRPr="00D91748">
        <w:rPr>
          <w:color w:val="auto"/>
          <w:szCs w:val="28"/>
        </w:rPr>
        <w:t xml:space="preserve">Các chi nhánh Ngân hàng trên địa bàn huyện đã tập trung triển khai thực hiện tốt công tác tín dụng 6 tháng đầu năm 2017, kịp thời tháo </w:t>
      </w:r>
      <w:r w:rsidRPr="00D91748">
        <w:rPr>
          <w:rStyle w:val="Vnbnnidung2Innghing"/>
          <w:color w:val="auto"/>
        </w:rPr>
        <w:t>gỡ</w:t>
      </w:r>
      <w:r w:rsidRPr="00D91748">
        <w:rPr>
          <w:i/>
          <w:color w:val="auto"/>
          <w:szCs w:val="28"/>
        </w:rPr>
        <w:t xml:space="preserve"> </w:t>
      </w:r>
      <w:r w:rsidRPr="00D91748">
        <w:rPr>
          <w:color w:val="auto"/>
          <w:szCs w:val="28"/>
        </w:rPr>
        <w:t>khó khăn và tạo điều kiện thuận lợi cho các tổ chức, cá nhân tiếp cận các nguồn vốn để phát triển sản xuất. Đến 30/6/2017, trên địa bàn huyện huy động được 545.505 triệu đồng</w:t>
      </w:r>
      <w:r w:rsidRPr="00D91748">
        <w:rPr>
          <w:color w:val="auto"/>
          <w:szCs w:val="28"/>
          <w:vertAlign w:val="superscript"/>
        </w:rPr>
        <w:t>(</w:t>
      </w:r>
      <w:r w:rsidRPr="00D91748">
        <w:rPr>
          <w:rStyle w:val="FootnoteReference"/>
          <w:color w:val="auto"/>
          <w:szCs w:val="28"/>
        </w:rPr>
        <w:footnoteReference w:id="12"/>
      </w:r>
      <w:r w:rsidRPr="00D91748">
        <w:rPr>
          <w:color w:val="auto"/>
          <w:szCs w:val="28"/>
          <w:vertAlign w:val="superscript"/>
        </w:rPr>
        <w:t>)</w:t>
      </w:r>
      <w:r w:rsidRPr="00D91748">
        <w:rPr>
          <w:color w:val="auto"/>
          <w:szCs w:val="28"/>
        </w:rPr>
        <w:t>, tăng 15,8% so cùng kỳ. Tổng doanh số cho vay 767.626 triệu đồng</w:t>
      </w:r>
      <w:r w:rsidRPr="00D91748">
        <w:rPr>
          <w:color w:val="auto"/>
          <w:szCs w:val="28"/>
          <w:vertAlign w:val="superscript"/>
        </w:rPr>
        <w:t>(</w:t>
      </w:r>
      <w:r w:rsidRPr="00D91748">
        <w:rPr>
          <w:rStyle w:val="FootnoteReference"/>
          <w:color w:val="auto"/>
          <w:szCs w:val="28"/>
        </w:rPr>
        <w:footnoteReference w:id="13"/>
      </w:r>
      <w:r w:rsidRPr="00D91748">
        <w:rPr>
          <w:color w:val="auto"/>
          <w:szCs w:val="28"/>
          <w:vertAlign w:val="superscript"/>
        </w:rPr>
        <w:t>)</w:t>
      </w:r>
      <w:r w:rsidRPr="00D91748">
        <w:rPr>
          <w:color w:val="auto"/>
          <w:szCs w:val="28"/>
        </w:rPr>
        <w:t>, tăng 17,8% so cùng kỳ. Nợ xấu 1.422 triệu đồng, chiếm 0,19% tổng dư nợ.</w:t>
      </w:r>
    </w:p>
    <w:p w:rsidR="00045180" w:rsidRPr="00D91748" w:rsidRDefault="00045180" w:rsidP="00D91748">
      <w:pPr>
        <w:spacing w:before="120" w:after="120"/>
        <w:ind w:firstLine="709"/>
        <w:jc w:val="both"/>
        <w:rPr>
          <w:color w:val="auto"/>
          <w:szCs w:val="28"/>
        </w:rPr>
      </w:pPr>
      <w:r w:rsidRPr="00D91748">
        <w:rPr>
          <w:b/>
          <w:color w:val="auto"/>
          <w:szCs w:val="28"/>
        </w:rPr>
        <w:t>1.6.</w:t>
      </w:r>
      <w:r w:rsidRPr="00D91748">
        <w:rPr>
          <w:color w:val="auto"/>
          <w:szCs w:val="28"/>
        </w:rPr>
        <w:t xml:space="preserve"> </w:t>
      </w:r>
      <w:r w:rsidRPr="00D91748">
        <w:rPr>
          <w:rStyle w:val="Vnbnnidung7Gincch0pt"/>
          <w:color w:val="auto"/>
        </w:rPr>
        <w:t xml:space="preserve">Về </w:t>
      </w:r>
      <w:r w:rsidRPr="00D91748">
        <w:rPr>
          <w:b/>
          <w:color w:val="auto"/>
          <w:szCs w:val="28"/>
        </w:rPr>
        <w:t>xây dựng nông thôn mới</w:t>
      </w:r>
    </w:p>
    <w:p w:rsidR="00045180" w:rsidRPr="00D91748" w:rsidRDefault="00045180" w:rsidP="00D91748">
      <w:pPr>
        <w:spacing w:before="120" w:after="120"/>
        <w:ind w:firstLine="709"/>
        <w:jc w:val="both"/>
        <w:rPr>
          <w:color w:val="auto"/>
          <w:szCs w:val="28"/>
        </w:rPr>
      </w:pPr>
      <w:r w:rsidRPr="00D91748">
        <w:rPr>
          <w:color w:val="auto"/>
          <w:szCs w:val="28"/>
        </w:rPr>
        <w:t xml:space="preserve">UBND huyện đã tổ chức lễ ra quân xây dựng nông thôn mới, dọn vệ sinh, phát quang bụi rậm, nạo vét, khơi thông cống rãnh thoát nước với tổng chiều dài là 02 km; phát dọn vệ sinh làng, ngõ xóm: 18,5 km. Đã triển khai bê tông hóa được 01 tuyến đường với chiều dài 0,62 km trên địa bàn xã; đầu tư 500 triệu đồng để xây dựng đường dây mới hạ thế, sữa chữa, nâng cấp đường dây hạ thế; chỉ đạo, </w:t>
      </w:r>
      <w:r w:rsidRPr="00D91748">
        <w:rPr>
          <w:color w:val="auto"/>
          <w:szCs w:val="28"/>
        </w:rPr>
        <w:lastRenderedPageBreak/>
        <w:t>đôn đôc các xã rà soát, lập kế hoạch phấn đấu đạt các tiêu chí theo lộ trình được duyệt.</w:t>
      </w:r>
    </w:p>
    <w:p w:rsidR="00045180" w:rsidRPr="00D91748" w:rsidRDefault="00045180" w:rsidP="00D91748">
      <w:pPr>
        <w:spacing w:before="120" w:after="120"/>
        <w:ind w:firstLine="709"/>
        <w:jc w:val="both"/>
        <w:rPr>
          <w:color w:val="auto"/>
          <w:szCs w:val="28"/>
        </w:rPr>
      </w:pPr>
      <w:r w:rsidRPr="00D91748">
        <w:rPr>
          <w:color w:val="auto"/>
          <w:szCs w:val="28"/>
        </w:rPr>
        <w:t>Qua rà soát, đánh giá thực hiện theo 19 tiêu chí nông thôn mới trong Bộ tiêu chí quốc gia, kết quả đạt tiêu chí nông thôn mới của huyện đến nay có 02 xã đạt chuẩn NTM, xã đạt từ 10 đến 14 tiêu chí có 01 xã; xã đạt từ 05 đến 09 tiêu chí có 06 xã; đạt dưới 5 tiêu chí có 01 xã.</w:t>
      </w:r>
    </w:p>
    <w:p w:rsidR="00045180" w:rsidRPr="00D91748" w:rsidRDefault="00045180" w:rsidP="00D91748">
      <w:pPr>
        <w:spacing w:before="120" w:after="120"/>
        <w:ind w:firstLine="709"/>
        <w:jc w:val="both"/>
        <w:rPr>
          <w:b/>
          <w:color w:val="auto"/>
          <w:szCs w:val="28"/>
        </w:rPr>
      </w:pPr>
      <w:r w:rsidRPr="00D91748">
        <w:rPr>
          <w:b/>
          <w:color w:val="auto"/>
          <w:szCs w:val="28"/>
        </w:rPr>
        <w:t>1.7. Công tác quy hoạch và quản lý quy hoạch</w:t>
      </w:r>
    </w:p>
    <w:p w:rsidR="00045180" w:rsidRPr="00D91748" w:rsidRDefault="00045180" w:rsidP="00D91748">
      <w:pPr>
        <w:spacing w:before="120" w:after="120"/>
        <w:ind w:firstLine="709"/>
        <w:jc w:val="both"/>
        <w:rPr>
          <w:b/>
          <w:color w:val="auto"/>
          <w:szCs w:val="28"/>
        </w:rPr>
      </w:pPr>
      <w:r w:rsidRPr="00D91748">
        <w:rPr>
          <w:color w:val="auto"/>
          <w:szCs w:val="28"/>
        </w:rPr>
        <w:t>Công tác quy hoạch, quản lý quy hoạch được UBND huyện thường xuyên chỉ đạo và chấn chỉnh kịp thời các sai phạm. Đã thống nhất, đề xuất cấp thẩm quyền cho doanh nghiệp thương mại Lam Sơn nghiên cứu, bổ sung quy hoạch Nhà máy điện mặt trời Sạc Ly 1,2 tại địa bàn xã Sa Nghĩa vào quy hoạch điện của tỉnh. Thống nhất, thỏa thuận cho 03 doanh nghiệp vị trí xây dựng cửa hàng xăng dầu tại xã Mô Rai, Rờ Kơi và xã Ya Xiêr.</w:t>
      </w:r>
    </w:p>
    <w:p w:rsidR="00045180" w:rsidRPr="00D91748" w:rsidRDefault="00045180" w:rsidP="00D91748">
      <w:pPr>
        <w:spacing w:before="120" w:after="120"/>
        <w:ind w:firstLine="709"/>
        <w:jc w:val="both"/>
        <w:rPr>
          <w:color w:val="auto"/>
          <w:szCs w:val="28"/>
        </w:rPr>
      </w:pPr>
      <w:r w:rsidRPr="00D91748">
        <w:rPr>
          <w:color w:val="auto"/>
          <w:szCs w:val="28"/>
        </w:rPr>
        <w:t>Trong 6 tháng đã xem xét, cấp 31 giấy phép xây dựng cho 31 hộ gia đình, cá nhân tại địa bàn thị trấn, với tổng diện tích cấp phép là 3.024 m</w:t>
      </w:r>
      <w:r w:rsidRPr="00D91748">
        <w:rPr>
          <w:color w:val="auto"/>
          <w:szCs w:val="28"/>
          <w:vertAlign w:val="superscript"/>
        </w:rPr>
        <w:t>2</w:t>
      </w:r>
      <w:r w:rsidRPr="00D91748">
        <w:rPr>
          <w:color w:val="auto"/>
          <w:szCs w:val="28"/>
        </w:rPr>
        <w:t>.</w:t>
      </w:r>
    </w:p>
    <w:p w:rsidR="00045180" w:rsidRPr="00D91748" w:rsidRDefault="00045180" w:rsidP="00D91748">
      <w:pPr>
        <w:spacing w:before="120" w:after="120"/>
        <w:ind w:firstLine="709"/>
        <w:jc w:val="both"/>
        <w:rPr>
          <w:b/>
          <w:color w:val="auto"/>
          <w:szCs w:val="28"/>
        </w:rPr>
      </w:pPr>
      <w:r w:rsidRPr="00D91748">
        <w:rPr>
          <w:b/>
          <w:color w:val="auto"/>
          <w:szCs w:val="28"/>
        </w:rPr>
        <w:t>1.8. Quản lý đất đai, tài nguyên - khoáng sản, môi trường</w:t>
      </w:r>
    </w:p>
    <w:p w:rsidR="00045180" w:rsidRPr="00D91748" w:rsidRDefault="00045180" w:rsidP="00D91748">
      <w:pPr>
        <w:spacing w:before="120" w:after="120"/>
        <w:ind w:firstLine="709"/>
        <w:jc w:val="both"/>
        <w:rPr>
          <w:b/>
          <w:color w:val="auto"/>
          <w:szCs w:val="28"/>
        </w:rPr>
      </w:pPr>
      <w:r w:rsidRPr="00D91748">
        <w:rPr>
          <w:color w:val="auto"/>
          <w:szCs w:val="28"/>
        </w:rPr>
        <w:t xml:space="preserve">Thực hiện cải cách thủ tục hành chính trong lĩnh vực đất đai trên địa bàn theo thẩm quyền giải quyết của huyện, giảm thời gian làm hồ sơ, thủ tục xuống </w:t>
      </w:r>
      <w:r w:rsidRPr="00D91748">
        <w:rPr>
          <w:rStyle w:val="Vnbnnidung2Innghing"/>
          <w:color w:val="auto"/>
        </w:rPr>
        <w:t>1/4</w:t>
      </w:r>
      <w:r w:rsidRPr="00D91748">
        <w:rPr>
          <w:color w:val="auto"/>
          <w:szCs w:val="28"/>
        </w:rPr>
        <w:t xml:space="preserve"> thời gian theo Quyết định số 633/QĐ-UBND ngày 29/12/2014 của UBND tỉnh Kon Tum. Trong 6 tháng, UBND huyện đã cấp 3.331 giấy chứng nhận quyền sử dụng đất cho các hộ gia đình, cá nhân </w:t>
      </w:r>
      <w:r w:rsidRPr="00D91748">
        <w:rPr>
          <w:rStyle w:val="Vnbnnidung2Innghing"/>
          <w:color w:val="auto"/>
        </w:rPr>
        <w:t xml:space="preserve">(gồm 3.200 GCN QSDĐ tập trung, 131 giấy cấp nhỏ lể). </w:t>
      </w:r>
      <w:r w:rsidRPr="00D91748">
        <w:rPr>
          <w:color w:val="auto"/>
          <w:szCs w:val="28"/>
        </w:rPr>
        <w:t>Đã cơ bản hoàn thành việc cấp GCNQSDĐ tại địa bàn xã Sa Sơn, Sa Nghĩa, Sa Bình, Ya Ly, Ya Tăng và Hơ Moong. Đã xem xét và quyết định cho chuyển mục đích sử dụng 12.914m</w:t>
      </w:r>
      <w:r w:rsidRPr="00D91748">
        <w:rPr>
          <w:color w:val="auto"/>
          <w:szCs w:val="28"/>
          <w:vertAlign w:val="superscript"/>
        </w:rPr>
        <w:t>2</w:t>
      </w:r>
      <w:r w:rsidRPr="00D91748">
        <w:rPr>
          <w:color w:val="auto"/>
          <w:szCs w:val="28"/>
        </w:rPr>
        <w:t xml:space="preserve"> đất </w:t>
      </w:r>
      <w:r w:rsidRPr="00D91748">
        <w:rPr>
          <w:i/>
          <w:color w:val="auto"/>
          <w:szCs w:val="28"/>
        </w:rPr>
        <w:t>(trong đó đất sản xuất kinh doanh là 3.900 m</w:t>
      </w:r>
      <w:r w:rsidRPr="00D91748">
        <w:rPr>
          <w:i/>
          <w:color w:val="auto"/>
          <w:szCs w:val="28"/>
          <w:vertAlign w:val="superscript"/>
        </w:rPr>
        <w:t>2</w:t>
      </w:r>
      <w:r w:rsidRPr="00D91748">
        <w:rPr>
          <w:i/>
          <w:color w:val="auto"/>
          <w:szCs w:val="28"/>
        </w:rPr>
        <w:t>)</w:t>
      </w:r>
      <w:r w:rsidRPr="00D91748">
        <w:rPr>
          <w:color w:val="auto"/>
          <w:szCs w:val="28"/>
        </w:rPr>
        <w:t xml:space="preserve"> sang đất ở là 9.014 m</w:t>
      </w:r>
      <w:r w:rsidRPr="00D91748">
        <w:rPr>
          <w:color w:val="auto"/>
          <w:szCs w:val="28"/>
          <w:vertAlign w:val="superscript"/>
        </w:rPr>
        <w:t xml:space="preserve">2 </w:t>
      </w:r>
      <w:r w:rsidRPr="00D91748">
        <w:rPr>
          <w:color w:val="auto"/>
          <w:szCs w:val="28"/>
        </w:rPr>
        <w:t>để đảm bảo sử dụng theo đúng quy hoạch.</w:t>
      </w:r>
    </w:p>
    <w:p w:rsidR="00045180" w:rsidRPr="00D91748" w:rsidRDefault="00045180" w:rsidP="00D91748">
      <w:pPr>
        <w:spacing w:before="120" w:after="120"/>
        <w:ind w:firstLine="709"/>
        <w:jc w:val="both"/>
        <w:rPr>
          <w:b/>
          <w:color w:val="auto"/>
          <w:szCs w:val="28"/>
        </w:rPr>
      </w:pPr>
      <w:r w:rsidRPr="00D91748">
        <w:rPr>
          <w:color w:val="auto"/>
          <w:szCs w:val="28"/>
        </w:rPr>
        <w:t>Đã thống nhất, triển khai dự án đo đạc thành lập bản đồ địa chính và cấp GCNQSDĐ tại 02 thôn mới thành lập: Đăk Wớt Jop xã Hơ Moong và thôn Đăk Tăng xã Sa Nghĩa. Dự kiến hoàn thành trước 30/7/2017.</w:t>
      </w:r>
    </w:p>
    <w:p w:rsidR="00045180" w:rsidRPr="00D91748" w:rsidRDefault="00045180" w:rsidP="00D91748">
      <w:pPr>
        <w:spacing w:before="120" w:after="120"/>
        <w:ind w:firstLine="709"/>
        <w:jc w:val="both"/>
        <w:rPr>
          <w:b/>
          <w:color w:val="auto"/>
          <w:szCs w:val="28"/>
        </w:rPr>
      </w:pPr>
      <w:r w:rsidRPr="00D91748">
        <w:rPr>
          <w:color w:val="auto"/>
          <w:szCs w:val="28"/>
        </w:rPr>
        <w:t>Công tác quản lý nhà nước về tài nguyên khoáng sản được tăng cường và được chỉ đạo thường xuyên. Đã ban hành Kế hoạch bảo vệ khoáng sản chưa khai thác trên địa bàn huyện; tổ chức các đợt kiểm tra, truy quét các hoạt động khai thác khoáng sản trái phép trên địa bàn. Qua kiểm tra, tại một số địa phương vẫn còn để diễn ra các hoạt động khai thác khoáng sản trái phép nhưng không kịp thời như: xã Sa Nghĩa, Sa Bình, Ya Xiêr, Ya Ly, thị trấn Sa Thầy. UBND huyện đã chấn chỉnh và kiểm điểm trách nhiệm của cá nhân, tập thể có liên quan.</w:t>
      </w:r>
    </w:p>
    <w:p w:rsidR="00045180" w:rsidRPr="00D91748" w:rsidRDefault="00045180" w:rsidP="00D91748">
      <w:pPr>
        <w:spacing w:before="120" w:after="120"/>
        <w:ind w:firstLine="709"/>
        <w:jc w:val="both"/>
        <w:rPr>
          <w:b/>
          <w:color w:val="auto"/>
          <w:szCs w:val="28"/>
        </w:rPr>
      </w:pPr>
      <w:r w:rsidRPr="00D91748">
        <w:rPr>
          <w:color w:val="auto"/>
          <w:szCs w:val="28"/>
        </w:rPr>
        <w:t>Đã hoàn thành xong công tác thu hồi đất của 02 Dự án: gồm đường Sa Nghĩa đi Hơ Moong (giai đoạn 2) và Khu thể thao huyện để bàn giao mặt bằng cho chủ đầu tư thực hiện Dự án theo đúng quy định.</w:t>
      </w:r>
    </w:p>
    <w:p w:rsidR="00045180" w:rsidRPr="00D91748" w:rsidRDefault="00045180" w:rsidP="00D91748">
      <w:pPr>
        <w:spacing w:before="120" w:after="120"/>
        <w:ind w:firstLine="709"/>
        <w:jc w:val="both"/>
        <w:rPr>
          <w:b/>
          <w:color w:val="auto"/>
          <w:szCs w:val="28"/>
        </w:rPr>
      </w:pPr>
      <w:r w:rsidRPr="00D91748">
        <w:rPr>
          <w:color w:val="auto"/>
          <w:szCs w:val="28"/>
        </w:rPr>
        <w:t>Đã tổ chức đấu giá thành công thêm 01 điểm mỏ cát làm vật liệu thông thường trên địa bàn huyện. Hiện doanh nghiệp trúng đấu giá đang hoàn thiện các thủ tục để cấp quyền khai thác khoáng sản theo quy định.</w:t>
      </w:r>
    </w:p>
    <w:p w:rsidR="00045180" w:rsidRPr="00D91748" w:rsidRDefault="00045180" w:rsidP="00D91748">
      <w:pPr>
        <w:spacing w:before="120" w:after="120"/>
        <w:ind w:firstLine="709"/>
        <w:jc w:val="both"/>
        <w:rPr>
          <w:color w:val="auto"/>
          <w:szCs w:val="28"/>
        </w:rPr>
      </w:pPr>
      <w:r w:rsidRPr="00D91748">
        <w:rPr>
          <w:color w:val="auto"/>
          <w:szCs w:val="28"/>
        </w:rPr>
        <w:lastRenderedPageBreak/>
        <w:t>Đã rà soát, tổng hợp và quyết định đấu giá đất các vị trí đất nhỏ lẻ tại địa bàn thôn 1, 2, 3 do nhà nước quản lý nhưng không sử dụng, phù hợp với quy hoạch đất ở để đưa vào đấu giá quyền sử dụng đất.</w:t>
      </w:r>
    </w:p>
    <w:p w:rsidR="00045180" w:rsidRPr="00D91748" w:rsidRDefault="00045180" w:rsidP="00D91748">
      <w:pPr>
        <w:spacing w:before="120" w:after="120"/>
        <w:ind w:firstLine="709"/>
        <w:jc w:val="both"/>
        <w:rPr>
          <w:b/>
          <w:color w:val="auto"/>
          <w:szCs w:val="28"/>
        </w:rPr>
      </w:pPr>
      <w:r w:rsidRPr="00D91748">
        <w:rPr>
          <w:b/>
          <w:color w:val="auto"/>
          <w:szCs w:val="28"/>
        </w:rPr>
        <w:t>2. Văn hóa - Xã hội</w:t>
      </w:r>
    </w:p>
    <w:p w:rsidR="00045180" w:rsidRPr="00D91748" w:rsidRDefault="00045180" w:rsidP="00D91748">
      <w:pPr>
        <w:spacing w:before="120" w:after="120"/>
        <w:ind w:firstLine="709"/>
        <w:jc w:val="both"/>
        <w:rPr>
          <w:color w:val="auto"/>
          <w:szCs w:val="28"/>
        </w:rPr>
      </w:pPr>
      <w:r w:rsidRPr="00D91748">
        <w:rPr>
          <w:b/>
          <w:color w:val="auto"/>
          <w:szCs w:val="28"/>
        </w:rPr>
        <w:t>2.1. Sự nghiệp Giáo dục</w:t>
      </w:r>
    </w:p>
    <w:p w:rsidR="00045180" w:rsidRPr="00D91748" w:rsidRDefault="00045180" w:rsidP="00D91748">
      <w:pPr>
        <w:spacing w:before="120" w:after="120"/>
        <w:ind w:firstLine="709"/>
        <w:jc w:val="both"/>
        <w:rPr>
          <w:b/>
          <w:color w:val="auto"/>
          <w:szCs w:val="28"/>
        </w:rPr>
      </w:pPr>
      <w:r w:rsidRPr="00D91748">
        <w:rPr>
          <w:color w:val="auto"/>
          <w:szCs w:val="28"/>
        </w:rPr>
        <w:t>Công tác giáo dục và đào tạo tiếp tục được quan tâm; hệ thống trường, lớp, cơ sở giáo dục được mở rộng, tạo điều kiện thuận lợi cho học sinh đến trường</w:t>
      </w:r>
      <w:r w:rsidRPr="00D91748">
        <w:rPr>
          <w:color w:val="auto"/>
          <w:szCs w:val="28"/>
          <w:vertAlign w:val="superscript"/>
        </w:rPr>
        <w:t>(</w:t>
      </w:r>
      <w:r w:rsidRPr="00D91748">
        <w:rPr>
          <w:rStyle w:val="FootnoteReference"/>
          <w:color w:val="auto"/>
          <w:szCs w:val="28"/>
        </w:rPr>
        <w:footnoteReference w:id="14"/>
      </w:r>
      <w:r w:rsidRPr="00D91748">
        <w:rPr>
          <w:color w:val="auto"/>
          <w:szCs w:val="28"/>
          <w:vertAlign w:val="superscript"/>
        </w:rPr>
        <w:t>)</w:t>
      </w:r>
      <w:r w:rsidRPr="00D91748">
        <w:rPr>
          <w:color w:val="auto"/>
          <w:szCs w:val="28"/>
        </w:rPr>
        <w:t>. Đến cuối học kì I, năm học 2016-2021 có 100% trường Mầm non tổ chức các lớp bán trú tập trung hoặc bán trú dân nuôi; Tiểu học có 16 trường dạy học từ 9 đến 10 buổi/tuần, THCS tổ chức dạy 11 buổi/tuần, góp phần duy trì sĩ số học sinh, nâng cao chất lượng giáo dục. Chỉ đạo và tổ chức tốt việc bàn giao cơ sở vật chất, học sinh về địa phương quản lý trong dịp hè.</w:t>
      </w:r>
    </w:p>
    <w:p w:rsidR="00045180" w:rsidRPr="00D91748" w:rsidRDefault="00045180" w:rsidP="00D91748">
      <w:pPr>
        <w:spacing w:before="120" w:after="120"/>
        <w:ind w:firstLine="709"/>
        <w:jc w:val="both"/>
        <w:rPr>
          <w:color w:val="auto"/>
          <w:szCs w:val="28"/>
        </w:rPr>
      </w:pPr>
      <w:r w:rsidRPr="00D91748">
        <w:rPr>
          <w:color w:val="auto"/>
          <w:szCs w:val="28"/>
        </w:rPr>
        <w:t>Công tác phổ cập tiểu học đúng độ tuổi, phổ cập mầm non 5 tuổi</w:t>
      </w:r>
      <w:r w:rsidRPr="00D91748">
        <w:rPr>
          <w:color w:val="auto"/>
          <w:szCs w:val="28"/>
          <w:vertAlign w:val="superscript"/>
        </w:rPr>
        <w:t>(</w:t>
      </w:r>
      <w:r w:rsidRPr="00D91748">
        <w:rPr>
          <w:rStyle w:val="FootnoteReference"/>
          <w:color w:val="auto"/>
          <w:szCs w:val="28"/>
        </w:rPr>
        <w:footnoteReference w:id="15"/>
      </w:r>
      <w:r w:rsidRPr="00D91748">
        <w:rPr>
          <w:color w:val="auto"/>
          <w:szCs w:val="28"/>
          <w:vertAlign w:val="superscript"/>
        </w:rPr>
        <w:t xml:space="preserve">) </w:t>
      </w:r>
      <w:r w:rsidRPr="00D91748">
        <w:rPr>
          <w:color w:val="auto"/>
          <w:szCs w:val="28"/>
        </w:rPr>
        <w:t>và phổ cập THCS được duy trì; Giữ vững chất lượng trường đạt chuẩn quốc gia mức độ 1 của 12 trường đã được công nhận. Đã thực hiện đầy đủ, kịp thời chế độ, chính sách của Nhà nước đối với học sinh vùng kinh tế xã hội đặc biệt khó khăn</w:t>
      </w:r>
      <w:r w:rsidRPr="00D91748">
        <w:rPr>
          <w:color w:val="auto"/>
          <w:szCs w:val="28"/>
          <w:vertAlign w:val="superscript"/>
        </w:rPr>
        <w:t>(</w:t>
      </w:r>
      <w:r w:rsidRPr="00D91748">
        <w:rPr>
          <w:rStyle w:val="FootnoteReference"/>
          <w:color w:val="auto"/>
          <w:szCs w:val="28"/>
        </w:rPr>
        <w:footnoteReference w:id="16"/>
      </w:r>
      <w:r w:rsidRPr="00D91748">
        <w:rPr>
          <w:color w:val="auto"/>
          <w:szCs w:val="28"/>
          <w:vertAlign w:val="superscript"/>
        </w:rPr>
        <w:t>)</w:t>
      </w:r>
      <w:r w:rsidRPr="00D91748">
        <w:rPr>
          <w:color w:val="auto"/>
          <w:szCs w:val="28"/>
        </w:rPr>
        <w:t>. Triển khai dự án mô hình Trường học mới VNEN</w:t>
      </w:r>
      <w:r w:rsidRPr="00D91748">
        <w:rPr>
          <w:color w:val="auto"/>
          <w:szCs w:val="28"/>
          <w:vertAlign w:val="superscript"/>
        </w:rPr>
        <w:t>(</w:t>
      </w:r>
      <w:r w:rsidRPr="00D91748">
        <w:rPr>
          <w:rStyle w:val="FootnoteReference"/>
          <w:color w:val="auto"/>
          <w:szCs w:val="28"/>
        </w:rPr>
        <w:footnoteReference w:id="17"/>
      </w:r>
      <w:r w:rsidRPr="00D91748">
        <w:rPr>
          <w:color w:val="auto"/>
          <w:szCs w:val="28"/>
          <w:vertAlign w:val="superscript"/>
        </w:rPr>
        <w:t>)</w:t>
      </w:r>
      <w:r w:rsidRPr="00D91748">
        <w:rPr>
          <w:color w:val="auto"/>
          <w:szCs w:val="28"/>
        </w:rPr>
        <w:t>.</w:t>
      </w:r>
    </w:p>
    <w:p w:rsidR="00045180" w:rsidRPr="00D91748" w:rsidRDefault="00045180" w:rsidP="00D91748">
      <w:pPr>
        <w:spacing w:before="120" w:after="120"/>
        <w:ind w:firstLine="709"/>
        <w:jc w:val="both"/>
        <w:rPr>
          <w:b/>
          <w:color w:val="auto"/>
          <w:szCs w:val="28"/>
        </w:rPr>
      </w:pPr>
      <w:r w:rsidRPr="00D91748">
        <w:rPr>
          <w:b/>
          <w:color w:val="auto"/>
          <w:szCs w:val="28"/>
        </w:rPr>
        <w:t>2.2. Sự nghiệp Y tế</w:t>
      </w:r>
    </w:p>
    <w:p w:rsidR="00045180" w:rsidRPr="00D91748" w:rsidRDefault="00045180" w:rsidP="00D91748">
      <w:pPr>
        <w:spacing w:before="120" w:after="120"/>
        <w:ind w:firstLine="709"/>
        <w:jc w:val="both"/>
        <w:rPr>
          <w:color w:val="auto"/>
          <w:szCs w:val="28"/>
        </w:rPr>
      </w:pPr>
      <w:r w:rsidRPr="00D91748">
        <w:rPr>
          <w:color w:val="auto"/>
          <w:szCs w:val="28"/>
        </w:rPr>
        <w:t>Tiếp tục được đầu tư; mạng lưới y tế cơ sở tại vùng sâu vùng xa được phát triển, đáp ứng được yêu cầu khám chữa bệnh cho nhân dân</w:t>
      </w:r>
      <w:r w:rsidRPr="00D91748">
        <w:rPr>
          <w:color w:val="auto"/>
          <w:szCs w:val="28"/>
          <w:vertAlign w:val="superscript"/>
        </w:rPr>
        <w:t>(</w:t>
      </w:r>
      <w:r w:rsidRPr="00D91748">
        <w:rPr>
          <w:color w:val="auto"/>
          <w:szCs w:val="28"/>
          <w:vertAlign w:val="superscript"/>
        </w:rPr>
        <w:footnoteReference w:id="18"/>
      </w:r>
      <w:r w:rsidRPr="00D91748">
        <w:rPr>
          <w:color w:val="auto"/>
          <w:szCs w:val="28"/>
          <w:vertAlign w:val="superscript"/>
        </w:rPr>
        <w:t>)</w:t>
      </w:r>
      <w:r w:rsidRPr="00D91748">
        <w:rPr>
          <w:color w:val="auto"/>
          <w:szCs w:val="28"/>
        </w:rPr>
        <w:t>; xây dựng kế hoạch và tổ chức thực hiện công tác xây dựng Trạm y tế xã theo bộ tiêu chí Quốc gia về y tế xã giai đoạn 2020</w:t>
      </w:r>
      <w:r w:rsidRPr="00D91748">
        <w:rPr>
          <w:color w:val="auto"/>
          <w:szCs w:val="28"/>
          <w:vertAlign w:val="superscript"/>
        </w:rPr>
        <w:t>(</w:t>
      </w:r>
      <w:r w:rsidRPr="00D91748">
        <w:rPr>
          <w:color w:val="auto"/>
          <w:szCs w:val="28"/>
          <w:vertAlign w:val="superscript"/>
        </w:rPr>
        <w:footnoteReference w:id="19"/>
      </w:r>
      <w:r w:rsidRPr="00D91748">
        <w:rPr>
          <w:color w:val="auto"/>
          <w:szCs w:val="28"/>
          <w:vertAlign w:val="superscript"/>
        </w:rPr>
        <w:t>)</w:t>
      </w:r>
      <w:r w:rsidRPr="00D91748">
        <w:rPr>
          <w:color w:val="auto"/>
          <w:szCs w:val="28"/>
        </w:rPr>
        <w:t>; chỉ đạo các cơ quan, đơn vị tăng cường công tác quản lý nhà nước về ATVSTP, thường xuyên kiểm tra, chấn chỉnh các cơ sở kinh doanh thực phẩm, kịp thời xử lý theo đúng quy định của pháp luật</w:t>
      </w:r>
      <w:r w:rsidRPr="00D91748">
        <w:rPr>
          <w:color w:val="auto"/>
          <w:szCs w:val="28"/>
          <w:vertAlign w:val="superscript"/>
        </w:rPr>
        <w:t>(</w:t>
      </w:r>
      <w:r w:rsidRPr="00D91748">
        <w:rPr>
          <w:color w:val="auto"/>
          <w:szCs w:val="28"/>
          <w:vertAlign w:val="superscript"/>
        </w:rPr>
        <w:footnoteReference w:id="20"/>
      </w:r>
      <w:r w:rsidRPr="00D91748">
        <w:rPr>
          <w:color w:val="auto"/>
          <w:szCs w:val="28"/>
          <w:vertAlign w:val="superscript"/>
        </w:rPr>
        <w:t>)</w:t>
      </w:r>
      <w:r w:rsidRPr="00D91748">
        <w:rPr>
          <w:color w:val="auto"/>
          <w:szCs w:val="28"/>
        </w:rPr>
        <w:t>.</w:t>
      </w:r>
    </w:p>
    <w:p w:rsidR="00045180" w:rsidRPr="00D91748" w:rsidRDefault="00045180" w:rsidP="00D91748">
      <w:pPr>
        <w:spacing w:before="120" w:after="120"/>
        <w:ind w:firstLine="709"/>
        <w:jc w:val="both"/>
        <w:rPr>
          <w:b/>
          <w:color w:val="auto"/>
          <w:szCs w:val="28"/>
        </w:rPr>
      </w:pPr>
      <w:r w:rsidRPr="00D91748">
        <w:rPr>
          <w:b/>
          <w:color w:val="auto"/>
          <w:szCs w:val="28"/>
        </w:rPr>
        <w:t>2.3. Công tác Dân số - Kế hoạch hóa gia đình và chăm sóc, bảo vệ trẻ em</w:t>
      </w:r>
    </w:p>
    <w:p w:rsidR="00045180" w:rsidRPr="00D91748" w:rsidRDefault="00045180" w:rsidP="00D91748">
      <w:pPr>
        <w:spacing w:before="120" w:after="120"/>
        <w:ind w:firstLine="709"/>
        <w:jc w:val="both"/>
        <w:rPr>
          <w:color w:val="auto"/>
          <w:szCs w:val="28"/>
        </w:rPr>
      </w:pPr>
      <w:r w:rsidRPr="00D91748">
        <w:rPr>
          <w:color w:val="auto"/>
          <w:szCs w:val="28"/>
        </w:rPr>
        <w:t xml:space="preserve">Triển khai, thực hiện Chiến dịch tăng cường tuyên truyền, vận động, lồng ghép dịch vụ chăm sóc SKSS/KHHGĐ đến vùng đông dân, vùng có mức sinh cao và vùng khó khăn năm 2017 gắn công tác truyền thông với việc cung cấp dịch vụ phòng chống viêm nhiễm đường sinh sản, KHHGĐ. Đáp ứng đầy đủ, kịp thời, an toàn và thuận lợi dịch vụ KHHGĐ cho đối tượng; thực hiện tốt công tác hậu cần </w:t>
      </w:r>
      <w:r w:rsidRPr="00D91748">
        <w:rPr>
          <w:color w:val="auto"/>
          <w:szCs w:val="28"/>
        </w:rPr>
        <w:lastRenderedPageBreak/>
        <w:t>các phương tiện tránh thai, nâng cao hiệu quả hoạt động của cơ sở cung cấp dịch vụ KHHGĐ công lập.</w:t>
      </w:r>
    </w:p>
    <w:p w:rsidR="00045180" w:rsidRPr="00D91748" w:rsidRDefault="00045180" w:rsidP="00D91748">
      <w:pPr>
        <w:spacing w:before="120" w:after="120"/>
        <w:ind w:firstLine="709"/>
        <w:jc w:val="both"/>
        <w:rPr>
          <w:color w:val="auto"/>
          <w:szCs w:val="28"/>
        </w:rPr>
      </w:pPr>
      <w:r w:rsidRPr="00D91748">
        <w:rPr>
          <w:color w:val="auto"/>
          <w:szCs w:val="28"/>
        </w:rPr>
        <w:t>Tổ chức cấp 23.338 thẻ bảo hiểm y tế, trong đó: Đối tượng người nghèo 13.233 thẻ; người cận nghèo 435 thẻ; người đồng bào DTTS 9.670 thẻ.</w:t>
      </w:r>
    </w:p>
    <w:p w:rsidR="00045180" w:rsidRPr="00D91748" w:rsidRDefault="00045180" w:rsidP="00D91748">
      <w:pPr>
        <w:spacing w:before="120" w:after="120"/>
        <w:ind w:firstLine="709"/>
        <w:jc w:val="both"/>
        <w:rPr>
          <w:b/>
          <w:color w:val="auto"/>
          <w:szCs w:val="28"/>
        </w:rPr>
      </w:pPr>
      <w:r w:rsidRPr="00D91748">
        <w:rPr>
          <w:b/>
          <w:color w:val="auto"/>
          <w:szCs w:val="28"/>
        </w:rPr>
        <w:t>2.4. Sự nghiệp Văn hóa thông tin, truyền thanh truyền hình</w:t>
      </w:r>
    </w:p>
    <w:p w:rsidR="00045180" w:rsidRPr="00D91748" w:rsidRDefault="00045180" w:rsidP="00D91748">
      <w:pPr>
        <w:spacing w:before="120" w:after="120"/>
        <w:ind w:firstLine="709"/>
        <w:jc w:val="both"/>
        <w:rPr>
          <w:b/>
          <w:color w:val="auto"/>
          <w:szCs w:val="28"/>
        </w:rPr>
      </w:pPr>
      <w:r w:rsidRPr="00D91748">
        <w:rPr>
          <w:color w:val="auto"/>
          <w:szCs w:val="28"/>
        </w:rPr>
        <w:t>Công tác tuyên truyền các ngày lễ lớn của đất nước, của tỉnh và ngày tết cổ truyền được thực hiện thường xuyên và đậm nét</w:t>
      </w:r>
      <w:r w:rsidRPr="00D91748">
        <w:rPr>
          <w:color w:val="auto"/>
          <w:szCs w:val="28"/>
          <w:vertAlign w:val="superscript"/>
        </w:rPr>
        <w:t>(</w:t>
      </w:r>
      <w:r w:rsidRPr="00D91748">
        <w:rPr>
          <w:color w:val="auto"/>
          <w:szCs w:val="28"/>
          <w:vertAlign w:val="superscript"/>
        </w:rPr>
        <w:footnoteReference w:id="21"/>
      </w:r>
      <w:r w:rsidRPr="00D91748">
        <w:rPr>
          <w:color w:val="auto"/>
          <w:szCs w:val="28"/>
          <w:vertAlign w:val="superscript"/>
        </w:rPr>
        <w:t>)</w:t>
      </w:r>
      <w:r w:rsidRPr="00D91748">
        <w:rPr>
          <w:color w:val="auto"/>
          <w:szCs w:val="28"/>
        </w:rPr>
        <w:t xml:space="preserve">. Cử Đoàn vận động viên tham gia Hội đua thuyền Độc mộc truyền thống mùa Xuân tỉnh Kon Tum. Tổ chức các chương trình văn hóa, nghệ thuật </w:t>
      </w:r>
      <w:r w:rsidRPr="00D91748">
        <w:rPr>
          <w:rStyle w:val="Vnbnnidung2Innghing"/>
          <w:color w:val="auto"/>
        </w:rPr>
        <w:t>(văn nghệ, ẩm thực, cồng chiêng</w:t>
      </w:r>
      <w:r w:rsidRPr="00D91748">
        <w:rPr>
          <w:rStyle w:val="Ghichcuitrang10"/>
          <w:color w:val="auto"/>
          <w:sz w:val="28"/>
          <w:szCs w:val="28"/>
        </w:rPr>
        <w:t xml:space="preserve">...) </w:t>
      </w:r>
      <w:r w:rsidRPr="00D91748">
        <w:rPr>
          <w:color w:val="auto"/>
          <w:szCs w:val="28"/>
        </w:rPr>
        <w:t>tại Lễ Tưởng niệm các anh hùng liệt sỹ Chư Tan Kra.</w:t>
      </w:r>
    </w:p>
    <w:p w:rsidR="00045180" w:rsidRPr="00D91748" w:rsidRDefault="00045180" w:rsidP="00D91748">
      <w:pPr>
        <w:spacing w:before="120" w:after="120"/>
        <w:ind w:firstLine="709"/>
        <w:jc w:val="both"/>
        <w:rPr>
          <w:b/>
          <w:color w:val="auto"/>
          <w:szCs w:val="28"/>
        </w:rPr>
      </w:pPr>
      <w:r w:rsidRPr="00D91748">
        <w:rPr>
          <w:color w:val="auto"/>
          <w:szCs w:val="28"/>
        </w:rPr>
        <w:t xml:space="preserve">Công tác quản lý Nhà nước về kinh doanh dịch vụ văn hóa được triển khai thường xuyên. Đội kiểm tra liên ngành 814 huyện tổ chức 03 đợt kiểm tra/ 25 lượt điểm kinh doanh dịch vụ văn hóa </w:t>
      </w:r>
      <w:r w:rsidRPr="00D91748">
        <w:rPr>
          <w:rStyle w:val="Vnbnnidung2Innghing"/>
          <w:color w:val="auto"/>
        </w:rPr>
        <w:t>(karaoke, trò chơi điện từ, băng hình....</w:t>
      </w:r>
      <w:r w:rsidRPr="00D91748">
        <w:rPr>
          <w:color w:val="auto"/>
          <w:szCs w:val="28"/>
        </w:rPr>
        <w:t>). Qua kiểm tra, đã yêu cầu các cơ sở chấp hành đúng các quy định của pháp luật. Đình chỉ hoạt động đối với 01 Điểm cung cấp dịch vụ trò chơi điện tử vi phạm.</w:t>
      </w:r>
    </w:p>
    <w:p w:rsidR="00045180" w:rsidRPr="00D91748" w:rsidRDefault="00045180" w:rsidP="00D91748">
      <w:pPr>
        <w:spacing w:before="120" w:after="120"/>
        <w:ind w:firstLine="709"/>
        <w:jc w:val="both"/>
        <w:rPr>
          <w:color w:val="auto"/>
          <w:szCs w:val="28"/>
        </w:rPr>
      </w:pPr>
      <w:r w:rsidRPr="00D91748">
        <w:rPr>
          <w:color w:val="auto"/>
          <w:szCs w:val="28"/>
        </w:rPr>
        <w:t>Phong trào "Toàn dân đoàn kết xây dựng đời sống văn hóa" tiếp tục được triển khai sâu rộng. Ban Chỉ đạo đã kiểm tra, hoàn thành thủ tục hồ sơ đề nghị công nhận 21 cơ quan, đơn vị cơ quan, đơn vị đạt chuẩn văn hóa giai đoạn 2015-2016.</w:t>
      </w:r>
    </w:p>
    <w:p w:rsidR="00045180" w:rsidRPr="00D91748" w:rsidRDefault="00045180" w:rsidP="00D91748">
      <w:pPr>
        <w:spacing w:before="120" w:after="120"/>
        <w:ind w:firstLine="709"/>
        <w:jc w:val="both"/>
        <w:rPr>
          <w:b/>
          <w:color w:val="auto"/>
          <w:szCs w:val="28"/>
        </w:rPr>
      </w:pPr>
      <w:r w:rsidRPr="00D91748">
        <w:rPr>
          <w:b/>
          <w:color w:val="auto"/>
          <w:szCs w:val="28"/>
        </w:rPr>
        <w:t>2.5. Đảm bảo an sinh xã hội và giải quyết việc làm</w:t>
      </w:r>
    </w:p>
    <w:p w:rsidR="00045180" w:rsidRPr="00D91748" w:rsidRDefault="00045180" w:rsidP="00D91748">
      <w:pPr>
        <w:spacing w:before="120" w:after="120"/>
        <w:ind w:firstLine="709"/>
        <w:jc w:val="both"/>
        <w:rPr>
          <w:b/>
          <w:color w:val="auto"/>
          <w:szCs w:val="28"/>
        </w:rPr>
      </w:pPr>
      <w:r w:rsidRPr="00D91748">
        <w:rPr>
          <w:color w:val="auto"/>
          <w:szCs w:val="28"/>
        </w:rPr>
        <w:t xml:space="preserve">UBND huyện chỉ đạo các phòng ban chuyên môn rà soát danh sách đào tạo nghề cho lao động nông thôn năm 2017, xây dựng kế hoạch đào tạo 220 lao động </w:t>
      </w:r>
      <w:r w:rsidRPr="00D91748">
        <w:rPr>
          <w:i/>
          <w:color w:val="auto"/>
          <w:szCs w:val="28"/>
        </w:rPr>
        <w:t>(hiện đang triển khai thủ tục để mở lớp);</w:t>
      </w:r>
      <w:r w:rsidRPr="00D91748">
        <w:rPr>
          <w:color w:val="auto"/>
          <w:szCs w:val="28"/>
        </w:rPr>
        <w:t xml:space="preserve"> tỷ lệ lao động có việc làm sau học nghề chiếm 100% </w:t>
      </w:r>
      <w:r w:rsidRPr="00D91748">
        <w:rPr>
          <w:rStyle w:val="Vnbnnidung2Innghing"/>
          <w:color w:val="auto"/>
        </w:rPr>
        <w:t xml:space="preserve">(thông qua hình thức tự tạo việc làm tại chỗ, chuyển đổi cơ cấu ngành nghề và tư vấn giới thiệu việc làm). </w:t>
      </w:r>
      <w:r w:rsidRPr="00D91748">
        <w:rPr>
          <w:color w:val="auto"/>
          <w:szCs w:val="28"/>
        </w:rPr>
        <w:t>Tính đến ngày 30/6/2017, đã cho 35 lao động vay vốn giải quyết việc làm với số tiền là 760 triệu đồng.</w:t>
      </w:r>
    </w:p>
    <w:p w:rsidR="00045180" w:rsidRPr="00D91748" w:rsidRDefault="00045180" w:rsidP="00D91748">
      <w:pPr>
        <w:spacing w:before="120" w:after="120"/>
        <w:ind w:firstLine="709"/>
        <w:jc w:val="both"/>
        <w:rPr>
          <w:b/>
          <w:color w:val="auto"/>
          <w:szCs w:val="28"/>
        </w:rPr>
      </w:pPr>
      <w:r w:rsidRPr="00D91748">
        <w:rPr>
          <w:color w:val="auto"/>
          <w:szCs w:val="28"/>
        </w:rPr>
        <w:t>Phối hợp với các Công ty trong và ngoài huyện tổ chức tuyển dụng lao động và các buổi tư vấn xuất khẩu lao động trên địa bàn huyện: đã giới thiệu 112 lao động vào làm việc tại Công ty TNHH MTV 78 xã Mô Rai; đưa 06 lao động đi xuât khẩu lao động ở nước ngoài tại Ả - Rập - Xê - út</w:t>
      </w:r>
      <w:r w:rsidRPr="00D91748">
        <w:rPr>
          <w:color w:val="auto"/>
          <w:szCs w:val="28"/>
          <w:vertAlign w:val="superscript"/>
        </w:rPr>
        <w:t>(</w:t>
      </w:r>
      <w:r w:rsidRPr="00D91748">
        <w:rPr>
          <w:color w:val="auto"/>
          <w:szCs w:val="28"/>
          <w:vertAlign w:val="superscript"/>
        </w:rPr>
        <w:footnoteReference w:id="22"/>
      </w:r>
      <w:r w:rsidRPr="00D91748">
        <w:rPr>
          <w:color w:val="auto"/>
          <w:szCs w:val="28"/>
          <w:vertAlign w:val="superscript"/>
        </w:rPr>
        <w:t>)</w:t>
      </w:r>
    </w:p>
    <w:p w:rsidR="00045180" w:rsidRPr="00D91748" w:rsidRDefault="00045180" w:rsidP="00D91748">
      <w:pPr>
        <w:spacing w:before="120" w:after="120"/>
        <w:ind w:firstLine="709"/>
        <w:jc w:val="both"/>
        <w:rPr>
          <w:b/>
          <w:color w:val="auto"/>
          <w:szCs w:val="28"/>
        </w:rPr>
      </w:pPr>
      <w:r w:rsidRPr="00D91748">
        <w:rPr>
          <w:color w:val="auto"/>
          <w:szCs w:val="28"/>
        </w:rPr>
        <w:t>Tiếp nhận và trao các suất quà của Chủ tịch nước và các tổ chức, cá nhân tặng các đối tượng chính sách, người nghèo, trẻ em có hoàn cảnh đặc biệt khó khăn: trao 11 suất quà cho Người cao tuổi</w:t>
      </w:r>
      <w:r w:rsidRPr="00D91748">
        <w:rPr>
          <w:color w:val="auto"/>
          <w:szCs w:val="28"/>
          <w:vertAlign w:val="superscript"/>
        </w:rPr>
        <w:t>(</w:t>
      </w:r>
      <w:r w:rsidRPr="00D91748">
        <w:rPr>
          <w:color w:val="auto"/>
          <w:szCs w:val="28"/>
          <w:vertAlign w:val="superscript"/>
        </w:rPr>
        <w:footnoteReference w:id="23"/>
      </w:r>
      <w:r w:rsidRPr="00D91748">
        <w:rPr>
          <w:color w:val="auto"/>
          <w:szCs w:val="28"/>
          <w:vertAlign w:val="superscript"/>
        </w:rPr>
        <w:t>)</w:t>
      </w:r>
      <w:r w:rsidRPr="00D91748">
        <w:rPr>
          <w:color w:val="auto"/>
          <w:szCs w:val="28"/>
        </w:rPr>
        <w:t>, tặng 570 suất quà cho Trẻ em có hoàn cảnh đặc biệt khó khăn</w:t>
      </w:r>
      <w:r w:rsidRPr="00D91748">
        <w:rPr>
          <w:color w:val="auto"/>
          <w:szCs w:val="28"/>
          <w:vertAlign w:val="superscript"/>
        </w:rPr>
        <w:t>(</w:t>
      </w:r>
      <w:r w:rsidRPr="00D91748">
        <w:rPr>
          <w:color w:val="auto"/>
          <w:szCs w:val="28"/>
          <w:vertAlign w:val="superscript"/>
        </w:rPr>
        <w:footnoteReference w:id="24"/>
      </w:r>
      <w:r w:rsidRPr="00D91748">
        <w:rPr>
          <w:color w:val="auto"/>
          <w:szCs w:val="28"/>
          <w:vertAlign w:val="superscript"/>
        </w:rPr>
        <w:t>)</w:t>
      </w:r>
      <w:r w:rsidRPr="00D91748">
        <w:rPr>
          <w:color w:val="auto"/>
          <w:szCs w:val="28"/>
        </w:rPr>
        <w:t xml:space="preserve"> và hỗ trợ 25 suất học bổng cho học sinh có hoàn </w:t>
      </w:r>
      <w:r w:rsidRPr="00D91748">
        <w:rPr>
          <w:color w:val="auto"/>
          <w:szCs w:val="28"/>
        </w:rPr>
        <w:lastRenderedPageBreak/>
        <w:t>cảnh đặc biệt khó khăn</w:t>
      </w:r>
      <w:r w:rsidRPr="00D91748">
        <w:rPr>
          <w:color w:val="auto"/>
          <w:szCs w:val="28"/>
          <w:vertAlign w:val="superscript"/>
        </w:rPr>
        <w:t>(</w:t>
      </w:r>
      <w:r w:rsidRPr="00D91748">
        <w:rPr>
          <w:color w:val="auto"/>
          <w:szCs w:val="28"/>
          <w:vertAlign w:val="superscript"/>
        </w:rPr>
        <w:footnoteReference w:id="25"/>
      </w:r>
      <w:r w:rsidRPr="00D91748">
        <w:rPr>
          <w:color w:val="auto"/>
          <w:szCs w:val="28"/>
          <w:vertAlign w:val="superscript"/>
        </w:rPr>
        <w:t>)</w:t>
      </w:r>
      <w:r w:rsidRPr="00D91748">
        <w:rPr>
          <w:color w:val="auto"/>
          <w:szCs w:val="28"/>
        </w:rPr>
        <w:t>; hỗ trợ 751 suất quà cho các gia đình chính sách</w:t>
      </w:r>
      <w:r w:rsidRPr="00D91748">
        <w:rPr>
          <w:color w:val="auto"/>
          <w:szCs w:val="28"/>
          <w:vertAlign w:val="superscript"/>
        </w:rPr>
        <w:t>(</w:t>
      </w:r>
      <w:r w:rsidRPr="00D91748">
        <w:rPr>
          <w:color w:val="auto"/>
          <w:szCs w:val="28"/>
          <w:vertAlign w:val="superscript"/>
        </w:rPr>
        <w:footnoteReference w:id="26"/>
      </w:r>
      <w:r w:rsidRPr="00D91748">
        <w:rPr>
          <w:color w:val="auto"/>
          <w:szCs w:val="28"/>
          <w:vertAlign w:val="superscript"/>
        </w:rPr>
        <w:t xml:space="preserve">) </w:t>
      </w:r>
      <w:r w:rsidRPr="00D91748">
        <w:rPr>
          <w:color w:val="auto"/>
          <w:szCs w:val="28"/>
        </w:rPr>
        <w:t>trên địa bàn huyện nhân dịp Tết Nguyên đán 2017; hỗ trợ cho 03 gia đình có nhà bị tốc mái, hư hỏng nặng với tổng số tiền là 24 triệu đồng.</w:t>
      </w:r>
    </w:p>
    <w:p w:rsidR="00045180" w:rsidRPr="00D91748" w:rsidRDefault="00045180" w:rsidP="00D91748">
      <w:pPr>
        <w:spacing w:before="120" w:after="120"/>
        <w:ind w:firstLine="709"/>
        <w:jc w:val="both"/>
        <w:rPr>
          <w:color w:val="auto"/>
          <w:szCs w:val="28"/>
        </w:rPr>
      </w:pPr>
      <w:r w:rsidRPr="00D91748">
        <w:rPr>
          <w:color w:val="auto"/>
          <w:szCs w:val="28"/>
        </w:rPr>
        <w:t>Tiếp nhận và cấp phát kịp thời gạo cứu đói của Chính phủ hỗ trợ cho các hộ nghèo nhân dịp tết Nguyên đán Đinh Dậu 2017 số lượng: 110.685kg/ 7.379 khẩu, giáp hạt đầu năm 2017 với 49.950kg/ 3.330 khẩu.</w:t>
      </w:r>
    </w:p>
    <w:p w:rsidR="00045180" w:rsidRPr="00D91748" w:rsidRDefault="00045180" w:rsidP="00D91748">
      <w:pPr>
        <w:spacing w:before="120" w:after="120"/>
        <w:ind w:firstLine="709"/>
        <w:jc w:val="both"/>
        <w:rPr>
          <w:b/>
          <w:color w:val="auto"/>
          <w:szCs w:val="28"/>
        </w:rPr>
      </w:pPr>
      <w:r w:rsidRPr="00D91748">
        <w:rPr>
          <w:b/>
          <w:color w:val="auto"/>
          <w:szCs w:val="28"/>
        </w:rPr>
        <w:t>2.6. Tình hình thực hiện các chính sách dân tộc và chương trình mục tiêu quốc gia.</w:t>
      </w:r>
    </w:p>
    <w:p w:rsidR="00045180" w:rsidRPr="00D91748" w:rsidRDefault="00045180" w:rsidP="00D91748">
      <w:pPr>
        <w:spacing w:before="120" w:after="120"/>
        <w:ind w:firstLine="709"/>
        <w:jc w:val="both"/>
        <w:rPr>
          <w:b/>
          <w:color w:val="auto"/>
          <w:szCs w:val="28"/>
        </w:rPr>
      </w:pPr>
      <w:r w:rsidRPr="00D91748">
        <w:rPr>
          <w:b/>
          <w:color w:val="auto"/>
          <w:szCs w:val="28"/>
        </w:rPr>
        <w:t>2.6.1. Các chính sách dân tộc</w:t>
      </w:r>
    </w:p>
    <w:p w:rsidR="00045180" w:rsidRPr="00D91748" w:rsidRDefault="00045180" w:rsidP="00D91748">
      <w:pPr>
        <w:spacing w:before="120" w:after="120"/>
        <w:ind w:firstLine="709"/>
        <w:jc w:val="both"/>
        <w:rPr>
          <w:b/>
          <w:i/>
          <w:color w:val="auto"/>
          <w:szCs w:val="28"/>
        </w:rPr>
      </w:pPr>
      <w:r w:rsidRPr="00D91748">
        <w:rPr>
          <w:b/>
          <w:i/>
          <w:color w:val="auto"/>
          <w:szCs w:val="28"/>
        </w:rPr>
        <w:t>* Chính sách hỗ trợ trực tiếp cho hộ nghèo vùng khó khăn theo Quyết định số 102/2009/QĐ-TTg</w:t>
      </w:r>
    </w:p>
    <w:p w:rsidR="00045180" w:rsidRPr="00D91748" w:rsidRDefault="00045180" w:rsidP="00D91748">
      <w:pPr>
        <w:spacing w:before="120" w:after="120"/>
        <w:ind w:firstLine="709"/>
        <w:jc w:val="both"/>
        <w:rPr>
          <w:b/>
          <w:color w:val="auto"/>
          <w:szCs w:val="28"/>
        </w:rPr>
      </w:pPr>
      <w:r w:rsidRPr="00D91748">
        <w:rPr>
          <w:rStyle w:val="Ghichcuitrang10"/>
          <w:color w:val="auto"/>
          <w:sz w:val="28"/>
          <w:szCs w:val="28"/>
        </w:rPr>
        <w:t>- Kế hoạch vốn: 1.888,07 triệu đồng</w:t>
      </w:r>
      <w:r w:rsidRPr="00D91748">
        <w:rPr>
          <w:rStyle w:val="Ghichcuitrang10"/>
          <w:i/>
          <w:color w:val="auto"/>
          <w:sz w:val="28"/>
          <w:szCs w:val="28"/>
        </w:rPr>
        <w:t xml:space="preserve"> </w:t>
      </w:r>
      <w:r w:rsidRPr="00D91748">
        <w:rPr>
          <w:i/>
          <w:color w:val="auto"/>
          <w:szCs w:val="28"/>
        </w:rPr>
        <w:t>(vốn năm 2017: 969 triệu đồng, vốn năm 2016 chuyển sang 919,07 triệu đồng)</w:t>
      </w:r>
      <w:r w:rsidRPr="00D91748">
        <w:rPr>
          <w:color w:val="auto"/>
          <w:szCs w:val="28"/>
        </w:rPr>
        <w:t>.</w:t>
      </w:r>
    </w:p>
    <w:p w:rsidR="00045180" w:rsidRPr="00D91748" w:rsidRDefault="00045180" w:rsidP="00D91748">
      <w:pPr>
        <w:spacing w:before="120" w:after="120"/>
        <w:ind w:firstLine="709"/>
        <w:jc w:val="both"/>
        <w:rPr>
          <w:color w:val="auto"/>
          <w:szCs w:val="28"/>
        </w:rPr>
      </w:pPr>
      <w:r w:rsidRPr="00D91748">
        <w:rPr>
          <w:color w:val="auto"/>
          <w:szCs w:val="28"/>
        </w:rPr>
        <w:t>- Kết quả thực hiện: Trên cơ sở nguồn vốn được phân bổ, UBND huyện đã chỉ đạo cơ quan chuyên môn triển khai các thủ tục để cấp phát cây giống các loại</w:t>
      </w:r>
      <w:r w:rsidRPr="00D91748">
        <w:rPr>
          <w:color w:val="auto"/>
          <w:szCs w:val="28"/>
          <w:vertAlign w:val="superscript"/>
        </w:rPr>
        <w:t>(</w:t>
      </w:r>
      <w:r w:rsidRPr="00D91748">
        <w:rPr>
          <w:color w:val="auto"/>
          <w:szCs w:val="28"/>
          <w:vertAlign w:val="superscript"/>
        </w:rPr>
        <w:footnoteReference w:id="27"/>
      </w:r>
      <w:r w:rsidRPr="00D91748">
        <w:rPr>
          <w:color w:val="auto"/>
          <w:szCs w:val="28"/>
          <w:vertAlign w:val="superscript"/>
        </w:rPr>
        <w:t>)</w:t>
      </w:r>
      <w:r w:rsidRPr="00D91748">
        <w:rPr>
          <w:color w:val="auto"/>
          <w:szCs w:val="28"/>
        </w:rPr>
        <w:t>, hướng dẫn nhân dân xuống giống đúng thời vụ và cấp tiền mặt cho tổng số 12.991 khẩu thuộc hộ nghèo theo tiêu chí thu nhập</w:t>
      </w:r>
      <w:r w:rsidRPr="00D91748">
        <w:rPr>
          <w:color w:val="auto"/>
          <w:szCs w:val="28"/>
          <w:vertAlign w:val="superscript"/>
        </w:rPr>
        <w:t>(</w:t>
      </w:r>
      <w:r w:rsidRPr="00D91748">
        <w:rPr>
          <w:color w:val="auto"/>
          <w:szCs w:val="28"/>
          <w:vertAlign w:val="superscript"/>
        </w:rPr>
        <w:footnoteReference w:id="28"/>
      </w:r>
      <w:r w:rsidRPr="00D91748">
        <w:rPr>
          <w:color w:val="auto"/>
          <w:szCs w:val="28"/>
          <w:vertAlign w:val="superscript"/>
        </w:rPr>
        <w:t>)</w:t>
      </w:r>
      <w:r w:rsidRPr="00D91748">
        <w:rPr>
          <w:color w:val="auto"/>
          <w:szCs w:val="28"/>
        </w:rPr>
        <w:t>. Tổng nguồn vốn giải ngân 1.262,66 triệu đồng, đạt 64,63% tổng kế hoạch vốn giao và đạt 100% kế hoạch về khối lượng.</w:t>
      </w:r>
    </w:p>
    <w:p w:rsidR="00045180" w:rsidRPr="00D91748" w:rsidRDefault="00045180" w:rsidP="00D91748">
      <w:pPr>
        <w:spacing w:before="120" w:after="120"/>
        <w:ind w:firstLine="709"/>
        <w:contextualSpacing/>
        <w:jc w:val="both"/>
        <w:rPr>
          <w:b/>
          <w:i/>
          <w:color w:val="auto"/>
          <w:szCs w:val="28"/>
        </w:rPr>
      </w:pPr>
      <w:r w:rsidRPr="00D91748">
        <w:rPr>
          <w:b/>
          <w:i/>
          <w:color w:val="auto"/>
          <w:szCs w:val="28"/>
        </w:rPr>
        <w:t>* Quyết định 18/2011/QĐ-TTg về chính sách đối với người có uy tín trong đồng bào dân tộc thiểu số</w:t>
      </w:r>
    </w:p>
    <w:p w:rsidR="00045180" w:rsidRPr="00D91748" w:rsidRDefault="00045180" w:rsidP="00D91748">
      <w:pPr>
        <w:spacing w:before="120" w:after="120"/>
        <w:ind w:firstLine="709"/>
        <w:jc w:val="both"/>
        <w:rPr>
          <w:b/>
          <w:i/>
          <w:color w:val="auto"/>
          <w:szCs w:val="28"/>
        </w:rPr>
      </w:pPr>
      <w:r w:rsidRPr="00D91748">
        <w:rPr>
          <w:color w:val="auto"/>
          <w:szCs w:val="28"/>
        </w:rPr>
        <w:t>-</w:t>
      </w:r>
      <w:r w:rsidRPr="00D91748">
        <w:rPr>
          <w:b/>
          <w:i/>
          <w:color w:val="auto"/>
          <w:szCs w:val="28"/>
        </w:rPr>
        <w:t xml:space="preserve"> </w:t>
      </w:r>
      <w:r w:rsidRPr="00D91748">
        <w:rPr>
          <w:color w:val="auto"/>
          <w:szCs w:val="28"/>
        </w:rPr>
        <w:t>Kế hoạch vốn: 38 triệu đồng.</w:t>
      </w:r>
    </w:p>
    <w:p w:rsidR="00045180" w:rsidRPr="00D91748" w:rsidRDefault="00045180" w:rsidP="00D91748">
      <w:pPr>
        <w:spacing w:before="120" w:after="120"/>
        <w:ind w:firstLine="709"/>
        <w:jc w:val="both"/>
        <w:rPr>
          <w:b/>
          <w:i/>
          <w:color w:val="auto"/>
          <w:szCs w:val="28"/>
        </w:rPr>
      </w:pPr>
      <w:r w:rsidRPr="00D91748">
        <w:rPr>
          <w:color w:val="auto"/>
          <w:szCs w:val="28"/>
        </w:rPr>
        <w:t>-</w:t>
      </w:r>
      <w:r w:rsidRPr="00D91748">
        <w:rPr>
          <w:b/>
          <w:color w:val="auto"/>
          <w:szCs w:val="28"/>
        </w:rPr>
        <w:t xml:space="preserve"> </w:t>
      </w:r>
      <w:r w:rsidRPr="00D91748">
        <w:rPr>
          <w:color w:val="auto"/>
          <w:szCs w:val="28"/>
        </w:rPr>
        <w:t>Kết quả thực hiện:</w:t>
      </w:r>
    </w:p>
    <w:p w:rsidR="00045180" w:rsidRPr="00D91748" w:rsidRDefault="00045180" w:rsidP="00D91748">
      <w:pPr>
        <w:spacing w:before="120" w:after="120"/>
        <w:ind w:firstLine="709"/>
        <w:jc w:val="both"/>
        <w:rPr>
          <w:color w:val="auto"/>
          <w:szCs w:val="28"/>
        </w:rPr>
      </w:pPr>
      <w:r w:rsidRPr="00D91748">
        <w:rPr>
          <w:color w:val="auto"/>
          <w:szCs w:val="28"/>
        </w:rPr>
        <w:t>+ Tổ chức thăm hỏi, tặng quà nhân dịp Tết Nguyên đán cho 53 lượt người có uy tín; Thăm hỏi, tặng quà 02 lượt gia đình người có uy tín có người thân mất. Tổng vốn giải ngân 12,92 triệu đồng, đạt 34% kế hoạch vốn. Ước tính cả năm đạt 100% kế hoạch vốn.</w:t>
      </w:r>
    </w:p>
    <w:p w:rsidR="00045180" w:rsidRPr="00D91748" w:rsidRDefault="00045180" w:rsidP="00D91748">
      <w:pPr>
        <w:pStyle w:val="Vnbnnidung130"/>
        <w:shd w:val="clear" w:color="auto" w:fill="auto"/>
        <w:spacing w:after="120" w:line="240" w:lineRule="auto"/>
        <w:ind w:firstLine="709"/>
        <w:rPr>
          <w:rFonts w:ascii="Times New Roman" w:hAnsi="Times New Roman"/>
          <w:sz w:val="28"/>
        </w:rPr>
      </w:pPr>
      <w:r w:rsidRPr="00D91748">
        <w:rPr>
          <w:rStyle w:val="Ghichcuitrang10"/>
          <w:rFonts w:ascii="Times New Roman" w:hAnsi="Times New Roman"/>
          <w:i w:val="0"/>
          <w:sz w:val="28"/>
          <w:szCs w:val="28"/>
        </w:rPr>
        <w:t xml:space="preserve">+ Rà soát, bình xét người có uy tín trong đồng bào dân tộc thiểu số; tổng số có 78 người có uy tín trên địa bàn huyện </w:t>
      </w:r>
      <w:r w:rsidRPr="00D91748">
        <w:rPr>
          <w:rFonts w:ascii="Times New Roman" w:hAnsi="Times New Roman"/>
          <w:sz w:val="28"/>
        </w:rPr>
        <w:t>(Già làng 42 người, Trưởng thôn 06 người, cán bộ nghỉ hưu 04 người, chức sắc tôn giáo 01 người, sản xuất kinh doanh giỏi 11 người và thành phần khác là 14 người).</w:t>
      </w:r>
    </w:p>
    <w:p w:rsidR="00045180" w:rsidRPr="00D91748" w:rsidRDefault="00045180" w:rsidP="00D91748">
      <w:pPr>
        <w:spacing w:before="120" w:after="120"/>
        <w:ind w:firstLine="709"/>
        <w:jc w:val="both"/>
        <w:rPr>
          <w:rStyle w:val="Vnbnnidung2Innghing"/>
          <w:color w:val="auto"/>
        </w:rPr>
      </w:pPr>
      <w:r w:rsidRPr="00D91748">
        <w:rPr>
          <w:color w:val="auto"/>
          <w:szCs w:val="28"/>
        </w:rPr>
        <w:lastRenderedPageBreak/>
        <w:t xml:space="preserve">+ Rà soát và cử 36 người có uy tín tham gia tập huấn, bồi dưỡng kiến thức do Ban Dân tộc tỉnh tổ chức; 03 người có uy tín đi tham quan, học tập kinh nghiệm ở Thủ đô Hà Nội và các tỉnh phía bắc </w:t>
      </w:r>
      <w:r w:rsidRPr="00D91748">
        <w:rPr>
          <w:rStyle w:val="Vnbnnidung2Innghing"/>
          <w:color w:val="auto"/>
        </w:rPr>
        <w:t>(Rờ Kơi 01, Hơ Moong 01 và Ya Xiêr 01).</w:t>
      </w:r>
    </w:p>
    <w:p w:rsidR="00045180" w:rsidRPr="00D91748" w:rsidRDefault="00045180" w:rsidP="00D91748">
      <w:pPr>
        <w:spacing w:before="120" w:after="120"/>
        <w:ind w:firstLine="709"/>
        <w:jc w:val="both"/>
        <w:rPr>
          <w:b/>
          <w:i/>
          <w:color w:val="auto"/>
          <w:szCs w:val="28"/>
        </w:rPr>
      </w:pPr>
      <w:r w:rsidRPr="00D91748">
        <w:rPr>
          <w:rStyle w:val="Vnbnnidung2Innghing"/>
          <w:b/>
          <w:color w:val="auto"/>
        </w:rPr>
        <w:t xml:space="preserve">* </w:t>
      </w:r>
      <w:r w:rsidRPr="00D91748">
        <w:rPr>
          <w:b/>
          <w:i/>
          <w:color w:val="auto"/>
          <w:szCs w:val="28"/>
        </w:rPr>
        <w:t>Chương trình 135</w:t>
      </w:r>
    </w:p>
    <w:p w:rsidR="00045180" w:rsidRPr="00D91748" w:rsidRDefault="00045180" w:rsidP="00D91748">
      <w:pPr>
        <w:pStyle w:val="Vnbnnidung130"/>
        <w:shd w:val="clear" w:color="auto" w:fill="auto"/>
        <w:spacing w:after="120" w:line="240" w:lineRule="auto"/>
        <w:ind w:firstLine="709"/>
        <w:rPr>
          <w:rFonts w:ascii="Times New Roman" w:hAnsi="Times New Roman"/>
          <w:i w:val="0"/>
          <w:sz w:val="28"/>
        </w:rPr>
      </w:pPr>
      <w:r w:rsidRPr="00D91748">
        <w:rPr>
          <w:rFonts w:ascii="Times New Roman" w:hAnsi="Times New Roman"/>
          <w:i w:val="0"/>
          <w:sz w:val="28"/>
        </w:rPr>
        <w:t>- Dự án hỗ trợ phát triển sản xuất: Đối với nguồn vốn đã giao bổ sung cho năm 2016:</w:t>
      </w:r>
    </w:p>
    <w:p w:rsidR="00045180" w:rsidRPr="00D91748" w:rsidRDefault="00045180" w:rsidP="00D91748">
      <w:pPr>
        <w:spacing w:before="120" w:after="120"/>
        <w:ind w:firstLine="709"/>
        <w:jc w:val="both"/>
        <w:rPr>
          <w:color w:val="auto"/>
          <w:szCs w:val="28"/>
        </w:rPr>
      </w:pPr>
      <w:r w:rsidRPr="00D91748">
        <w:rPr>
          <w:color w:val="auto"/>
          <w:szCs w:val="28"/>
        </w:rPr>
        <w:t>+ Tổng vốn giao: 245 triệu đồng.</w:t>
      </w:r>
    </w:p>
    <w:p w:rsidR="00045180" w:rsidRPr="00D91748" w:rsidRDefault="00045180" w:rsidP="00D91748">
      <w:pPr>
        <w:spacing w:before="120" w:after="120"/>
        <w:ind w:firstLine="709"/>
        <w:jc w:val="both"/>
        <w:rPr>
          <w:color w:val="auto"/>
          <w:szCs w:val="28"/>
        </w:rPr>
      </w:pPr>
      <w:r w:rsidRPr="00D91748">
        <w:rPr>
          <w:color w:val="auto"/>
          <w:szCs w:val="28"/>
        </w:rPr>
        <w:t>+ Kết quả thực hiện: Hiện nay các Bộ, ngành Trung ương đang hướng dẫn thực hiện giai đoạn 2017-2020 và UBND tỉnh chuẩn bị ban hành định mức hỗ trợ cho giai đoạn, vì vậy chưa xác định được cơ chế triển khai. UBND huyện đang chờ hướng dẫn để thực hiện.</w:t>
      </w:r>
    </w:p>
    <w:p w:rsidR="00045180" w:rsidRPr="00D91748" w:rsidRDefault="00045180" w:rsidP="00D91748">
      <w:pPr>
        <w:spacing w:before="120" w:after="120"/>
        <w:ind w:firstLine="709"/>
        <w:jc w:val="both"/>
        <w:rPr>
          <w:i/>
          <w:color w:val="auto"/>
          <w:szCs w:val="28"/>
        </w:rPr>
      </w:pPr>
      <w:r w:rsidRPr="00D91748">
        <w:rPr>
          <w:rStyle w:val="Vnbnnidung2Innghing"/>
          <w:color w:val="auto"/>
        </w:rPr>
        <w:t>- Nguồn vốn duy tu, bảo dưỡng</w:t>
      </w:r>
      <w:r w:rsidRPr="00D91748">
        <w:rPr>
          <w:i/>
          <w:color w:val="auto"/>
          <w:szCs w:val="28"/>
        </w:rPr>
        <w:t xml:space="preserve"> (UBND các xã vùng III làm chủ đầu tư):</w:t>
      </w:r>
    </w:p>
    <w:p w:rsidR="00045180" w:rsidRPr="00D91748" w:rsidRDefault="00045180" w:rsidP="00D91748">
      <w:pPr>
        <w:spacing w:before="120" w:after="120"/>
        <w:ind w:firstLine="709"/>
        <w:jc w:val="both"/>
        <w:rPr>
          <w:color w:val="auto"/>
          <w:szCs w:val="28"/>
        </w:rPr>
      </w:pPr>
      <w:r w:rsidRPr="00D91748">
        <w:rPr>
          <w:color w:val="auto"/>
          <w:szCs w:val="28"/>
        </w:rPr>
        <w:t xml:space="preserve">+ Tổng vốn giao: 69 triệu đồng </w:t>
      </w:r>
      <w:r w:rsidRPr="00D91748">
        <w:rPr>
          <w:i/>
          <w:color w:val="auto"/>
          <w:szCs w:val="28"/>
        </w:rPr>
        <w:t>(nguồn vốn giao bổ sung năm 2016).</w:t>
      </w:r>
    </w:p>
    <w:p w:rsidR="00045180" w:rsidRPr="00D91748" w:rsidRDefault="00045180" w:rsidP="00D91748">
      <w:pPr>
        <w:spacing w:before="120" w:after="120"/>
        <w:ind w:firstLine="709"/>
        <w:jc w:val="both"/>
        <w:rPr>
          <w:color w:val="auto"/>
          <w:szCs w:val="28"/>
        </w:rPr>
      </w:pPr>
      <w:r w:rsidRPr="00D91748">
        <w:rPr>
          <w:color w:val="auto"/>
          <w:szCs w:val="28"/>
        </w:rPr>
        <w:t>+ Kết quả thực hiện: Do nguồn vốn giao muộn (tháng 4/2017), nên hiện nay UBND các xã đang rà soát, lập phương án để duy tu, sửa chữa các công trình, chưa có số liệu thực hiện, giải ngân nguồn vốn.</w:t>
      </w:r>
    </w:p>
    <w:p w:rsidR="00045180" w:rsidRPr="00D91748" w:rsidRDefault="00045180" w:rsidP="00D91748">
      <w:pPr>
        <w:spacing w:before="120" w:after="120"/>
        <w:ind w:firstLine="709"/>
        <w:jc w:val="both"/>
        <w:rPr>
          <w:b/>
          <w:i/>
          <w:color w:val="auto"/>
          <w:szCs w:val="28"/>
        </w:rPr>
      </w:pPr>
      <w:r w:rsidRPr="00D91748">
        <w:rPr>
          <w:b/>
          <w:i/>
          <w:color w:val="auto"/>
          <w:szCs w:val="28"/>
        </w:rPr>
        <w:t>* Các Chương trình Mục tiêu Quốc gia</w:t>
      </w:r>
    </w:p>
    <w:p w:rsidR="00045180" w:rsidRPr="00D91748" w:rsidRDefault="00045180" w:rsidP="00D91748">
      <w:pPr>
        <w:spacing w:before="120" w:after="120"/>
        <w:ind w:firstLine="709"/>
        <w:jc w:val="both"/>
        <w:rPr>
          <w:color w:val="auto"/>
          <w:szCs w:val="28"/>
        </w:rPr>
      </w:pPr>
      <w:r w:rsidRPr="00D91748">
        <w:rPr>
          <w:color w:val="auto"/>
          <w:szCs w:val="28"/>
        </w:rPr>
        <w:t>Tổng kinh phí được bố trí và huy động để thực hiện các CTMTQG: 5.460,75 triệu đồng; trong đó kế hoạch năm 2017: 3.533 triệu đồng, kế hoạch năm 2016 chuyển sang 1.927,75 triệu đồng, gồm: CTMTQG Nông thôn mới: 1.490,66 triệu đồng; CTMTQG giảm nghèo bền vững: 3.970,09 triệu đồng</w:t>
      </w:r>
      <w:r w:rsidRPr="00D91748">
        <w:rPr>
          <w:color w:val="auto"/>
          <w:szCs w:val="28"/>
          <w:vertAlign w:val="superscript"/>
        </w:rPr>
        <w:t>(</w:t>
      </w:r>
      <w:r w:rsidRPr="00D91748">
        <w:rPr>
          <w:rStyle w:val="FootnoteReference"/>
          <w:color w:val="auto"/>
          <w:szCs w:val="28"/>
        </w:rPr>
        <w:footnoteReference w:id="29"/>
      </w:r>
      <w:r w:rsidRPr="00D91748">
        <w:rPr>
          <w:color w:val="auto"/>
          <w:szCs w:val="28"/>
          <w:vertAlign w:val="superscript"/>
        </w:rPr>
        <w:t>)</w:t>
      </w:r>
    </w:p>
    <w:p w:rsidR="00045180" w:rsidRPr="00D91748" w:rsidRDefault="00045180" w:rsidP="00D91748">
      <w:pPr>
        <w:spacing w:before="120" w:after="120"/>
        <w:ind w:firstLine="709"/>
        <w:jc w:val="both"/>
        <w:rPr>
          <w:color w:val="auto"/>
          <w:szCs w:val="28"/>
        </w:rPr>
      </w:pPr>
      <w:r w:rsidRPr="00D91748">
        <w:rPr>
          <w:color w:val="auto"/>
          <w:szCs w:val="28"/>
        </w:rPr>
        <w:t>Tổng giá trị khối lượng hoàn thành đến 31/6/2017: 2.031,10 triệu đồng; giá trị giải ngân: 2.031,10 triệu đồng, đạt 37% tổng kinh phí đã bố trí. Trong đó: CTMTQG Nông thôn mới giải ngân: 286,10 triệu đồng, đạt 19% kế hoạch; CTMTQG giảm nghèo bền vững giải ngân: 1.745,00 triệu đồng đạt 44% kế hoạch.</w:t>
      </w:r>
    </w:p>
    <w:p w:rsidR="00045180" w:rsidRPr="00D91748" w:rsidRDefault="00045180" w:rsidP="00D91748">
      <w:pPr>
        <w:spacing w:before="120" w:after="120"/>
        <w:ind w:firstLine="709"/>
        <w:jc w:val="both"/>
        <w:rPr>
          <w:b/>
          <w:color w:val="auto"/>
          <w:szCs w:val="28"/>
        </w:rPr>
      </w:pPr>
      <w:r w:rsidRPr="00D91748">
        <w:rPr>
          <w:b/>
          <w:color w:val="auto"/>
          <w:szCs w:val="28"/>
        </w:rPr>
        <w:t>3. Quốc phòng, An ninh</w:t>
      </w:r>
    </w:p>
    <w:p w:rsidR="00045180" w:rsidRPr="00D91748" w:rsidRDefault="00045180" w:rsidP="00D91748">
      <w:pPr>
        <w:spacing w:before="120" w:after="120"/>
        <w:ind w:firstLine="709"/>
        <w:jc w:val="both"/>
        <w:rPr>
          <w:b/>
          <w:color w:val="auto"/>
          <w:szCs w:val="28"/>
        </w:rPr>
      </w:pPr>
      <w:r w:rsidRPr="00D91748">
        <w:rPr>
          <w:b/>
          <w:color w:val="auto"/>
          <w:szCs w:val="28"/>
        </w:rPr>
        <w:t>3.1. An ninh trật tự</w:t>
      </w:r>
    </w:p>
    <w:p w:rsidR="00045180" w:rsidRPr="00D91748" w:rsidRDefault="00045180" w:rsidP="00D91748">
      <w:pPr>
        <w:spacing w:before="120" w:after="120"/>
        <w:ind w:firstLine="709"/>
        <w:jc w:val="both"/>
        <w:rPr>
          <w:b/>
          <w:color w:val="auto"/>
          <w:szCs w:val="28"/>
        </w:rPr>
      </w:pPr>
      <w:r w:rsidRPr="00D91748">
        <w:rPr>
          <w:color w:val="auto"/>
          <w:szCs w:val="28"/>
        </w:rPr>
        <w:t xml:space="preserve">Trong 6 tháng đầu năm, tình hình An ninh chính trị, trật tự an toàn xã hội được đảm bảo; công tác tuần tra, kiểm tra, xử lý các vụ vi phạm an toàn giao thông </w:t>
      </w:r>
      <w:r w:rsidRPr="00D91748">
        <w:rPr>
          <w:color w:val="auto"/>
          <w:szCs w:val="28"/>
        </w:rPr>
        <w:lastRenderedPageBreak/>
        <w:t>được tăng cường</w:t>
      </w:r>
      <w:r w:rsidRPr="00D91748">
        <w:rPr>
          <w:color w:val="auto"/>
          <w:szCs w:val="28"/>
          <w:vertAlign w:val="superscript"/>
        </w:rPr>
        <w:t>(</w:t>
      </w:r>
      <w:r w:rsidRPr="00D91748">
        <w:rPr>
          <w:rStyle w:val="FootnoteReference"/>
          <w:color w:val="auto"/>
          <w:szCs w:val="28"/>
        </w:rPr>
        <w:footnoteReference w:id="30"/>
      </w:r>
      <w:r w:rsidRPr="00D91748">
        <w:rPr>
          <w:color w:val="auto"/>
          <w:szCs w:val="28"/>
          <w:vertAlign w:val="superscript"/>
        </w:rPr>
        <w:t>)</w:t>
      </w:r>
      <w:r w:rsidRPr="00D91748">
        <w:rPr>
          <w:color w:val="auto"/>
          <w:szCs w:val="28"/>
        </w:rPr>
        <w:t>. Thường xuyên tổ chức các biện pháp đấu tranh ngăn chặn, xử lý các loại tội phạm</w:t>
      </w:r>
      <w:r w:rsidRPr="00D91748">
        <w:rPr>
          <w:color w:val="auto"/>
          <w:szCs w:val="28"/>
          <w:vertAlign w:val="superscript"/>
        </w:rPr>
        <w:t>(</w:t>
      </w:r>
      <w:r w:rsidRPr="00D91748">
        <w:rPr>
          <w:color w:val="auto"/>
          <w:szCs w:val="28"/>
          <w:vertAlign w:val="superscript"/>
        </w:rPr>
        <w:footnoteReference w:id="31"/>
      </w:r>
      <w:r w:rsidRPr="00D91748">
        <w:rPr>
          <w:color w:val="auto"/>
          <w:szCs w:val="28"/>
          <w:vertAlign w:val="superscript"/>
        </w:rPr>
        <w:t>)</w:t>
      </w:r>
      <w:r w:rsidRPr="00D91748">
        <w:rPr>
          <w:color w:val="auto"/>
          <w:szCs w:val="28"/>
        </w:rPr>
        <w:t>.</w:t>
      </w:r>
    </w:p>
    <w:p w:rsidR="00045180" w:rsidRPr="00D91748" w:rsidRDefault="00045180" w:rsidP="00D91748">
      <w:pPr>
        <w:spacing w:before="120" w:after="120"/>
        <w:ind w:firstLine="709"/>
        <w:jc w:val="both"/>
        <w:rPr>
          <w:b/>
          <w:color w:val="auto"/>
          <w:szCs w:val="28"/>
        </w:rPr>
      </w:pPr>
      <w:r w:rsidRPr="00D91748">
        <w:rPr>
          <w:b/>
          <w:color w:val="auto"/>
          <w:szCs w:val="28"/>
        </w:rPr>
        <w:t>3.2. Quân sự địa phương</w:t>
      </w:r>
    </w:p>
    <w:p w:rsidR="00045180" w:rsidRPr="00D91748" w:rsidRDefault="00045180" w:rsidP="00D91748">
      <w:pPr>
        <w:spacing w:before="120" w:after="120"/>
        <w:ind w:firstLine="709"/>
        <w:jc w:val="both"/>
        <w:rPr>
          <w:b/>
          <w:color w:val="auto"/>
          <w:szCs w:val="28"/>
        </w:rPr>
      </w:pPr>
      <w:r w:rsidRPr="00D91748">
        <w:rPr>
          <w:color w:val="auto"/>
          <w:szCs w:val="28"/>
        </w:rPr>
        <w:t>Duy trì lực lượng trực ban, trực chỉ huy, trực sẵn sàng chiến đấu, trực phòng không nhân dân, trực A2. Tổ chức triển khai thực hiện đầy đủ các nhiệm vụ về quân sự quốc phòng trên địa bàn theo chỉ đạo của UBND tỉnh và Bộ Chỉ huy Quân sự các cấp. Thực hiện tốt công tác giao quân cho tỉnh với 60 công dân đạt chỉ tiêu 100%. Tổ chức diễn tập khu vực phòng thủ huyện năm 2017 đạt loại khá. Tham mưu cử cán bộ tham gia đầy đủ các lớp bồi dưỡng kiến thức Quốc phòng an ninh đối tượng 2, 3. Tổ chức lớp Bồi dưỡng kiến thức quốc phòng an ninh đối tượng 4 cho cán bộ, công chức các cơ quan trên địa bàn huyện vói 55 công chức. Ngoài ra, các nhiệm vụ về Quân sự quốc phòng 6 tháng đầu năm 2017 đều được triển khai thực hiện đạt kết quả tốt</w:t>
      </w:r>
      <w:r w:rsidRPr="00D91748">
        <w:rPr>
          <w:color w:val="auto"/>
          <w:szCs w:val="28"/>
          <w:vertAlign w:val="superscript"/>
        </w:rPr>
        <w:t>(</w:t>
      </w:r>
      <w:r w:rsidRPr="00D91748">
        <w:rPr>
          <w:color w:val="auto"/>
          <w:szCs w:val="28"/>
          <w:vertAlign w:val="superscript"/>
        </w:rPr>
        <w:footnoteReference w:id="32"/>
      </w:r>
      <w:r w:rsidRPr="00D91748">
        <w:rPr>
          <w:color w:val="auto"/>
          <w:szCs w:val="28"/>
          <w:vertAlign w:val="superscript"/>
        </w:rPr>
        <w:t>)</w:t>
      </w:r>
      <w:r w:rsidRPr="00D91748">
        <w:rPr>
          <w:color w:val="auto"/>
          <w:szCs w:val="28"/>
        </w:rPr>
        <w:t>.</w:t>
      </w:r>
    </w:p>
    <w:p w:rsidR="00045180" w:rsidRPr="00D91748" w:rsidRDefault="00045180" w:rsidP="00D91748">
      <w:pPr>
        <w:spacing w:before="120" w:after="120"/>
        <w:ind w:firstLine="709"/>
        <w:jc w:val="both"/>
        <w:rPr>
          <w:b/>
          <w:color w:val="auto"/>
          <w:szCs w:val="28"/>
        </w:rPr>
      </w:pPr>
      <w:r w:rsidRPr="00D91748">
        <w:rPr>
          <w:b/>
          <w:color w:val="auto"/>
          <w:szCs w:val="28"/>
        </w:rPr>
        <w:t>4. Cải cách hành chính, xây dựng chính quyền cơ sở</w:t>
      </w:r>
    </w:p>
    <w:p w:rsidR="00045180" w:rsidRPr="00D91748" w:rsidRDefault="00045180" w:rsidP="00D91748">
      <w:pPr>
        <w:spacing w:before="120" w:after="120"/>
        <w:ind w:firstLine="709"/>
        <w:jc w:val="both"/>
        <w:rPr>
          <w:b/>
          <w:color w:val="auto"/>
          <w:szCs w:val="28"/>
        </w:rPr>
      </w:pPr>
      <w:r w:rsidRPr="00D91748">
        <w:rPr>
          <w:b/>
          <w:color w:val="auto"/>
          <w:szCs w:val="28"/>
        </w:rPr>
        <w:t>4.1. Công tác cảỉ cách hành chính</w:t>
      </w:r>
    </w:p>
    <w:p w:rsidR="00045180" w:rsidRPr="00D91748" w:rsidRDefault="00045180" w:rsidP="00D91748">
      <w:pPr>
        <w:spacing w:before="120" w:after="120"/>
        <w:ind w:firstLine="709"/>
        <w:jc w:val="both"/>
        <w:rPr>
          <w:b/>
          <w:color w:val="auto"/>
          <w:szCs w:val="28"/>
        </w:rPr>
      </w:pPr>
      <w:r w:rsidRPr="00D91748">
        <w:rPr>
          <w:color w:val="auto"/>
          <w:szCs w:val="28"/>
        </w:rPr>
        <w:t>Các cơ quan, đơn vị, các xã, thị trấn kiểm điểm rút kinh nghiệm việc để xảy ra các tồn tại trong công tác cải cách hành chính (CCHC) năm 2016. Tập trung triển khai các nhiệm vụ CCHC năm 2017 mà trọng tâm là cải cách thủ tục hành chính. Bộ phận tiếp nhận và trả kết quả theo cơ chế “một cửa” và “một cửa liên thông” của cấp huyện, cấp xã đã được củng cố</w:t>
      </w:r>
      <w:r w:rsidRPr="00D91748">
        <w:rPr>
          <w:color w:val="auto"/>
          <w:szCs w:val="28"/>
          <w:vertAlign w:val="superscript"/>
        </w:rPr>
        <w:t>(</w:t>
      </w:r>
      <w:r w:rsidRPr="00D91748">
        <w:rPr>
          <w:color w:val="auto"/>
          <w:szCs w:val="28"/>
          <w:vertAlign w:val="superscript"/>
        </w:rPr>
        <w:footnoteReference w:id="33"/>
      </w:r>
      <w:r w:rsidRPr="00D91748">
        <w:rPr>
          <w:color w:val="auto"/>
          <w:szCs w:val="28"/>
          <w:vertAlign w:val="superscript"/>
        </w:rPr>
        <w:t>)</w:t>
      </w:r>
      <w:r w:rsidRPr="00D91748">
        <w:rPr>
          <w:color w:val="auto"/>
          <w:szCs w:val="28"/>
        </w:rPr>
        <w:t>; các thủ tục hành chính đã được niêm yết công khai rõ ràng tại các công sở giúp người dân, tổ chức thuận tiện trong thực hiện các giao dịch dân sự.</w:t>
      </w:r>
    </w:p>
    <w:p w:rsidR="00045180" w:rsidRPr="00D91748" w:rsidRDefault="00045180" w:rsidP="00D91748">
      <w:pPr>
        <w:spacing w:before="120" w:after="120"/>
        <w:ind w:firstLine="709"/>
        <w:jc w:val="both"/>
        <w:rPr>
          <w:color w:val="auto"/>
          <w:szCs w:val="28"/>
        </w:rPr>
      </w:pPr>
      <w:r w:rsidRPr="00D91748">
        <w:rPr>
          <w:color w:val="auto"/>
          <w:szCs w:val="28"/>
        </w:rPr>
        <w:t>Xây dựng, công bố và áp dụng hệ thống quản lý chất lượng theo tiêu chuẩn ISO TCVN 9001:2008 đã góp phần nâng cao hiệu quả việc giải quyết các thủ tục hành chính; phân mềm điện tử Eoffice được triển khai rộng rãi tại các cơ quan, đơn vị, các xã, Thị trấn làm cơ sở để UBND huyện chỉ đạo, điều hành thông suốt, hiệu quả.</w:t>
      </w:r>
    </w:p>
    <w:p w:rsidR="00045180" w:rsidRPr="00D91748" w:rsidRDefault="00045180" w:rsidP="00D91748">
      <w:pPr>
        <w:spacing w:before="120" w:after="120"/>
        <w:ind w:firstLine="709"/>
        <w:jc w:val="both"/>
        <w:rPr>
          <w:b/>
          <w:color w:val="auto"/>
          <w:szCs w:val="28"/>
        </w:rPr>
      </w:pPr>
      <w:r w:rsidRPr="00D91748">
        <w:rPr>
          <w:b/>
          <w:color w:val="auto"/>
          <w:szCs w:val="28"/>
        </w:rPr>
        <w:t>4.2. Công tác tổ chức bộ máy và xây dựng chính quyền cơ sở</w:t>
      </w:r>
    </w:p>
    <w:p w:rsidR="00045180" w:rsidRPr="00D91748" w:rsidRDefault="00045180" w:rsidP="00D91748">
      <w:pPr>
        <w:spacing w:before="120" w:after="120"/>
        <w:ind w:firstLine="709"/>
        <w:jc w:val="both"/>
        <w:rPr>
          <w:color w:val="auto"/>
          <w:szCs w:val="28"/>
        </w:rPr>
      </w:pPr>
      <w:r w:rsidRPr="00D91748">
        <w:rPr>
          <w:color w:val="auto"/>
          <w:szCs w:val="28"/>
        </w:rPr>
        <w:t>Đã tập trung củng cố, kiện toàn về mặt tổ chức, bộ máy chính quyền cơ sở cấp xã và các phòng chuyên môn</w:t>
      </w:r>
      <w:r w:rsidRPr="00D91748">
        <w:rPr>
          <w:color w:val="auto"/>
          <w:szCs w:val="28"/>
          <w:vertAlign w:val="superscript"/>
        </w:rPr>
        <w:t>(</w:t>
      </w:r>
      <w:r w:rsidRPr="00D91748">
        <w:rPr>
          <w:color w:val="auto"/>
          <w:szCs w:val="28"/>
          <w:vertAlign w:val="superscript"/>
        </w:rPr>
        <w:footnoteReference w:id="34"/>
      </w:r>
      <w:r w:rsidRPr="00D91748">
        <w:rPr>
          <w:color w:val="auto"/>
          <w:szCs w:val="28"/>
          <w:vertAlign w:val="superscript"/>
        </w:rPr>
        <w:t>)</w:t>
      </w:r>
      <w:r w:rsidRPr="00D91748">
        <w:rPr>
          <w:color w:val="auto"/>
          <w:szCs w:val="28"/>
        </w:rPr>
        <w:t xml:space="preserve">; công tác tiếp nhận, điều động, bổ nhiệm, </w:t>
      </w:r>
      <w:r w:rsidRPr="00D91748">
        <w:rPr>
          <w:color w:val="auto"/>
          <w:szCs w:val="28"/>
        </w:rPr>
        <w:lastRenderedPageBreak/>
        <w:t>chuyển ngạch, xét nâng lương, kỷ luật công chức, xét thi đua khen thưởng thực hiện theo đúng quy định của Nhà nước</w:t>
      </w:r>
      <w:r w:rsidRPr="00D91748">
        <w:rPr>
          <w:color w:val="auto"/>
          <w:szCs w:val="28"/>
          <w:vertAlign w:val="superscript"/>
        </w:rPr>
        <w:t>(</w:t>
      </w:r>
      <w:r w:rsidRPr="00D91748">
        <w:rPr>
          <w:color w:val="auto"/>
          <w:szCs w:val="28"/>
          <w:vertAlign w:val="superscript"/>
        </w:rPr>
        <w:footnoteReference w:id="35"/>
      </w:r>
      <w:r w:rsidRPr="00D91748">
        <w:rPr>
          <w:color w:val="auto"/>
          <w:szCs w:val="28"/>
          <w:vertAlign w:val="superscript"/>
        </w:rPr>
        <w:t>)</w:t>
      </w:r>
      <w:r w:rsidRPr="00D91748">
        <w:rPr>
          <w:color w:val="auto"/>
          <w:szCs w:val="28"/>
        </w:rPr>
        <w:t>; Tổ chức tuyển dụng viên chức sự nghiệp văn hóa thông tin, sự nghiệp y tế và sự nghiệp khác trực thuộc UBND huyện Sa Thầy năm 2017.</w:t>
      </w:r>
    </w:p>
    <w:p w:rsidR="00045180" w:rsidRPr="00D91748" w:rsidRDefault="00045180" w:rsidP="00D91748">
      <w:pPr>
        <w:spacing w:before="120" w:after="120"/>
        <w:ind w:firstLine="709"/>
        <w:jc w:val="both"/>
        <w:rPr>
          <w:color w:val="auto"/>
          <w:szCs w:val="28"/>
        </w:rPr>
      </w:pPr>
      <w:r w:rsidRPr="00D91748">
        <w:rPr>
          <w:color w:val="auto"/>
          <w:szCs w:val="28"/>
        </w:rPr>
        <w:t>Tổng hợp kết quả đánh giá, phân loại cán bộ, công chức,viên chức cấp huyện, cấp xã năm 2016. Tham gia Hội nghị ký kết giao ước thi đua Cụm các huyện, thành phố 2 - năm 2017.</w:t>
      </w:r>
    </w:p>
    <w:p w:rsidR="00045180" w:rsidRPr="00D91748" w:rsidRDefault="00045180" w:rsidP="00D91748">
      <w:pPr>
        <w:spacing w:before="120" w:after="120"/>
        <w:ind w:firstLine="709"/>
        <w:jc w:val="both"/>
        <w:rPr>
          <w:rStyle w:val="Ghichcuitrang10"/>
          <w:b/>
          <w:color w:val="auto"/>
          <w:sz w:val="28"/>
          <w:szCs w:val="28"/>
        </w:rPr>
      </w:pPr>
      <w:r w:rsidRPr="00D91748">
        <w:rPr>
          <w:b/>
          <w:color w:val="auto"/>
          <w:szCs w:val="28"/>
        </w:rPr>
        <w:t xml:space="preserve">4.3. </w:t>
      </w:r>
      <w:r w:rsidRPr="00D91748">
        <w:rPr>
          <w:rStyle w:val="Ghichcuitrang10"/>
          <w:b/>
          <w:color w:val="auto"/>
          <w:sz w:val="28"/>
          <w:szCs w:val="28"/>
        </w:rPr>
        <w:t>Công tác tư pháp</w:t>
      </w:r>
    </w:p>
    <w:p w:rsidR="00045180" w:rsidRPr="00D91748" w:rsidRDefault="00045180" w:rsidP="00D91748">
      <w:pPr>
        <w:spacing w:before="120" w:after="120"/>
        <w:ind w:firstLine="709"/>
        <w:jc w:val="both"/>
        <w:rPr>
          <w:color w:val="auto"/>
          <w:szCs w:val="28"/>
        </w:rPr>
      </w:pPr>
      <w:r w:rsidRPr="00D91748">
        <w:rPr>
          <w:color w:val="auto"/>
          <w:szCs w:val="28"/>
        </w:rPr>
        <w:t>Tổ chức tuyên truyền, phổ biến giáo dục pháp luật quý I, quý II năm 2017 cho cán bộ, công chức cấp huyện và 11 xã, thị trấn</w:t>
      </w:r>
      <w:r w:rsidRPr="00D91748">
        <w:rPr>
          <w:color w:val="auto"/>
          <w:szCs w:val="28"/>
          <w:vertAlign w:val="superscript"/>
        </w:rPr>
        <w:t>(</w:t>
      </w:r>
      <w:r w:rsidRPr="00D91748">
        <w:rPr>
          <w:rStyle w:val="FootnoteReference"/>
          <w:color w:val="auto"/>
          <w:szCs w:val="28"/>
        </w:rPr>
        <w:footnoteReference w:id="36"/>
      </w:r>
      <w:r w:rsidRPr="00D91748">
        <w:rPr>
          <w:color w:val="auto"/>
          <w:szCs w:val="28"/>
          <w:vertAlign w:val="superscript"/>
        </w:rPr>
        <w:t>)</w:t>
      </w:r>
      <w:r w:rsidRPr="00D91748">
        <w:rPr>
          <w:color w:val="auto"/>
          <w:szCs w:val="28"/>
        </w:rPr>
        <w:t>; tổ chức kiểm tra công tác đăng ký, quản lý hộ tịch, chứng thực; UBND các xã, thị trấn, phòng Tư pháp đã đăng ký hộ tịch cho công dân theo đúng quy định</w:t>
      </w:r>
      <w:r w:rsidRPr="00D91748">
        <w:rPr>
          <w:color w:val="auto"/>
          <w:szCs w:val="28"/>
          <w:vertAlign w:val="superscript"/>
        </w:rPr>
        <w:t>(</w:t>
      </w:r>
      <w:r w:rsidRPr="00D91748">
        <w:rPr>
          <w:color w:val="auto"/>
          <w:szCs w:val="28"/>
          <w:vertAlign w:val="superscript"/>
        </w:rPr>
        <w:footnoteReference w:id="37"/>
      </w:r>
      <w:r w:rsidRPr="00D91748">
        <w:rPr>
          <w:color w:val="auto"/>
          <w:szCs w:val="28"/>
          <w:vertAlign w:val="superscript"/>
        </w:rPr>
        <w:t>)</w:t>
      </w:r>
      <w:r w:rsidRPr="00D91748">
        <w:rPr>
          <w:color w:val="auto"/>
          <w:szCs w:val="28"/>
        </w:rPr>
        <w:t>.</w:t>
      </w:r>
    </w:p>
    <w:p w:rsidR="00045180" w:rsidRPr="00D91748" w:rsidRDefault="00045180" w:rsidP="00D91748">
      <w:pPr>
        <w:spacing w:before="120" w:after="120"/>
        <w:ind w:firstLine="709"/>
        <w:jc w:val="both"/>
        <w:rPr>
          <w:b/>
          <w:color w:val="auto"/>
          <w:szCs w:val="28"/>
        </w:rPr>
      </w:pPr>
      <w:r w:rsidRPr="00D91748">
        <w:rPr>
          <w:b/>
          <w:color w:val="auto"/>
          <w:szCs w:val="28"/>
        </w:rPr>
        <w:t>5. Công tác tiếp dân, giải quyết đơn thư kiến nghị, khiếu nại, tế cáo; thanh tra, phòng chống tham nhũng</w:t>
      </w:r>
    </w:p>
    <w:p w:rsidR="00045180" w:rsidRPr="00D91748" w:rsidRDefault="00045180" w:rsidP="00D91748">
      <w:pPr>
        <w:spacing w:before="120" w:after="120"/>
        <w:ind w:firstLine="709"/>
        <w:jc w:val="both"/>
        <w:rPr>
          <w:b/>
          <w:color w:val="auto"/>
          <w:szCs w:val="28"/>
        </w:rPr>
      </w:pPr>
      <w:r w:rsidRPr="00D91748">
        <w:rPr>
          <w:color w:val="auto"/>
          <w:szCs w:val="28"/>
        </w:rPr>
        <w:t xml:space="preserve">Duy trì công tác trực tiếp công dân tại Trụ sở tiếp công dân huyện với Thường trực Huyện ủy, Thường trực HĐND huyện để tiếp dân, giải quyết đơn thư khiếu nại, tố cáo của công dân. Trong 6 tháng đầu năm, tại Trụ sở Tiếp công dân của huyện đã tiếp 24 lượt công dân. UBND huyện tiếp nhận 20 đơn thư các loại </w:t>
      </w:r>
      <w:r w:rsidRPr="00D91748">
        <w:rPr>
          <w:rStyle w:val="Vnbnnidung2Innghing"/>
          <w:color w:val="auto"/>
        </w:rPr>
        <w:t xml:space="preserve">(đơn Tố cáo 02 đơn, đơn Khiếu nại 02 đơn, đơn kiến nghị 16 đơn). </w:t>
      </w:r>
      <w:r w:rsidRPr="00D91748">
        <w:rPr>
          <w:color w:val="auto"/>
          <w:szCs w:val="28"/>
        </w:rPr>
        <w:t>Đến nay đã giải quyết xong 18 đơn, 02 đơn đang tiếp tục xem xét, giải quyết trong thời hạn quy định.</w:t>
      </w:r>
    </w:p>
    <w:p w:rsidR="00045180" w:rsidRPr="00D91748" w:rsidRDefault="00045180" w:rsidP="00D91748">
      <w:pPr>
        <w:spacing w:before="120" w:after="120"/>
        <w:ind w:firstLine="709"/>
        <w:jc w:val="both"/>
        <w:rPr>
          <w:b/>
          <w:color w:val="auto"/>
          <w:szCs w:val="28"/>
        </w:rPr>
      </w:pPr>
      <w:r w:rsidRPr="00D91748">
        <w:rPr>
          <w:color w:val="auto"/>
          <w:szCs w:val="28"/>
        </w:rPr>
        <w:lastRenderedPageBreak/>
        <w:t>Tổ chức 03 cuộc Thanh tra kinh tế - xã hội</w:t>
      </w:r>
      <w:r w:rsidRPr="00D91748">
        <w:rPr>
          <w:color w:val="auto"/>
          <w:szCs w:val="28"/>
          <w:vertAlign w:val="superscript"/>
        </w:rPr>
        <w:t>(</w:t>
      </w:r>
      <w:r w:rsidRPr="00D91748">
        <w:rPr>
          <w:color w:val="auto"/>
          <w:szCs w:val="28"/>
          <w:vertAlign w:val="superscript"/>
        </w:rPr>
        <w:footnoteReference w:id="38"/>
      </w:r>
      <w:r w:rsidRPr="00D91748">
        <w:rPr>
          <w:color w:val="auto"/>
          <w:szCs w:val="28"/>
          <w:vertAlign w:val="superscript"/>
        </w:rPr>
        <w:t>)</w:t>
      </w:r>
      <w:r w:rsidRPr="00D91748">
        <w:rPr>
          <w:color w:val="auto"/>
          <w:szCs w:val="28"/>
        </w:rPr>
        <w:t>; số cuộc thanh tra đã hoàn thành và ban hành kết luận thanh tra: 02 cuộc (UBND xã Ya Xiêr, UBND xã Ya Ly). Qua thanh tra, đã kịp thời chấn chỉnh, xử lý các vi phạm theo quy định pháp luật</w:t>
      </w:r>
      <w:r w:rsidRPr="00D91748">
        <w:rPr>
          <w:color w:val="auto"/>
          <w:szCs w:val="28"/>
          <w:vertAlign w:val="superscript"/>
        </w:rPr>
        <w:t>(</w:t>
      </w:r>
      <w:r w:rsidRPr="00D91748">
        <w:rPr>
          <w:color w:val="auto"/>
          <w:szCs w:val="28"/>
          <w:vertAlign w:val="superscript"/>
        </w:rPr>
        <w:footnoteReference w:id="39"/>
      </w:r>
      <w:r w:rsidRPr="00D91748">
        <w:rPr>
          <w:color w:val="auto"/>
          <w:szCs w:val="28"/>
          <w:vertAlign w:val="superscript"/>
        </w:rPr>
        <w:t>)</w:t>
      </w:r>
      <w:r w:rsidRPr="00D91748">
        <w:rPr>
          <w:color w:val="auto"/>
          <w:szCs w:val="28"/>
        </w:rPr>
        <w:t>.</w:t>
      </w:r>
    </w:p>
    <w:p w:rsidR="00045180" w:rsidRPr="00D91748" w:rsidRDefault="00045180" w:rsidP="00D91748">
      <w:pPr>
        <w:spacing w:before="120" w:after="120"/>
        <w:ind w:firstLine="709"/>
        <w:jc w:val="both"/>
        <w:rPr>
          <w:b/>
          <w:color w:val="auto"/>
          <w:szCs w:val="28"/>
        </w:rPr>
      </w:pPr>
      <w:r w:rsidRPr="00D91748">
        <w:rPr>
          <w:b/>
          <w:color w:val="auto"/>
          <w:szCs w:val="28"/>
        </w:rPr>
        <w:t>7. Công tác chỉ đạo, điều hành của UBND huyện</w:t>
      </w:r>
    </w:p>
    <w:p w:rsidR="00045180" w:rsidRPr="00D91748" w:rsidRDefault="00045180" w:rsidP="00D91748">
      <w:pPr>
        <w:spacing w:before="120" w:after="120"/>
        <w:ind w:firstLine="709"/>
        <w:jc w:val="both"/>
        <w:rPr>
          <w:b/>
          <w:color w:val="auto"/>
          <w:szCs w:val="28"/>
        </w:rPr>
      </w:pPr>
      <w:r w:rsidRPr="00D91748">
        <w:rPr>
          <w:color w:val="auto"/>
          <w:szCs w:val="28"/>
        </w:rPr>
        <w:t>UBND, Chủ tịch UBND và các thành viên UBND huyện đã thực hiện đúng Quy chế làm việc của UBND. Các thành viên UBND đều bám sát nội dung công việc và nhiệm vụ công tác được phân công để triển khai thực hiện, chỉ đạo triển khai đầy đủ, hiệu quả các chỉ đạo của UBND tỉnh, TT Huyện ủy, TT HĐND huyện.</w:t>
      </w:r>
    </w:p>
    <w:p w:rsidR="00045180" w:rsidRPr="00D91748" w:rsidRDefault="00045180" w:rsidP="00D91748">
      <w:pPr>
        <w:spacing w:before="120" w:after="120"/>
        <w:ind w:firstLine="709"/>
        <w:jc w:val="both"/>
        <w:rPr>
          <w:b/>
          <w:color w:val="auto"/>
          <w:szCs w:val="28"/>
        </w:rPr>
      </w:pPr>
      <w:r w:rsidRPr="00D91748">
        <w:rPr>
          <w:color w:val="auto"/>
          <w:szCs w:val="28"/>
        </w:rPr>
        <w:t>Đã xây dựng chương trình công tác tháng, quý, năm của UBND huyện; xác định rõ những nhiệm vụ trọng tâm UBND huyện cần tập trung chỉ đạo của cả năm và từng lĩnh vực để UBND huyện, các thành viên UBND huyện triển khai thực hiện.</w:t>
      </w:r>
    </w:p>
    <w:p w:rsidR="00045180" w:rsidRPr="00D91748" w:rsidRDefault="00045180" w:rsidP="00D91748">
      <w:pPr>
        <w:spacing w:before="120" w:after="120"/>
        <w:ind w:firstLine="709"/>
        <w:jc w:val="both"/>
        <w:rPr>
          <w:b/>
          <w:color w:val="auto"/>
          <w:szCs w:val="28"/>
        </w:rPr>
      </w:pPr>
      <w:r w:rsidRPr="00D91748">
        <w:rPr>
          <w:color w:val="auto"/>
          <w:szCs w:val="28"/>
        </w:rPr>
        <w:t>Duy trì chế độ họp thành viên UBND huyện để đánh giá công tác chỉ đạo, điều hành và triển khai công tác tháng tiếp theo của UBND huyện. Duy trì các buổi hội ý, họp giải quyết công việc đầu giờ giữa Chủ tịch, các Phó chủ tịch UBND để giải quyết các công việc phát sinh của các cơ quan, đơn vị, các xã, thị trấn.</w:t>
      </w:r>
    </w:p>
    <w:p w:rsidR="00045180" w:rsidRPr="00D91748" w:rsidRDefault="00045180" w:rsidP="00D91748">
      <w:pPr>
        <w:spacing w:before="120" w:after="120"/>
        <w:ind w:firstLine="709"/>
        <w:jc w:val="both"/>
        <w:rPr>
          <w:b/>
          <w:color w:val="auto"/>
          <w:szCs w:val="28"/>
        </w:rPr>
      </w:pPr>
      <w:r w:rsidRPr="00D91748">
        <w:rPr>
          <w:color w:val="auto"/>
          <w:szCs w:val="28"/>
        </w:rPr>
        <w:t>Tiếp tục thực hiện việc đổi mới phương pháp làm việc để nâng cao chất lượng, hiệu quả công tác chỉ đạo, điều hành của UBND, Chủ tịch UBND huyện bằng việc tăng cường làm việc và giải quyết công việc trực tiếp với thủ trưởng các cơ quan đơn vị và chủ tịch UBND các xã, thị trấn, giảm bớt các cuộc họp không cần thiết.</w:t>
      </w:r>
    </w:p>
    <w:p w:rsidR="00045180" w:rsidRPr="00D91748" w:rsidRDefault="00045180" w:rsidP="00D91748">
      <w:pPr>
        <w:spacing w:before="120" w:after="120"/>
        <w:ind w:firstLine="709"/>
        <w:jc w:val="both"/>
        <w:rPr>
          <w:color w:val="auto"/>
          <w:szCs w:val="28"/>
        </w:rPr>
      </w:pPr>
      <w:r w:rsidRPr="00D91748">
        <w:rPr>
          <w:color w:val="auto"/>
          <w:szCs w:val="28"/>
        </w:rPr>
        <w:t>Đã bám vào chương trình công tác của UBND tỉnh, BCH Huyện ủy để chỉ đạo các ngành, các địa phương triển khai thực hiện các nhiệm vụ phát triển kinh tế, xã hội đảm bảo quốc phòng, an ninh ở địa phương.</w:t>
      </w:r>
    </w:p>
    <w:p w:rsidR="00045180" w:rsidRPr="00D91748" w:rsidRDefault="00045180" w:rsidP="00D91748">
      <w:pPr>
        <w:spacing w:before="120" w:after="120"/>
        <w:ind w:firstLine="709"/>
        <w:jc w:val="both"/>
        <w:rPr>
          <w:b/>
          <w:color w:val="auto"/>
          <w:szCs w:val="28"/>
        </w:rPr>
      </w:pPr>
      <w:r w:rsidRPr="00D91748">
        <w:rPr>
          <w:b/>
          <w:color w:val="auto"/>
          <w:szCs w:val="28"/>
        </w:rPr>
        <w:t>II. Tồn tại, hạn chế</w:t>
      </w:r>
    </w:p>
    <w:p w:rsidR="00045180" w:rsidRPr="00D91748" w:rsidRDefault="00045180" w:rsidP="00D91748">
      <w:pPr>
        <w:spacing w:before="120" w:after="120"/>
        <w:ind w:firstLine="709"/>
        <w:jc w:val="both"/>
        <w:rPr>
          <w:b/>
          <w:color w:val="auto"/>
          <w:szCs w:val="28"/>
        </w:rPr>
      </w:pPr>
      <w:r w:rsidRPr="00D91748">
        <w:rPr>
          <w:color w:val="auto"/>
          <w:szCs w:val="28"/>
        </w:rPr>
        <w:t>Công tác kiểm tra cải cách hành chính thực hiện chưa thường xuyên. Vai trò, trách nhiệm của thủ trưởng một số cơ quan, đơn vị trong việc tham mưu lĩnh vực phân công chưa đạt yêu cầu. Còn tình trạng né tránh, đùn đầy trách nhiệm của một số cơ quan, đơn vị.</w:t>
      </w:r>
    </w:p>
    <w:p w:rsidR="00045180" w:rsidRPr="00D91748" w:rsidRDefault="00045180" w:rsidP="00D91748">
      <w:pPr>
        <w:spacing w:before="120" w:after="120"/>
        <w:ind w:firstLine="709"/>
        <w:jc w:val="both"/>
        <w:rPr>
          <w:b/>
          <w:color w:val="auto"/>
          <w:szCs w:val="28"/>
        </w:rPr>
      </w:pPr>
      <w:r w:rsidRPr="00D91748">
        <w:rPr>
          <w:color w:val="auto"/>
          <w:szCs w:val="28"/>
        </w:rPr>
        <w:lastRenderedPageBreak/>
        <w:t>Công tác quản lý tài nguyên khoáng sản đặc biệt là cát, đá còn tồn tại nhiều yếu kém, còn xảy ra tình trạng khai thác trái phép nhưng các cơ quan chức năng, chính quyền xã chưa chủ động xử lý.</w:t>
      </w:r>
    </w:p>
    <w:p w:rsidR="00045180" w:rsidRPr="00D91748" w:rsidRDefault="00045180" w:rsidP="00D91748">
      <w:pPr>
        <w:pStyle w:val="Vnbnnidung70"/>
        <w:shd w:val="clear" w:color="auto" w:fill="auto"/>
        <w:spacing w:before="0" w:after="0" w:line="240" w:lineRule="auto"/>
        <w:ind w:left="23" w:firstLine="709"/>
        <w:jc w:val="center"/>
        <w:rPr>
          <w:rFonts w:ascii="Times New Roman" w:hAnsi="Times New Roman"/>
          <w:sz w:val="28"/>
        </w:rPr>
      </w:pPr>
      <w:r w:rsidRPr="00D91748">
        <w:rPr>
          <w:rFonts w:ascii="Times New Roman" w:hAnsi="Times New Roman"/>
          <w:sz w:val="28"/>
        </w:rPr>
        <w:t>Phần thứ hai</w:t>
      </w:r>
    </w:p>
    <w:p w:rsidR="00045180" w:rsidRPr="00D91748" w:rsidRDefault="00045180" w:rsidP="00D91748">
      <w:pPr>
        <w:pStyle w:val="Vnbnnidung70"/>
        <w:shd w:val="clear" w:color="auto" w:fill="auto"/>
        <w:spacing w:before="0" w:after="0" w:line="240" w:lineRule="auto"/>
        <w:ind w:left="23" w:firstLine="709"/>
        <w:jc w:val="center"/>
        <w:rPr>
          <w:rFonts w:ascii="Times New Roman" w:hAnsi="Times New Roman"/>
          <w:sz w:val="28"/>
        </w:rPr>
      </w:pPr>
      <w:r w:rsidRPr="00D91748">
        <w:rPr>
          <w:rFonts w:ascii="Times New Roman" w:hAnsi="Times New Roman"/>
          <w:sz w:val="28"/>
        </w:rPr>
        <w:t>NHIỆM VỤ VÀ GIẢI PHÁP 6 THÁNG CUỐI NĂM 2016</w:t>
      </w:r>
    </w:p>
    <w:p w:rsidR="00045180" w:rsidRPr="00D91748" w:rsidRDefault="00045180" w:rsidP="00D91748">
      <w:pPr>
        <w:spacing w:before="120" w:after="120"/>
        <w:ind w:firstLine="709"/>
        <w:jc w:val="both"/>
        <w:rPr>
          <w:color w:val="auto"/>
          <w:szCs w:val="28"/>
        </w:rPr>
      </w:pPr>
      <w:r w:rsidRPr="00D91748">
        <w:rPr>
          <w:color w:val="auto"/>
          <w:szCs w:val="28"/>
        </w:rPr>
        <w:t>Để thực hiện thắng lợi các mục tiêu, nhiệm vụ phát triển kinh tế - xã hội, đảm bảo quốc phòng - an ninh năm 2017 theo nghị quyết của Huyện ủy và Hội đồng nhân dân huyện, các tháng cuối năm 2017 cần tập trung triển khai thực hiện đồng bộ các giải pháp để khắc phục các tồn tại yếu kém trong 6 tháng đầu năm, đồng thời tập trung triển khai thực hiện tốt các nhiệm vụ phát triển kinh tế - xã hội, đảm bảo quốc phòng - an ninh 6 tháng cuối năm, trong đổ tập trung triển khai thực hiện các nhiệm vụ trọng tâm sau:</w:t>
      </w:r>
    </w:p>
    <w:p w:rsidR="00045180" w:rsidRPr="00D91748" w:rsidRDefault="00045180" w:rsidP="00D91748">
      <w:pPr>
        <w:spacing w:before="120" w:after="120"/>
        <w:ind w:firstLine="709"/>
        <w:jc w:val="both"/>
        <w:rPr>
          <w:b/>
          <w:color w:val="auto"/>
          <w:szCs w:val="28"/>
        </w:rPr>
      </w:pPr>
      <w:r w:rsidRPr="00D91748">
        <w:rPr>
          <w:b/>
          <w:color w:val="auto"/>
          <w:szCs w:val="28"/>
        </w:rPr>
        <w:t>1. Kinh tế</w:t>
      </w:r>
    </w:p>
    <w:p w:rsidR="00045180" w:rsidRPr="00D91748" w:rsidRDefault="00045180" w:rsidP="00D91748">
      <w:pPr>
        <w:spacing w:before="120" w:after="120"/>
        <w:ind w:firstLine="709"/>
        <w:jc w:val="both"/>
        <w:rPr>
          <w:b/>
          <w:color w:val="auto"/>
          <w:szCs w:val="28"/>
        </w:rPr>
      </w:pPr>
      <w:r w:rsidRPr="00D91748">
        <w:rPr>
          <w:color w:val="auto"/>
          <w:szCs w:val="28"/>
        </w:rPr>
        <w:t>Tiếp tục chỉ đạo chuẩn bị tốt các điều kiện về đất đai, giống, hỗ trợ kỹ thuật để sản xuất vụ mùa, phòng chống dịch bệnh trên cây trồng, vật nuôi. Triển khai tốt các phương án phòng, chống bão lũ, giảm nhẹ thiên tai, tăng cường các biện pháp đảm bảo an toàn đối với các công trình trọng điểm, thiêt yếu. Tổ chức tuyên truyên, vận động nhân dân sống ở vùng trũng, vùng có nguy cơ sạt lở cao, vùng hạ lưu các công trình thủy điện, thủy lợi di dời nhà cửa, vật kiến trúc, gia súc, gia cầm lên vùng cao để tránh lũ.</w:t>
      </w:r>
    </w:p>
    <w:p w:rsidR="00045180" w:rsidRPr="00D91748" w:rsidRDefault="00045180" w:rsidP="00D91748">
      <w:pPr>
        <w:spacing w:before="120" w:after="120"/>
        <w:ind w:firstLine="709"/>
        <w:jc w:val="both"/>
        <w:rPr>
          <w:color w:val="auto"/>
          <w:szCs w:val="28"/>
        </w:rPr>
      </w:pPr>
      <w:r w:rsidRPr="00D91748">
        <w:rPr>
          <w:color w:val="auto"/>
          <w:szCs w:val="28"/>
        </w:rPr>
        <w:t>Đẩy mạnh công tác thu ngân sách, trong đó tập trung truy thu các khoản thuế nợ đọng và khai thác các nguồn thuế mới phát sinh tại các địa phương để hoàn thành dự toán thu ngân sách năm 2017. Trong đó, cần đây nhanh công tác đấu giá quyền sử dụng đất thuộc các dự án đấu giá đất để đầu tư xây dựng cơ sở hạ tầng theo danh mục đã được UBND tỉnh phê duyệt để tăng thu ngân sách.</w:t>
      </w:r>
    </w:p>
    <w:p w:rsidR="00045180" w:rsidRPr="00D91748" w:rsidRDefault="00045180" w:rsidP="00D91748">
      <w:pPr>
        <w:spacing w:before="120" w:after="120"/>
        <w:ind w:firstLine="709"/>
        <w:jc w:val="both"/>
        <w:rPr>
          <w:color w:val="auto"/>
          <w:szCs w:val="28"/>
        </w:rPr>
      </w:pPr>
      <w:r w:rsidRPr="00D91748">
        <w:rPr>
          <w:color w:val="auto"/>
          <w:szCs w:val="28"/>
        </w:rPr>
        <w:t>Tập trung chỉ đạo cac ngành liên quan đẩy nhanh tiến độ thi công và giải ngân, thanh quyết toán các ngồn vốn đầu tư trên địa bàn gắn với công tác đảm bảo và nâng cao chất lượng thi công xây dựng các công trình.</w:t>
      </w:r>
    </w:p>
    <w:p w:rsidR="00045180" w:rsidRPr="00D91748" w:rsidRDefault="00045180" w:rsidP="00D91748">
      <w:pPr>
        <w:spacing w:before="120" w:after="120"/>
        <w:ind w:firstLine="709"/>
        <w:jc w:val="both"/>
        <w:rPr>
          <w:color w:val="auto"/>
          <w:szCs w:val="28"/>
        </w:rPr>
      </w:pPr>
      <w:r w:rsidRPr="00D91748">
        <w:rPr>
          <w:color w:val="auto"/>
          <w:szCs w:val="28"/>
        </w:rPr>
        <w:t>Triển khai đồng bộ các giải pháp về xây dựng nông thôn mới mà trọng tâm là việc lồng ghép các nguồn vốn và huy động sự đóng góp của người dân và cộng đồng trong công tác xây dựng nông thôn mới. Chú trọng triển khai xây dựng các công trình đường giao thông, thủy lợi, các công trình xây dựng dân dụng thuộc danh mục các công trình đầu tư xây dựng nông thôn mới năm 2017.</w:t>
      </w:r>
    </w:p>
    <w:p w:rsidR="00045180" w:rsidRPr="00D91748" w:rsidRDefault="00045180" w:rsidP="00D91748">
      <w:pPr>
        <w:spacing w:before="120" w:after="120"/>
        <w:ind w:firstLine="709"/>
        <w:jc w:val="both"/>
        <w:rPr>
          <w:color w:val="auto"/>
          <w:szCs w:val="28"/>
        </w:rPr>
      </w:pPr>
      <w:r w:rsidRPr="00D91748">
        <w:rPr>
          <w:color w:val="auto"/>
          <w:szCs w:val="28"/>
        </w:rPr>
        <w:t>Tiếp tục triển khai thực hiện các biện pháp bảo vệ rừng, ngăn chặn phá rừng và chống người thi hành công vụ. Tăng cường công tác kiểm tra và xử lý nghiêm các trường hợp xâm canh, phát đốt rừng làm nương rẫy; khai thác, vận chuyển lâm sản, khoảng sản trái phép trên địa bàn.</w:t>
      </w:r>
    </w:p>
    <w:p w:rsidR="00045180" w:rsidRPr="00D91748" w:rsidRDefault="00045180" w:rsidP="00D91748">
      <w:pPr>
        <w:spacing w:before="120" w:after="120"/>
        <w:ind w:firstLine="709"/>
        <w:jc w:val="both"/>
        <w:rPr>
          <w:color w:val="auto"/>
          <w:szCs w:val="28"/>
        </w:rPr>
      </w:pPr>
      <w:r w:rsidRPr="00D91748">
        <w:rPr>
          <w:color w:val="auto"/>
          <w:szCs w:val="28"/>
        </w:rPr>
        <w:t xml:space="preserve">Tăng cường công tác kiểm tra, xử lý vi phạm xây dựng của tư nhân và tổ chức xây dựng không có phép, xây dựng không đúng quy định trong giấy cấp phép. Nâng cao vai trò, trách nhiệm của các đơn vị tư vấn, các đơn vị thi công và trách nhiệm của các đơn vị được giao làm chủ đầu tư trong công tác xây dựng nhà </w:t>
      </w:r>
      <w:r w:rsidRPr="00D91748">
        <w:rPr>
          <w:color w:val="auto"/>
          <w:szCs w:val="28"/>
        </w:rPr>
        <w:lastRenderedPageBreak/>
        <w:t>ở và công trình công cộng nhằm đảm bảo an toàn tính mạng và môi trường theo quy chuẩn xây dựng do Bộ Xây dựng ban hành.</w:t>
      </w:r>
    </w:p>
    <w:p w:rsidR="00045180" w:rsidRPr="00D91748" w:rsidRDefault="00045180" w:rsidP="00D91748">
      <w:pPr>
        <w:spacing w:before="120" w:after="120"/>
        <w:ind w:firstLine="709"/>
        <w:jc w:val="both"/>
        <w:rPr>
          <w:color w:val="auto"/>
          <w:szCs w:val="28"/>
        </w:rPr>
      </w:pPr>
      <w:r w:rsidRPr="00D91748">
        <w:rPr>
          <w:color w:val="auto"/>
          <w:szCs w:val="28"/>
        </w:rPr>
        <w:t>Đa dạng các loại hình dịch vụ, phát triển và nâng cao chất lượng hoạt động thương mại vùng sâu, vùng xa, vùng đồng bào dân tộc thiểu số. Tăng cường công tác kiểm tra, kiểm soát thị trường, chống gian lận thương mại, bảo vệ quyền lợi của người tiêu dùng. Chủ động đôn đốc các đơn vị sản xuất, kinh doanh trên địa bàn chuẩn bị đầy đủ lương thực, các mặt hàng tiêu dùng thiết yếu trong mùa mưa bão, các loại vật tư phục vụ sản xuất và đời sống nhân dân.</w:t>
      </w:r>
    </w:p>
    <w:p w:rsidR="00045180" w:rsidRPr="00D91748" w:rsidRDefault="00045180" w:rsidP="00D91748">
      <w:pPr>
        <w:spacing w:before="120" w:after="120"/>
        <w:ind w:firstLine="709"/>
        <w:jc w:val="both"/>
        <w:rPr>
          <w:b/>
          <w:color w:val="auto"/>
          <w:szCs w:val="28"/>
        </w:rPr>
      </w:pPr>
      <w:r w:rsidRPr="00D91748">
        <w:rPr>
          <w:b/>
          <w:color w:val="auto"/>
          <w:szCs w:val="28"/>
        </w:rPr>
        <w:t>2. Văn hóa - Xã hội</w:t>
      </w:r>
    </w:p>
    <w:p w:rsidR="00045180" w:rsidRPr="00D91748" w:rsidRDefault="00045180" w:rsidP="00D91748">
      <w:pPr>
        <w:spacing w:before="120" w:after="120"/>
        <w:ind w:firstLine="709"/>
        <w:jc w:val="both"/>
        <w:rPr>
          <w:b/>
          <w:color w:val="auto"/>
          <w:szCs w:val="28"/>
        </w:rPr>
      </w:pPr>
      <w:r w:rsidRPr="00D91748">
        <w:rPr>
          <w:color w:val="auto"/>
          <w:szCs w:val="28"/>
        </w:rPr>
        <w:t>Chuẩn bị tốt các điều kiện về cơ sở vật chất, đội ngũ giáo viên, học sinh để khai giảng năm học mới 2017 - 2018; quan tâm để phát triển các lớp nhô bậc THPT tại xã Mô Rai đáp ứng yêu cầu học tập của học sinh. Thực hiện tốt nhiệm vụ phổ cập mầm non cho trẻ 5 tuổi, củng cố kết quả phổ cập giáo dục tiểu học đúng độ tuổi, phổ cập THCS và xây dựng trường đạt chuẩn quốc gia.</w:t>
      </w:r>
    </w:p>
    <w:p w:rsidR="00045180" w:rsidRPr="00D91748" w:rsidRDefault="00045180" w:rsidP="00D91748">
      <w:pPr>
        <w:spacing w:before="120" w:after="120"/>
        <w:ind w:firstLine="709"/>
        <w:jc w:val="both"/>
        <w:rPr>
          <w:color w:val="auto"/>
          <w:szCs w:val="28"/>
        </w:rPr>
      </w:pPr>
      <w:r w:rsidRPr="00D91748">
        <w:rPr>
          <w:color w:val="auto"/>
          <w:szCs w:val="28"/>
        </w:rPr>
        <w:t>Triển khai đồng bộ các biện pháp về phòng, chống dịch bệnh mùa mưa, nâng cao chất lượng khám và điều trị tại các cơ sở y tế; tăng cường công tác quản lý nhà nước về hoạt động kinh doanh, khám chữa bệnh tại các cơ sở y dược tư nhân; đảm bảo vệ sinh an toàn thực phẩm và thực hiện tốt các chương trình mục tiêu quốc gia về y tế năm 2017 trên địa bàn.</w:t>
      </w:r>
    </w:p>
    <w:p w:rsidR="00045180" w:rsidRPr="00D91748" w:rsidRDefault="00045180" w:rsidP="00D91748">
      <w:pPr>
        <w:spacing w:before="120" w:after="120"/>
        <w:ind w:firstLine="709"/>
        <w:jc w:val="both"/>
        <w:rPr>
          <w:color w:val="auto"/>
          <w:szCs w:val="28"/>
        </w:rPr>
      </w:pPr>
      <w:r w:rsidRPr="00D91748">
        <w:rPr>
          <w:color w:val="auto"/>
          <w:szCs w:val="28"/>
        </w:rPr>
        <w:t>Phát huy sức mạnh của các phương tiện thông tin đại chúng và tổ chức tốt công tác phổ biến, tuyên truyền các chủ trương của Đảng, Chính sách pháp luật của nhà nước trên hệ thông truyên thanh, truyên hình của huyện; tăng cường kiếm tra hoạt động của các cơ sở kinh doanh dịch vụ văn hoá trên địa bàn.</w:t>
      </w:r>
    </w:p>
    <w:p w:rsidR="00045180" w:rsidRPr="00D91748" w:rsidRDefault="00045180" w:rsidP="00D91748">
      <w:pPr>
        <w:spacing w:before="120" w:after="120"/>
        <w:ind w:firstLine="709"/>
        <w:jc w:val="both"/>
        <w:rPr>
          <w:color w:val="auto"/>
          <w:szCs w:val="28"/>
        </w:rPr>
      </w:pPr>
      <w:r w:rsidRPr="00D91748">
        <w:rPr>
          <w:color w:val="auto"/>
          <w:szCs w:val="28"/>
        </w:rPr>
        <w:t>Tổ chức thực hiện đầy đủ, kịp thời các chính sách an sinh xã hội, nhất là các chính sách ưu đãi người có công, người nghèo, người đồng bào dân tộc thiếu số; chú trọng giải quyết chế độ cho người có công; triển khai hỗ trợ nhà ở cho người nghèo theo chương trình 167 giai đoạn 2, nhà ở cho người có công...</w:t>
      </w:r>
    </w:p>
    <w:p w:rsidR="00045180" w:rsidRPr="00D91748" w:rsidRDefault="00045180" w:rsidP="00D91748">
      <w:pPr>
        <w:spacing w:before="120" w:after="120"/>
        <w:ind w:firstLine="709"/>
        <w:jc w:val="both"/>
        <w:rPr>
          <w:color w:val="auto"/>
          <w:szCs w:val="28"/>
        </w:rPr>
      </w:pPr>
      <w:r w:rsidRPr="00D91748">
        <w:rPr>
          <w:color w:val="auto"/>
          <w:szCs w:val="28"/>
        </w:rPr>
        <w:t>Tập trung chỉ đạo triển khai và đẩy nhanh tiến độ thực hiện các chương trình mục tiêu quốc gia, Chương trình đào tạo tạo nghề cho lao động nông thôn, giải quyết việc làm và xóa đói giảm nghèo.</w:t>
      </w:r>
    </w:p>
    <w:p w:rsidR="00045180" w:rsidRPr="00D91748" w:rsidRDefault="00045180" w:rsidP="00D91748">
      <w:pPr>
        <w:spacing w:before="120" w:after="120"/>
        <w:ind w:firstLine="709"/>
        <w:jc w:val="both"/>
        <w:rPr>
          <w:b/>
          <w:color w:val="auto"/>
          <w:szCs w:val="28"/>
        </w:rPr>
      </w:pPr>
      <w:r w:rsidRPr="00D91748">
        <w:rPr>
          <w:b/>
          <w:color w:val="auto"/>
          <w:szCs w:val="28"/>
        </w:rPr>
        <w:t>3. Quốc phòng - An ninh</w:t>
      </w:r>
    </w:p>
    <w:p w:rsidR="00045180" w:rsidRPr="00D91748" w:rsidRDefault="00045180" w:rsidP="00D91748">
      <w:pPr>
        <w:spacing w:before="120" w:after="120"/>
        <w:ind w:firstLine="709"/>
        <w:jc w:val="both"/>
        <w:rPr>
          <w:color w:val="auto"/>
          <w:szCs w:val="28"/>
        </w:rPr>
      </w:pPr>
      <w:r w:rsidRPr="00D91748">
        <w:rPr>
          <w:color w:val="auto"/>
          <w:szCs w:val="28"/>
        </w:rPr>
        <w:t>Tăng cưòng công tác quân sự quốc phòng. Thực hiện tốt chế độ trực chỉ huy, trực sẵn sàng chiến đấu, trực phòng không nhân dân và trực A2; tăng cường lực lượng bám địa bàn, nắm tình hình và xử lý kịp thời các vấn đề phát sinh ngay tại cơ sở; tổ chức tốt công tác tuần tra bảo vệ biên giới, ngăn chặn vượt biên. Quản lý tốt thanh niên trong độ tuổi nhập ngũ; chuẩn bị tốt công tác khám tuyển và gọi công dân đi nhập ngũ năm 2018.</w:t>
      </w:r>
    </w:p>
    <w:p w:rsidR="00045180" w:rsidRPr="00D91748" w:rsidRDefault="00045180" w:rsidP="00D91748">
      <w:pPr>
        <w:spacing w:before="120" w:after="120"/>
        <w:ind w:firstLine="709"/>
        <w:jc w:val="both"/>
        <w:rPr>
          <w:color w:val="auto"/>
          <w:szCs w:val="28"/>
        </w:rPr>
      </w:pPr>
      <w:r w:rsidRPr="00D91748">
        <w:rPr>
          <w:color w:val="auto"/>
          <w:szCs w:val="28"/>
        </w:rPr>
        <w:t>Thực hiện tốt công tác đảm bảo an ninh trật tự trên địa bàn. Tiếp tục tổ chức, triển khai công tác tuần tra, kiểm tra, xử lý và ngăn chặn các hoạt động gây mất trật tự xã hội, vi phạm quy định về an toàn giao thông, đảm bảo an ninh chính trị, trật tự xã hội trên địa bàn. Đảm bảo công tác an ninh biên giới.</w:t>
      </w:r>
    </w:p>
    <w:p w:rsidR="00045180" w:rsidRPr="00D91748" w:rsidRDefault="00045180" w:rsidP="00D91748">
      <w:pPr>
        <w:spacing w:before="120" w:after="120"/>
        <w:ind w:firstLine="709"/>
        <w:jc w:val="both"/>
        <w:rPr>
          <w:b/>
          <w:color w:val="auto"/>
          <w:szCs w:val="28"/>
        </w:rPr>
      </w:pPr>
      <w:r w:rsidRPr="00D91748">
        <w:rPr>
          <w:b/>
          <w:color w:val="auto"/>
          <w:szCs w:val="28"/>
        </w:rPr>
        <w:lastRenderedPageBreak/>
        <w:t>4. Tiếp tục đấy mạnh việc thực hiện cải cách hành chính</w:t>
      </w:r>
    </w:p>
    <w:p w:rsidR="00045180" w:rsidRPr="00D91748" w:rsidRDefault="00045180" w:rsidP="00D91748">
      <w:pPr>
        <w:spacing w:before="120" w:after="120"/>
        <w:ind w:firstLine="709"/>
        <w:jc w:val="both"/>
        <w:rPr>
          <w:color w:val="auto"/>
          <w:szCs w:val="28"/>
        </w:rPr>
      </w:pPr>
      <w:r w:rsidRPr="00D91748">
        <w:rPr>
          <w:color w:val="auto"/>
          <w:szCs w:val="28"/>
        </w:rPr>
        <w:t>Tiếp tục chỉ đạo các cơ quan, địa phương, đơn vị thực hiện tốt công tác cải cách hành chính mà trọng tâm là cải cách thủ tục hành chính. Trong đó, các địa phương cơ quan, đơn vị cần rà soát đề nghị giảm bớt các thủ tục hành chính không cần thiết; các quy định đã lỗi thời. Thực hiện tốt việc tiếp nhận và trả kết quả theo cơ chế “một cửa” và “một cửa liên thông”. Rút ngắn thời gian giải quyết hồ sơ cho tổ chức và cá nhân. Thực hiện tốt quy chế văn hóa công sở.</w:t>
      </w:r>
    </w:p>
    <w:p w:rsidR="00045180" w:rsidRPr="00D91748" w:rsidRDefault="00045180" w:rsidP="00D91748">
      <w:pPr>
        <w:spacing w:before="120" w:after="120"/>
        <w:ind w:firstLine="709"/>
        <w:jc w:val="both"/>
        <w:rPr>
          <w:b/>
          <w:color w:val="auto"/>
          <w:szCs w:val="28"/>
        </w:rPr>
      </w:pPr>
      <w:r w:rsidRPr="00D91748">
        <w:rPr>
          <w:b/>
          <w:color w:val="auto"/>
          <w:szCs w:val="28"/>
        </w:rPr>
        <w:t>5. Tiếp công dân, giải quyết đơn, thư khiếu nại, tố cáo của công dân</w:t>
      </w:r>
    </w:p>
    <w:p w:rsidR="00045180" w:rsidRPr="00D91748" w:rsidRDefault="00045180" w:rsidP="00D91748">
      <w:pPr>
        <w:spacing w:before="120" w:after="120"/>
        <w:ind w:firstLine="709"/>
        <w:jc w:val="both"/>
        <w:rPr>
          <w:color w:val="auto"/>
          <w:szCs w:val="28"/>
        </w:rPr>
      </w:pPr>
      <w:r w:rsidRPr="00D91748">
        <w:rPr>
          <w:color w:val="auto"/>
          <w:szCs w:val="28"/>
        </w:rPr>
        <w:t>Tiếp tục thực hiện tốt công tác tiếp dân và giải quyết đơn thư khiếu nại, tố cáo của công dân. Trong đó tập trung giải quyết và phối hợp với các ngành chức năng giải quyết các đơn thư tồn đọng, kéo dài thuộc thẩm quyền giải quyết của nhiều ngành, nhiều địa phương. Tập trung xử lý những vấn đề bức xúc, dư luận có nhiều ý kiến như đất đai, xây dựng, hỗ trợ, bồi thường.</w:t>
      </w:r>
    </w:p>
    <w:p w:rsidR="00045180" w:rsidRPr="00D91748" w:rsidRDefault="00045180" w:rsidP="00D91748">
      <w:pPr>
        <w:spacing w:before="120" w:after="120"/>
        <w:ind w:firstLine="709"/>
        <w:jc w:val="both"/>
        <w:rPr>
          <w:color w:val="auto"/>
          <w:szCs w:val="28"/>
        </w:rPr>
      </w:pPr>
      <w:r w:rsidRPr="00D91748">
        <w:rPr>
          <w:color w:val="auto"/>
          <w:szCs w:val="28"/>
        </w:rPr>
        <w:t>Trên đây là báo cáo Tình hình thực hiện các nhiệm vụ kinh tế - xã hội, quốc phòng – an ninh 6 tháng đầu năm và nhiệm vụ trọng tâm 6 tháng cuối năm 2017 của UBND huyện./.</w:t>
      </w:r>
    </w:p>
    <w:tbl>
      <w:tblPr>
        <w:tblW w:w="0" w:type="auto"/>
        <w:tblInd w:w="108" w:type="dxa"/>
        <w:tblLook w:val="01E0"/>
      </w:tblPr>
      <w:tblGrid>
        <w:gridCol w:w="4560"/>
        <w:gridCol w:w="4903"/>
      </w:tblGrid>
      <w:tr w:rsidR="00045180" w:rsidRPr="000D2B40" w:rsidTr="00A0367B">
        <w:trPr>
          <w:trHeight w:val="1175"/>
        </w:trPr>
        <w:tc>
          <w:tcPr>
            <w:tcW w:w="4716" w:type="dxa"/>
            <w:hideMark/>
          </w:tcPr>
          <w:p w:rsidR="00045180" w:rsidRPr="000D2B40" w:rsidRDefault="00045180" w:rsidP="00A0367B">
            <w:pPr>
              <w:tabs>
                <w:tab w:val="center" w:pos="1620"/>
              </w:tabs>
              <w:rPr>
                <w:b/>
                <w:i/>
                <w:color w:val="auto"/>
                <w:sz w:val="24"/>
                <w:lang w:val="vi-VN"/>
              </w:rPr>
            </w:pPr>
            <w:r w:rsidRPr="000D2B40">
              <w:rPr>
                <w:b/>
                <w:i/>
                <w:color w:val="auto"/>
              </w:rPr>
              <w:t>Nơi nhận:</w:t>
            </w:r>
          </w:p>
          <w:p w:rsidR="00045180" w:rsidRPr="000D2B40" w:rsidRDefault="00045180" w:rsidP="00A0367B">
            <w:pPr>
              <w:tabs>
                <w:tab w:val="center" w:pos="1620"/>
              </w:tabs>
              <w:rPr>
                <w:color w:val="auto"/>
                <w:sz w:val="22"/>
              </w:rPr>
            </w:pPr>
            <w:r w:rsidRPr="000D2B40">
              <w:rPr>
                <w:color w:val="auto"/>
                <w:sz w:val="22"/>
                <w:szCs w:val="22"/>
              </w:rPr>
              <w:t>- UBND tỉnh;</w:t>
            </w:r>
          </w:p>
          <w:p w:rsidR="00045180" w:rsidRPr="000D2B40" w:rsidRDefault="00045180" w:rsidP="00A0367B">
            <w:pPr>
              <w:tabs>
                <w:tab w:val="center" w:pos="1620"/>
              </w:tabs>
              <w:rPr>
                <w:b/>
                <w:i/>
                <w:color w:val="auto"/>
                <w:sz w:val="24"/>
              </w:rPr>
            </w:pPr>
            <w:r w:rsidRPr="000D2B40">
              <w:rPr>
                <w:color w:val="auto"/>
                <w:sz w:val="22"/>
                <w:szCs w:val="22"/>
              </w:rPr>
              <w:t>- TT Huyện ủy;</w:t>
            </w:r>
          </w:p>
          <w:p w:rsidR="00045180" w:rsidRPr="000D2B40" w:rsidRDefault="00045180" w:rsidP="00A0367B">
            <w:pPr>
              <w:tabs>
                <w:tab w:val="center" w:pos="1620"/>
              </w:tabs>
              <w:rPr>
                <w:color w:val="auto"/>
                <w:sz w:val="22"/>
              </w:rPr>
            </w:pPr>
            <w:r w:rsidRPr="000D2B40">
              <w:rPr>
                <w:color w:val="auto"/>
                <w:sz w:val="22"/>
                <w:szCs w:val="22"/>
              </w:rPr>
              <w:t>- HĐND huyện;</w:t>
            </w:r>
          </w:p>
          <w:p w:rsidR="00045180" w:rsidRPr="000D2B40" w:rsidRDefault="00045180" w:rsidP="00A0367B">
            <w:pPr>
              <w:tabs>
                <w:tab w:val="center" w:pos="1620"/>
              </w:tabs>
              <w:rPr>
                <w:color w:val="auto"/>
                <w:sz w:val="22"/>
              </w:rPr>
            </w:pPr>
            <w:r w:rsidRPr="000D2B40">
              <w:rPr>
                <w:color w:val="auto"/>
                <w:sz w:val="22"/>
                <w:szCs w:val="22"/>
              </w:rPr>
              <w:t>- UBND các xã, thị trấn;</w:t>
            </w:r>
          </w:p>
          <w:p w:rsidR="00045180" w:rsidRPr="000D2B40" w:rsidRDefault="00045180" w:rsidP="00A0367B">
            <w:pPr>
              <w:tabs>
                <w:tab w:val="center" w:pos="1620"/>
              </w:tabs>
              <w:rPr>
                <w:color w:val="auto"/>
                <w:sz w:val="24"/>
                <w:vertAlign w:val="subscript"/>
              </w:rPr>
            </w:pPr>
            <w:r w:rsidRPr="000D2B40">
              <w:rPr>
                <w:color w:val="auto"/>
                <w:sz w:val="22"/>
                <w:szCs w:val="22"/>
              </w:rPr>
              <w:t>- Lưu: VT-LT</w:t>
            </w:r>
            <w:r w:rsidRPr="000D2B40">
              <w:rPr>
                <w:color w:val="auto"/>
              </w:rPr>
              <w:t>.</w:t>
            </w:r>
          </w:p>
        </w:tc>
        <w:tc>
          <w:tcPr>
            <w:tcW w:w="5065" w:type="dxa"/>
          </w:tcPr>
          <w:p w:rsidR="00045180" w:rsidRPr="000D2B40" w:rsidRDefault="00045180" w:rsidP="00A0367B">
            <w:pPr>
              <w:tabs>
                <w:tab w:val="center" w:pos="6840"/>
              </w:tabs>
              <w:jc w:val="center"/>
              <w:rPr>
                <w:b/>
                <w:bCs/>
                <w:color w:val="auto"/>
                <w:sz w:val="24"/>
                <w:szCs w:val="28"/>
              </w:rPr>
            </w:pPr>
            <w:r w:rsidRPr="000D2B40">
              <w:rPr>
                <w:b/>
                <w:bCs/>
                <w:color w:val="auto"/>
                <w:szCs w:val="28"/>
              </w:rPr>
              <w:t>TM. ỦY BAN NHÂN DÂN</w:t>
            </w:r>
          </w:p>
          <w:p w:rsidR="00045180" w:rsidRPr="000D2B40" w:rsidRDefault="00045180" w:rsidP="00A0367B">
            <w:pPr>
              <w:tabs>
                <w:tab w:val="center" w:pos="6840"/>
              </w:tabs>
              <w:jc w:val="center"/>
              <w:rPr>
                <w:b/>
                <w:bCs/>
                <w:color w:val="auto"/>
                <w:szCs w:val="28"/>
              </w:rPr>
            </w:pPr>
            <w:r w:rsidRPr="000D2B40">
              <w:rPr>
                <w:b/>
                <w:bCs/>
                <w:color w:val="auto"/>
                <w:szCs w:val="28"/>
              </w:rPr>
              <w:t>KT. CHỦ TỊCH</w:t>
            </w:r>
          </w:p>
          <w:p w:rsidR="00045180" w:rsidRPr="000D2B40" w:rsidRDefault="00045180" w:rsidP="00A0367B">
            <w:pPr>
              <w:tabs>
                <w:tab w:val="center" w:pos="6840"/>
              </w:tabs>
              <w:jc w:val="center"/>
              <w:rPr>
                <w:b/>
                <w:bCs/>
                <w:color w:val="auto"/>
                <w:szCs w:val="28"/>
              </w:rPr>
            </w:pPr>
            <w:r w:rsidRPr="000D2B40">
              <w:rPr>
                <w:b/>
                <w:bCs/>
                <w:color w:val="auto"/>
                <w:szCs w:val="28"/>
              </w:rPr>
              <w:t>PHÓ CHỦ TỊCH</w:t>
            </w:r>
          </w:p>
          <w:p w:rsidR="00045180" w:rsidRPr="000D2B40" w:rsidRDefault="00045180" w:rsidP="00A0367B">
            <w:pPr>
              <w:tabs>
                <w:tab w:val="center" w:pos="6840"/>
              </w:tabs>
              <w:jc w:val="center"/>
              <w:rPr>
                <w:b/>
                <w:bCs/>
                <w:color w:val="auto"/>
                <w:szCs w:val="28"/>
              </w:rPr>
            </w:pPr>
            <w:r w:rsidRPr="000D2B40">
              <w:rPr>
                <w:b/>
                <w:bCs/>
                <w:color w:val="auto"/>
                <w:szCs w:val="28"/>
              </w:rPr>
              <w:t>(Đã ký)</w:t>
            </w:r>
          </w:p>
          <w:p w:rsidR="00045180" w:rsidRDefault="00045180" w:rsidP="00A0367B">
            <w:pPr>
              <w:tabs>
                <w:tab w:val="center" w:pos="6840"/>
              </w:tabs>
              <w:jc w:val="center"/>
              <w:rPr>
                <w:b/>
                <w:bCs/>
                <w:color w:val="auto"/>
                <w:szCs w:val="28"/>
              </w:rPr>
            </w:pPr>
          </w:p>
          <w:p w:rsidR="00045180" w:rsidRPr="000D2B40" w:rsidRDefault="00045180" w:rsidP="00A0367B">
            <w:pPr>
              <w:tabs>
                <w:tab w:val="center" w:pos="6840"/>
              </w:tabs>
              <w:jc w:val="center"/>
              <w:rPr>
                <w:b/>
                <w:color w:val="auto"/>
                <w:sz w:val="24"/>
              </w:rPr>
            </w:pPr>
            <w:r w:rsidRPr="000D2B40">
              <w:rPr>
                <w:b/>
                <w:bCs/>
                <w:color w:val="auto"/>
                <w:szCs w:val="28"/>
              </w:rPr>
              <w:t>Nguyễn Hữu Thạnh</w:t>
            </w:r>
          </w:p>
        </w:tc>
      </w:tr>
    </w:tbl>
    <w:p w:rsidR="00E619B6" w:rsidRDefault="00E619B6"/>
    <w:sectPr w:rsidR="00E619B6" w:rsidSect="00B8025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45A" w:rsidRDefault="00F8745A" w:rsidP="00045180">
      <w:r>
        <w:separator/>
      </w:r>
    </w:p>
  </w:endnote>
  <w:endnote w:type="continuationSeparator" w:id="1">
    <w:p w:rsidR="00F8745A" w:rsidRDefault="00F8745A" w:rsidP="0004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45A" w:rsidRDefault="00F8745A" w:rsidP="00045180">
      <w:r>
        <w:separator/>
      </w:r>
    </w:p>
  </w:footnote>
  <w:footnote w:type="continuationSeparator" w:id="1">
    <w:p w:rsidR="00F8745A" w:rsidRDefault="00F8745A" w:rsidP="00045180">
      <w:r>
        <w:continuationSeparator/>
      </w:r>
    </w:p>
  </w:footnote>
  <w:footnote w:id="2">
    <w:p w:rsidR="00045180" w:rsidRPr="00D91748" w:rsidRDefault="00045180" w:rsidP="00D91748">
      <w:pPr>
        <w:pStyle w:val="Ghichcuitrang40"/>
        <w:shd w:val="clear" w:color="auto" w:fill="auto"/>
        <w:spacing w:line="240" w:lineRule="auto"/>
        <w:ind w:firstLine="567"/>
        <w:rPr>
          <w:rFonts w:ascii="Times New Roman" w:hAnsi="Times New Roman"/>
        </w:rPr>
      </w:pPr>
      <w:r w:rsidRPr="00D91748">
        <w:rPr>
          <w:rFonts w:ascii="Times New Roman" w:hAnsi="Times New Roman"/>
          <w:sz w:val="20"/>
          <w:szCs w:val="20"/>
          <w:vertAlign w:val="superscript"/>
        </w:rPr>
        <w:t>(</w:t>
      </w:r>
      <w:r w:rsidRPr="00D91748">
        <w:rPr>
          <w:rStyle w:val="FootnoteReference"/>
          <w:rFonts w:ascii="Times New Roman" w:hAnsi="Times New Roman"/>
          <w:sz w:val="20"/>
          <w:szCs w:val="20"/>
        </w:rPr>
        <w:footnoteRef/>
      </w:r>
      <w:r w:rsidRPr="00D91748">
        <w:rPr>
          <w:rFonts w:ascii="Times New Roman" w:hAnsi="Times New Roman"/>
          <w:sz w:val="20"/>
          <w:szCs w:val="20"/>
          <w:vertAlign w:val="superscript"/>
        </w:rPr>
        <w:t>)</w:t>
      </w:r>
      <w:r w:rsidRPr="00D91748">
        <w:rPr>
          <w:rFonts w:ascii="Times New Roman" w:hAnsi="Times New Roman"/>
          <w:sz w:val="20"/>
          <w:szCs w:val="20"/>
        </w:rPr>
        <w:t xml:space="preserve"> Trong đó: Đàn Trâu 576 con, sản lượng thịt xuất chuồng đạt 28 tấn; đàn Bò 8.325 con, sản lượng thịt xuất chuồng đạt 171 tấn; đàn heo 12.108 con, sản lượng thịt xuất chuồng đạt 696 tấn.</w:t>
      </w:r>
    </w:p>
  </w:footnote>
  <w:footnote w:id="3">
    <w:p w:rsidR="00045180" w:rsidRPr="00D91748" w:rsidRDefault="00045180" w:rsidP="00045180">
      <w:pPr>
        <w:pStyle w:val="Ghichcuitrang0"/>
        <w:shd w:val="clear" w:color="auto" w:fill="auto"/>
        <w:tabs>
          <w:tab w:val="left" w:pos="119"/>
        </w:tabs>
        <w:spacing w:line="240" w:lineRule="auto"/>
        <w:ind w:firstLine="567"/>
        <w:rPr>
          <w:rFonts w:ascii="Times New Roman" w:hAnsi="Times New Roman"/>
          <w:sz w:val="20"/>
          <w:szCs w:val="20"/>
        </w:rPr>
      </w:pPr>
      <w:r w:rsidRPr="00D91748">
        <w:rPr>
          <w:rStyle w:val="Ghichcuitrang10"/>
          <w:rFonts w:ascii="Times New Roman" w:hAnsi="Times New Roman"/>
          <w:sz w:val="20"/>
          <w:szCs w:val="20"/>
          <w:vertAlign w:val="superscript"/>
        </w:rPr>
        <w:t>(</w:t>
      </w:r>
      <w:r w:rsidRPr="00D91748">
        <w:rPr>
          <w:rStyle w:val="Ghichcuitrang10"/>
          <w:rFonts w:ascii="Times New Roman" w:hAnsi="Times New Roman"/>
          <w:sz w:val="20"/>
          <w:szCs w:val="20"/>
          <w:vertAlign w:val="superscript"/>
        </w:rPr>
        <w:footnoteRef/>
      </w:r>
      <w:r w:rsidRPr="00D91748">
        <w:rPr>
          <w:rStyle w:val="Ghichcuitrang10"/>
          <w:rFonts w:ascii="Times New Roman" w:hAnsi="Times New Roman"/>
          <w:sz w:val="20"/>
          <w:szCs w:val="20"/>
          <w:vertAlign w:val="superscript"/>
        </w:rPr>
        <w:t xml:space="preserve">) </w:t>
      </w:r>
      <w:r w:rsidRPr="00D91748">
        <w:rPr>
          <w:rStyle w:val="Ghichcuitrang10"/>
          <w:rFonts w:ascii="Times New Roman" w:hAnsi="Times New Roman"/>
          <w:sz w:val="20"/>
          <w:szCs w:val="20"/>
        </w:rPr>
        <w:t xml:space="preserve">Ya </w:t>
      </w:r>
      <w:r w:rsidRPr="00D91748">
        <w:rPr>
          <w:rFonts w:ascii="Times New Roman" w:hAnsi="Times New Roman"/>
          <w:sz w:val="20"/>
          <w:szCs w:val="20"/>
        </w:rPr>
        <w:t xml:space="preserve">Xiêr 54 con/20 hộ, </w:t>
      </w:r>
      <w:r w:rsidRPr="00D91748">
        <w:rPr>
          <w:rStyle w:val="Ghichcuitrang10"/>
          <w:rFonts w:ascii="Times New Roman" w:hAnsi="Times New Roman"/>
          <w:sz w:val="20"/>
          <w:szCs w:val="20"/>
        </w:rPr>
        <w:t xml:space="preserve">Ya </w:t>
      </w:r>
      <w:r w:rsidRPr="00D91748">
        <w:rPr>
          <w:rFonts w:ascii="Times New Roman" w:hAnsi="Times New Roman"/>
          <w:sz w:val="20"/>
          <w:szCs w:val="20"/>
        </w:rPr>
        <w:t>Tăng 8 con/02 hộ và thị trấn Sa Thầy 36 con/15 hộ</w:t>
      </w:r>
    </w:p>
  </w:footnote>
  <w:footnote w:id="4">
    <w:p w:rsidR="00045180" w:rsidRPr="00D91748" w:rsidRDefault="00045180" w:rsidP="00045180">
      <w:pPr>
        <w:pStyle w:val="Ghichcuitrang0"/>
        <w:shd w:val="clear" w:color="auto" w:fill="auto"/>
        <w:tabs>
          <w:tab w:val="left" w:pos="126"/>
        </w:tabs>
        <w:spacing w:line="240" w:lineRule="auto"/>
        <w:ind w:firstLine="567"/>
        <w:rPr>
          <w:rFonts w:ascii="Times New Roman" w:hAnsi="Times New Roman"/>
          <w:sz w:val="20"/>
          <w:szCs w:val="20"/>
        </w:rPr>
      </w:pPr>
      <w:r w:rsidRPr="00D91748">
        <w:rPr>
          <w:rFonts w:ascii="Times New Roman" w:hAnsi="Times New Roman"/>
          <w:sz w:val="20"/>
          <w:szCs w:val="20"/>
          <w:vertAlign w:val="superscript"/>
        </w:rPr>
        <w:t>(</w:t>
      </w:r>
      <w:r w:rsidRPr="00D91748">
        <w:rPr>
          <w:rFonts w:ascii="Times New Roman" w:hAnsi="Times New Roman"/>
          <w:sz w:val="20"/>
          <w:szCs w:val="20"/>
          <w:vertAlign w:val="superscript"/>
        </w:rPr>
        <w:footnoteRef/>
      </w:r>
      <w:r w:rsidRPr="00D91748">
        <w:rPr>
          <w:rFonts w:ascii="Times New Roman" w:hAnsi="Times New Roman"/>
          <w:sz w:val="20"/>
          <w:szCs w:val="20"/>
          <w:vertAlign w:val="superscript"/>
        </w:rPr>
        <w:t xml:space="preserve">) </w:t>
      </w:r>
      <w:r w:rsidRPr="00D91748">
        <w:rPr>
          <w:rFonts w:ascii="Times New Roman" w:hAnsi="Times New Roman"/>
          <w:sz w:val="20"/>
          <w:szCs w:val="20"/>
        </w:rPr>
        <w:t>Chữa trị khỏi bệnh cho 50 con bò, tổ chức tiêu hủy 03 con bê, 01 con bò bị chết do thể trạng quá gầy yếu và tiêu hủy bắt buộc 11 con heo bị mắc bệnh theo quy định.</w:t>
      </w:r>
    </w:p>
  </w:footnote>
  <w:footnote w:id="5">
    <w:p w:rsidR="00045180" w:rsidRPr="00D91748" w:rsidRDefault="00045180" w:rsidP="00045180">
      <w:pPr>
        <w:pStyle w:val="Ghichcuitrang0"/>
        <w:shd w:val="clear" w:color="auto" w:fill="auto"/>
        <w:tabs>
          <w:tab w:val="left" w:pos="122"/>
        </w:tabs>
        <w:spacing w:line="240" w:lineRule="auto"/>
        <w:ind w:firstLine="567"/>
        <w:rPr>
          <w:rFonts w:ascii="Times New Roman" w:hAnsi="Times New Roman"/>
          <w:sz w:val="20"/>
          <w:szCs w:val="20"/>
        </w:rPr>
      </w:pPr>
      <w:r w:rsidRPr="00D91748">
        <w:rPr>
          <w:rFonts w:ascii="Times New Roman" w:hAnsi="Times New Roman"/>
          <w:sz w:val="20"/>
          <w:szCs w:val="20"/>
          <w:vertAlign w:val="superscript"/>
        </w:rPr>
        <w:t>(</w:t>
      </w:r>
      <w:r w:rsidRPr="00D91748">
        <w:rPr>
          <w:rFonts w:ascii="Times New Roman" w:hAnsi="Times New Roman"/>
          <w:sz w:val="20"/>
          <w:szCs w:val="20"/>
          <w:vertAlign w:val="superscript"/>
        </w:rPr>
        <w:footnoteRef/>
      </w:r>
      <w:r w:rsidRPr="00D91748">
        <w:rPr>
          <w:rFonts w:ascii="Times New Roman" w:hAnsi="Times New Roman"/>
          <w:sz w:val="20"/>
          <w:szCs w:val="20"/>
          <w:vertAlign w:val="superscript"/>
        </w:rPr>
        <w:t>)</w:t>
      </w:r>
      <w:r w:rsidRPr="00D91748">
        <w:rPr>
          <w:rFonts w:ascii="Times New Roman" w:hAnsi="Times New Roman"/>
          <w:sz w:val="20"/>
          <w:szCs w:val="20"/>
        </w:rPr>
        <w:t xml:space="preserve">  Tổng diện tích nuôi trồng thủy sản là 320,5 ha (diện tích ao, hồ nhỏ 70,5 ha; diện tích nuôi mặt nước lớn 250 ha); Sản lượng nuôi trồng đạt 182 tấn, sản lượng khai thác tự nhiên đạt 158 tấn.</w:t>
      </w:r>
    </w:p>
  </w:footnote>
  <w:footnote w:id="6">
    <w:p w:rsidR="00045180" w:rsidRPr="00D91748" w:rsidRDefault="00045180" w:rsidP="00045180">
      <w:pPr>
        <w:pStyle w:val="Ghichcuitrang0"/>
        <w:shd w:val="clear" w:color="auto" w:fill="auto"/>
        <w:tabs>
          <w:tab w:val="left" w:pos="119"/>
          <w:tab w:val="left" w:pos="8716"/>
          <w:tab w:val="left" w:leader="underscore" w:pos="8953"/>
        </w:tabs>
        <w:spacing w:line="240" w:lineRule="auto"/>
        <w:ind w:firstLine="567"/>
        <w:rPr>
          <w:rFonts w:ascii="Times New Roman" w:hAnsi="Times New Roman"/>
          <w:sz w:val="20"/>
          <w:szCs w:val="20"/>
        </w:rPr>
      </w:pPr>
      <w:r w:rsidRPr="00D91748">
        <w:rPr>
          <w:rFonts w:ascii="Times New Roman" w:hAnsi="Times New Roman"/>
          <w:sz w:val="20"/>
          <w:szCs w:val="20"/>
          <w:vertAlign w:val="superscript"/>
        </w:rPr>
        <w:t>(</w:t>
      </w:r>
      <w:r w:rsidRPr="00D91748">
        <w:rPr>
          <w:rStyle w:val="Ghichcuitrang10"/>
          <w:rFonts w:ascii="Times New Roman" w:hAnsi="Times New Roman"/>
          <w:sz w:val="20"/>
          <w:szCs w:val="20"/>
          <w:vertAlign w:val="superscript"/>
        </w:rPr>
        <w:footnoteRef/>
      </w:r>
      <w:r w:rsidRPr="00D91748">
        <w:rPr>
          <w:rFonts w:ascii="Times New Roman" w:hAnsi="Times New Roman"/>
          <w:sz w:val="20"/>
          <w:szCs w:val="20"/>
          <w:vertAlign w:val="superscript"/>
        </w:rPr>
        <w:t>)</w:t>
      </w:r>
      <w:r w:rsidRPr="00D91748">
        <w:rPr>
          <w:rFonts w:ascii="Times New Roman" w:hAnsi="Times New Roman"/>
          <w:sz w:val="20"/>
          <w:szCs w:val="20"/>
        </w:rPr>
        <w:t xml:space="preserve"> Quyết định số 58/QĐ-UBND ngày 05/01/2017 và Quyết định số 170/QĐ-UBND ngày 14/02/2017.</w:t>
      </w:r>
    </w:p>
  </w:footnote>
  <w:footnote w:id="7">
    <w:p w:rsidR="00045180" w:rsidRPr="00D91748" w:rsidRDefault="00045180" w:rsidP="00045180">
      <w:pPr>
        <w:pStyle w:val="Ghichcuitrang0"/>
        <w:shd w:val="clear" w:color="auto" w:fill="auto"/>
        <w:tabs>
          <w:tab w:val="left" w:pos="126"/>
        </w:tabs>
        <w:spacing w:line="240" w:lineRule="auto"/>
        <w:ind w:firstLine="567"/>
        <w:rPr>
          <w:rFonts w:ascii="Times New Roman" w:hAnsi="Times New Roman"/>
          <w:sz w:val="20"/>
          <w:szCs w:val="20"/>
        </w:rPr>
      </w:pPr>
      <w:r w:rsidRPr="00D91748">
        <w:rPr>
          <w:rFonts w:ascii="Times New Roman" w:hAnsi="Times New Roman"/>
          <w:sz w:val="20"/>
          <w:szCs w:val="20"/>
          <w:vertAlign w:val="superscript"/>
        </w:rPr>
        <w:t>(</w:t>
      </w:r>
      <w:r w:rsidRPr="00D91748">
        <w:rPr>
          <w:rFonts w:ascii="Times New Roman" w:hAnsi="Times New Roman"/>
          <w:sz w:val="20"/>
          <w:szCs w:val="20"/>
          <w:vertAlign w:val="superscript"/>
        </w:rPr>
        <w:footnoteRef/>
      </w:r>
      <w:r w:rsidRPr="00D91748">
        <w:rPr>
          <w:rFonts w:ascii="Times New Roman" w:hAnsi="Times New Roman"/>
          <w:sz w:val="20"/>
          <w:szCs w:val="20"/>
          <w:vertAlign w:val="superscript"/>
        </w:rPr>
        <w:t>)</w:t>
      </w:r>
      <w:r w:rsidRPr="00D91748">
        <w:rPr>
          <w:rFonts w:ascii="Times New Roman" w:hAnsi="Times New Roman"/>
          <w:sz w:val="20"/>
          <w:szCs w:val="20"/>
        </w:rPr>
        <w:t xml:space="preserve"> Vườn quốc gia Chưmomray 934 cuộc/2.147 lượt người tham gia, Đoàn liên ngành cấp huyện 03 cuộc/51 người tham gia, cấp xã 5 cuộc/53 lượt người tham gia.</w:t>
      </w:r>
    </w:p>
  </w:footnote>
  <w:footnote w:id="8">
    <w:p w:rsidR="00045180" w:rsidRPr="00D91748" w:rsidRDefault="00045180" w:rsidP="00045180">
      <w:pPr>
        <w:pStyle w:val="Ghichcuitrang0"/>
        <w:shd w:val="clear" w:color="auto" w:fill="auto"/>
        <w:tabs>
          <w:tab w:val="left" w:pos="126"/>
        </w:tabs>
        <w:spacing w:line="240" w:lineRule="auto"/>
        <w:ind w:firstLine="567"/>
        <w:rPr>
          <w:rFonts w:ascii="Times New Roman" w:hAnsi="Times New Roman"/>
          <w:sz w:val="20"/>
          <w:szCs w:val="20"/>
        </w:rPr>
      </w:pPr>
      <w:r w:rsidRPr="00D91748">
        <w:rPr>
          <w:rFonts w:ascii="Times New Roman" w:hAnsi="Times New Roman"/>
          <w:sz w:val="20"/>
          <w:szCs w:val="20"/>
          <w:vertAlign w:val="superscript"/>
        </w:rPr>
        <w:t>(</w:t>
      </w:r>
      <w:r w:rsidRPr="00D91748">
        <w:rPr>
          <w:rStyle w:val="FootnoteReference"/>
          <w:rFonts w:ascii="Times New Roman" w:hAnsi="Times New Roman"/>
          <w:sz w:val="20"/>
          <w:szCs w:val="20"/>
        </w:rPr>
        <w:footnoteRef/>
      </w:r>
      <w:r w:rsidRPr="00D91748">
        <w:rPr>
          <w:rFonts w:ascii="Times New Roman" w:hAnsi="Times New Roman"/>
          <w:sz w:val="20"/>
          <w:szCs w:val="20"/>
          <w:vertAlign w:val="superscript"/>
        </w:rPr>
        <w:t>)</w:t>
      </w:r>
      <w:r w:rsidRPr="00D91748">
        <w:rPr>
          <w:rFonts w:ascii="Times New Roman" w:hAnsi="Times New Roman"/>
          <w:sz w:val="20"/>
          <w:szCs w:val="20"/>
        </w:rPr>
        <w:t xml:space="preserve"> Quyết định sổ 721/QĐ-UBND ngày 10/5/2017 V/v thành lập Tổ công tác liên ngành quản lý bảo vệ rừng trên địa bàn.</w:t>
      </w:r>
    </w:p>
  </w:footnote>
  <w:footnote w:id="9">
    <w:p w:rsidR="00045180" w:rsidRPr="00D91748" w:rsidRDefault="00045180" w:rsidP="00045180">
      <w:pPr>
        <w:pStyle w:val="Ghichcuitrang0"/>
        <w:shd w:val="clear" w:color="auto" w:fill="auto"/>
        <w:spacing w:line="240" w:lineRule="auto"/>
        <w:ind w:firstLine="567"/>
        <w:rPr>
          <w:rFonts w:ascii="Times New Roman" w:hAnsi="Times New Roman"/>
          <w:sz w:val="20"/>
          <w:szCs w:val="20"/>
        </w:rPr>
      </w:pPr>
      <w:r w:rsidRPr="00D91748">
        <w:rPr>
          <w:rFonts w:ascii="Times New Roman" w:hAnsi="Times New Roman"/>
          <w:sz w:val="20"/>
          <w:szCs w:val="20"/>
          <w:vertAlign w:val="superscript"/>
        </w:rPr>
        <w:t>(</w:t>
      </w:r>
      <w:r w:rsidRPr="00D91748">
        <w:rPr>
          <w:rFonts w:ascii="Times New Roman" w:hAnsi="Times New Roman"/>
          <w:sz w:val="20"/>
          <w:szCs w:val="20"/>
          <w:vertAlign w:val="superscript"/>
        </w:rPr>
        <w:footnoteRef/>
      </w:r>
      <w:r w:rsidRPr="00D91748">
        <w:rPr>
          <w:rFonts w:ascii="Times New Roman" w:hAnsi="Times New Roman"/>
          <w:sz w:val="20"/>
          <w:szCs w:val="20"/>
          <w:vertAlign w:val="superscript"/>
        </w:rPr>
        <w:t>)</w:t>
      </w:r>
      <w:r w:rsidRPr="00D91748">
        <w:rPr>
          <w:rFonts w:ascii="Times New Roman" w:hAnsi="Times New Roman"/>
          <w:sz w:val="20"/>
          <w:szCs w:val="20"/>
        </w:rPr>
        <w:t xml:space="preserve"> Khai thác rừng trái phép 17 vụ/180,118 m</w:t>
      </w:r>
      <w:r w:rsidRPr="00D91748">
        <w:rPr>
          <w:rFonts w:ascii="Times New Roman" w:hAnsi="Times New Roman"/>
          <w:sz w:val="20"/>
          <w:szCs w:val="20"/>
          <w:vertAlign w:val="superscript"/>
        </w:rPr>
        <w:t>3</w:t>
      </w:r>
      <w:r w:rsidRPr="00D91748">
        <w:rPr>
          <w:rFonts w:ascii="Times New Roman" w:hAnsi="Times New Roman"/>
          <w:sz w:val="20"/>
          <w:szCs w:val="20"/>
        </w:rPr>
        <w:t xml:space="preserve"> gỗ tròn các loại; Vận chuyển lâm sản trái pháp luật 05 vụ/5,764 m gô xẻ + 01 máy cày + 01 xe ô tô và 04 xe mô tô; mua bán, cất giữ, chế biến, kinh doanh lâm sản trái pháp luật 15 vụ/86,938 m gỗ tròn các loại; Vi phạm các quy định chung về BVR 01 vụ/04 bẫy kẹp + 04 xe mô tô độ chế.</w:t>
      </w:r>
    </w:p>
  </w:footnote>
  <w:footnote w:id="10">
    <w:p w:rsidR="00045180" w:rsidRPr="00D91748" w:rsidRDefault="00045180" w:rsidP="00045180">
      <w:pPr>
        <w:pStyle w:val="FootnoteText"/>
        <w:ind w:firstLine="567"/>
        <w:jc w:val="both"/>
      </w:pPr>
      <w:r w:rsidRPr="00D91748">
        <w:rPr>
          <w:vertAlign w:val="superscript"/>
        </w:rPr>
        <w:t>(</w:t>
      </w:r>
      <w:r w:rsidRPr="00D91748">
        <w:rPr>
          <w:rStyle w:val="FootnoteReference"/>
        </w:rPr>
        <w:footnoteRef/>
      </w:r>
      <w:r w:rsidRPr="00D91748">
        <w:rPr>
          <w:vertAlign w:val="superscript"/>
        </w:rPr>
        <w:t>)</w:t>
      </w:r>
      <w:r w:rsidRPr="00D91748">
        <w:t xml:space="preserve"> Trong đó có 15 vụ năm 2016 chuyển sang.</w:t>
      </w:r>
    </w:p>
  </w:footnote>
  <w:footnote w:id="11">
    <w:p w:rsidR="00045180" w:rsidRPr="00D91748" w:rsidRDefault="00045180" w:rsidP="00045180">
      <w:pPr>
        <w:pStyle w:val="Ghichcuitrang0"/>
        <w:shd w:val="clear" w:color="auto" w:fill="auto"/>
        <w:spacing w:line="240" w:lineRule="auto"/>
        <w:ind w:firstLine="567"/>
        <w:rPr>
          <w:rFonts w:ascii="Times New Roman" w:hAnsi="Times New Roman"/>
          <w:sz w:val="20"/>
          <w:szCs w:val="20"/>
        </w:rPr>
      </w:pPr>
      <w:r w:rsidRPr="00D91748">
        <w:rPr>
          <w:rFonts w:ascii="Times New Roman" w:hAnsi="Times New Roman"/>
          <w:sz w:val="20"/>
          <w:szCs w:val="20"/>
          <w:vertAlign w:val="superscript"/>
        </w:rPr>
        <w:t>(</w:t>
      </w:r>
      <w:r w:rsidRPr="00D91748">
        <w:rPr>
          <w:rStyle w:val="FootnoteReference"/>
          <w:rFonts w:ascii="Times New Roman" w:hAnsi="Times New Roman"/>
          <w:sz w:val="20"/>
          <w:szCs w:val="20"/>
        </w:rPr>
        <w:footnoteRef/>
      </w:r>
      <w:r w:rsidRPr="00D91748">
        <w:rPr>
          <w:rFonts w:ascii="Times New Roman" w:hAnsi="Times New Roman"/>
          <w:sz w:val="20"/>
          <w:szCs w:val="20"/>
          <w:vertAlign w:val="superscript"/>
        </w:rPr>
        <w:t>)</w:t>
      </w:r>
      <w:r w:rsidRPr="00D91748">
        <w:rPr>
          <w:rFonts w:ascii="Times New Roman" w:hAnsi="Times New Roman"/>
          <w:sz w:val="20"/>
          <w:szCs w:val="20"/>
        </w:rPr>
        <w:t xml:space="preserve"> Quyết định số 586/QĐ-UBND ngày 26/6/2017 của UBND tỉnh về phân bổ chi tiết </w:t>
      </w:r>
      <w:r w:rsidRPr="00D91748">
        <w:rPr>
          <w:rStyle w:val="Ghichcuitrang11pt"/>
          <w:rFonts w:ascii="Times New Roman" w:hAnsi="Times New Roman"/>
          <w:sz w:val="20"/>
          <w:szCs w:val="20"/>
        </w:rPr>
        <w:t xml:space="preserve">nguồn </w:t>
      </w:r>
      <w:r w:rsidRPr="00D91748">
        <w:rPr>
          <w:rFonts w:ascii="Times New Roman" w:hAnsi="Times New Roman"/>
          <w:sz w:val="20"/>
          <w:szCs w:val="20"/>
        </w:rPr>
        <w:t xml:space="preserve">vốn </w:t>
      </w:r>
      <w:r w:rsidRPr="00D91748">
        <w:rPr>
          <w:rStyle w:val="Ghichcuitrang11pt"/>
          <w:rFonts w:ascii="Times New Roman" w:hAnsi="Times New Roman"/>
          <w:sz w:val="20"/>
          <w:szCs w:val="20"/>
        </w:rPr>
        <w:t xml:space="preserve">ngân </w:t>
      </w:r>
      <w:r w:rsidRPr="00D91748">
        <w:rPr>
          <w:rFonts w:ascii="Times New Roman" w:hAnsi="Times New Roman"/>
          <w:sz w:val="20"/>
          <w:szCs w:val="20"/>
        </w:rPr>
        <w:t xml:space="preserve">sách </w:t>
      </w:r>
      <w:r w:rsidRPr="00D91748">
        <w:rPr>
          <w:rStyle w:val="Ghichcuitrang11pt"/>
          <w:rFonts w:ascii="Times New Roman" w:hAnsi="Times New Roman"/>
          <w:sz w:val="20"/>
          <w:szCs w:val="20"/>
        </w:rPr>
        <w:t xml:space="preserve">Trung ương </w:t>
      </w:r>
      <w:r w:rsidRPr="00D91748">
        <w:rPr>
          <w:rFonts w:ascii="Times New Roman" w:hAnsi="Times New Roman"/>
          <w:sz w:val="20"/>
          <w:szCs w:val="20"/>
        </w:rPr>
        <w:t>thực hiện Chương trình MTQG giảm nghèo bền vững năm 2017; Quyết định số 478/QĐ-UBND ngày 02/6/2017 của UBND tỉnh về phân bổ nguồn vốn bổ sung có mục tiêu từ ngân sách Trung ương cho ngân sách tỉnh thực hiện Chương trình MTQG xây dựng nông thôn mới năm 2017.</w:t>
      </w:r>
    </w:p>
  </w:footnote>
  <w:footnote w:id="12">
    <w:p w:rsidR="00045180" w:rsidRPr="00D91748" w:rsidRDefault="00045180" w:rsidP="00D91748">
      <w:pPr>
        <w:pStyle w:val="Ghichcuitrang0"/>
        <w:shd w:val="clear" w:color="auto" w:fill="auto"/>
        <w:tabs>
          <w:tab w:val="left" w:pos="346"/>
        </w:tabs>
        <w:spacing w:line="240" w:lineRule="auto"/>
        <w:ind w:firstLine="567"/>
        <w:rPr>
          <w:rFonts w:ascii="Times New Roman" w:hAnsi="Times New Roman"/>
          <w:sz w:val="20"/>
          <w:szCs w:val="20"/>
        </w:rPr>
      </w:pPr>
      <w:r w:rsidRPr="00D91748">
        <w:rPr>
          <w:rFonts w:ascii="Times New Roman" w:hAnsi="Times New Roman"/>
          <w:sz w:val="20"/>
          <w:szCs w:val="20"/>
          <w:vertAlign w:val="superscript"/>
        </w:rPr>
        <w:t>(</w:t>
      </w:r>
      <w:r w:rsidRPr="00D91748">
        <w:rPr>
          <w:rStyle w:val="FootnoteReference"/>
          <w:rFonts w:ascii="Times New Roman" w:hAnsi="Times New Roman"/>
          <w:sz w:val="20"/>
          <w:szCs w:val="20"/>
        </w:rPr>
        <w:footnoteRef/>
      </w:r>
      <w:r w:rsidRPr="00D91748">
        <w:rPr>
          <w:rFonts w:ascii="Times New Roman" w:hAnsi="Times New Roman"/>
          <w:sz w:val="20"/>
          <w:szCs w:val="20"/>
          <w:vertAlign w:val="superscript"/>
        </w:rPr>
        <w:t>)</w:t>
      </w:r>
      <w:r w:rsidRPr="00D91748">
        <w:rPr>
          <w:rFonts w:ascii="Times New Roman" w:hAnsi="Times New Roman"/>
          <w:sz w:val="20"/>
          <w:szCs w:val="20"/>
        </w:rPr>
        <w:t xml:space="preserve"> Chi nhánh Ngân hàng nông nghiệp PTNT 282.487 triệu đồng; Phòng giao dịch Ngân hàng TMCP Công thương Việt Nam 25.730 triệu đồng; Phòng giao dịch ngân hàng Chính sách xã hội 237.288 triệu đồng, trong đó: Nguồn vốn cân đối từ Trung ương: 232.211 triệu đồng; nguồn vốn huy động tại ĐP được TW cấp bù lãi suất: 3.284 triệu đồng; nguồn vốn nhận ủy thác từ nguồn Ngân sách địa phương: 1.793 triệu đồng, nguồn vốn từ ngân sách huyện chuyển sang ủy thác 400 triệu đồng.</w:t>
      </w:r>
    </w:p>
  </w:footnote>
  <w:footnote w:id="13">
    <w:p w:rsidR="00045180" w:rsidRPr="00D91748" w:rsidRDefault="00045180" w:rsidP="00D91748">
      <w:pPr>
        <w:pStyle w:val="FootnoteText"/>
        <w:ind w:firstLine="567"/>
        <w:jc w:val="both"/>
      </w:pPr>
      <w:r w:rsidRPr="00D91748">
        <w:rPr>
          <w:vertAlign w:val="superscript"/>
        </w:rPr>
        <w:t>(</w:t>
      </w:r>
      <w:r w:rsidRPr="00D91748">
        <w:rPr>
          <w:rStyle w:val="FootnoteReference"/>
        </w:rPr>
        <w:footnoteRef/>
      </w:r>
      <w:r w:rsidRPr="00D91748">
        <w:rPr>
          <w:vertAlign w:val="superscript"/>
        </w:rPr>
        <w:t xml:space="preserve">) </w:t>
      </w:r>
      <w:r w:rsidRPr="00D91748">
        <w:t>Chi nhánh Ngân hàng nông nghiệp PTNT 457.415 triệu đồng; Phòng giao dịch Ngân hàng TMCP Công thương Việt Nam 78.000 triệu đồng; Phòng giao dịch ngân hàng Chính sách xã hội 232.211 triệu đồng.</w:t>
      </w:r>
    </w:p>
  </w:footnote>
  <w:footnote w:id="14">
    <w:p w:rsidR="00045180" w:rsidRPr="00D91748" w:rsidRDefault="00045180" w:rsidP="00045180">
      <w:pPr>
        <w:pStyle w:val="Ghichcuitrang0"/>
        <w:shd w:val="clear" w:color="auto" w:fill="auto"/>
        <w:tabs>
          <w:tab w:val="left" w:pos="194"/>
        </w:tabs>
        <w:spacing w:line="240" w:lineRule="auto"/>
        <w:ind w:firstLine="567"/>
        <w:rPr>
          <w:rFonts w:ascii="Times New Roman" w:hAnsi="Times New Roman"/>
          <w:sz w:val="20"/>
          <w:szCs w:val="20"/>
        </w:rPr>
      </w:pPr>
      <w:r w:rsidRPr="00D91748">
        <w:rPr>
          <w:rFonts w:ascii="Times New Roman" w:hAnsi="Times New Roman"/>
          <w:sz w:val="20"/>
          <w:szCs w:val="20"/>
          <w:vertAlign w:val="superscript"/>
        </w:rPr>
        <w:t>(</w:t>
      </w:r>
      <w:r w:rsidRPr="00D91748">
        <w:rPr>
          <w:rStyle w:val="FootnoteReference"/>
          <w:rFonts w:ascii="Times New Roman" w:hAnsi="Times New Roman"/>
          <w:sz w:val="20"/>
          <w:szCs w:val="20"/>
        </w:rPr>
        <w:footnoteRef/>
      </w:r>
      <w:r w:rsidRPr="00D91748">
        <w:rPr>
          <w:rFonts w:ascii="Times New Roman" w:hAnsi="Times New Roman"/>
          <w:sz w:val="20"/>
          <w:szCs w:val="20"/>
          <w:vertAlign w:val="superscript"/>
        </w:rPr>
        <w:t>)</w:t>
      </w:r>
      <w:r w:rsidRPr="00D91748">
        <w:rPr>
          <w:rFonts w:ascii="Times New Roman" w:hAnsi="Times New Roman"/>
          <w:sz w:val="20"/>
          <w:szCs w:val="20"/>
        </w:rPr>
        <w:t xml:space="preserve"> Tỉnh đến tháng 6/2017, toàn huyện có 46 trường (mầm non 17 trường, Tiểu học 16 trường, THCS 13 trường), 01 trường THPT và 01 trường Nội trú, với tổng số 13.087 học sinh, trong đó: 6.470 học sinh nữ; 8.333 học sinh DTTS và 4.176 học sinh nữ DTTS; 117 học sinh khuyết tật và 02 học sinh con gia đình thương binh.</w:t>
      </w:r>
    </w:p>
  </w:footnote>
  <w:footnote w:id="15">
    <w:p w:rsidR="00045180" w:rsidRPr="00D91748" w:rsidRDefault="00045180" w:rsidP="00045180">
      <w:pPr>
        <w:pStyle w:val="Ghichcuitrang0"/>
        <w:shd w:val="clear" w:color="auto" w:fill="auto"/>
        <w:tabs>
          <w:tab w:val="left" w:pos="184"/>
        </w:tabs>
        <w:spacing w:line="240" w:lineRule="auto"/>
        <w:ind w:firstLine="567"/>
        <w:rPr>
          <w:rFonts w:ascii="Times New Roman" w:hAnsi="Times New Roman"/>
          <w:sz w:val="20"/>
          <w:szCs w:val="20"/>
        </w:rPr>
      </w:pPr>
      <w:r w:rsidRPr="00D91748">
        <w:rPr>
          <w:rFonts w:ascii="Times New Roman" w:hAnsi="Times New Roman"/>
          <w:sz w:val="20"/>
          <w:szCs w:val="20"/>
          <w:vertAlign w:val="superscript"/>
        </w:rPr>
        <w:t>(</w:t>
      </w:r>
      <w:r w:rsidRPr="00D91748">
        <w:rPr>
          <w:rStyle w:val="FootnoteReference"/>
          <w:rFonts w:ascii="Times New Roman" w:hAnsi="Times New Roman"/>
          <w:sz w:val="20"/>
          <w:szCs w:val="20"/>
        </w:rPr>
        <w:footnoteRef/>
      </w:r>
      <w:r w:rsidRPr="00D91748">
        <w:rPr>
          <w:rFonts w:ascii="Times New Roman" w:hAnsi="Times New Roman"/>
          <w:sz w:val="20"/>
          <w:szCs w:val="20"/>
          <w:vertAlign w:val="superscript"/>
        </w:rPr>
        <w:t>)</w:t>
      </w:r>
      <w:r w:rsidRPr="00D91748">
        <w:rPr>
          <w:rFonts w:ascii="Times New Roman" w:hAnsi="Times New Roman"/>
          <w:sz w:val="20"/>
          <w:szCs w:val="20"/>
        </w:rPr>
        <w:t xml:space="preserve"> Triển khai điều tra, công nhận lại 11/11 xã đạt phổ cập Tiểu học đúng độ tuổi, duy trì kết quả phổ cập THCS tại 11 xã, Thị trấn; hoàn thành phổ cập Mầm non 05 tuổi tại các xã, Thị trấn.</w:t>
      </w:r>
    </w:p>
  </w:footnote>
  <w:footnote w:id="16">
    <w:p w:rsidR="00045180" w:rsidRPr="00D91748" w:rsidRDefault="00045180" w:rsidP="00045180">
      <w:pPr>
        <w:pStyle w:val="FootnoteText"/>
        <w:ind w:firstLine="567"/>
        <w:jc w:val="both"/>
      </w:pPr>
      <w:r w:rsidRPr="00D91748">
        <w:rPr>
          <w:vertAlign w:val="superscript"/>
        </w:rPr>
        <w:t>(</w:t>
      </w:r>
      <w:r w:rsidRPr="00D91748">
        <w:rPr>
          <w:rStyle w:val="FootnoteReference"/>
        </w:rPr>
        <w:footnoteRef/>
      </w:r>
      <w:r w:rsidRPr="00D91748">
        <w:rPr>
          <w:vertAlign w:val="superscript"/>
        </w:rPr>
        <w:t xml:space="preserve">) </w:t>
      </w:r>
      <w:r w:rsidRPr="00D91748">
        <w:t>Cấp phát gạo hỗ trợ học sinh đợt I, II học kỳ II năm học 2016-2017 (theo Nghị định số 116/2016/NĐ-CP ngày 18/7/2016 của Chính phủ): 72,9 tấn gạo/ 1.053 học sinh/13 trường (đợt I); 15,795 tấn gạo/1.053 học sinh/13 trường (đợt II).</w:t>
      </w:r>
    </w:p>
  </w:footnote>
  <w:footnote w:id="17">
    <w:p w:rsidR="00045180" w:rsidRPr="00D91748" w:rsidRDefault="00045180" w:rsidP="00045180">
      <w:pPr>
        <w:pStyle w:val="Ghichcuitrang0"/>
        <w:shd w:val="clear" w:color="auto" w:fill="auto"/>
        <w:spacing w:line="240" w:lineRule="auto"/>
        <w:ind w:firstLine="567"/>
        <w:rPr>
          <w:rFonts w:ascii="Times New Roman" w:hAnsi="Times New Roman"/>
          <w:sz w:val="20"/>
          <w:szCs w:val="20"/>
        </w:rPr>
      </w:pPr>
      <w:r w:rsidRPr="00D91748">
        <w:rPr>
          <w:rFonts w:ascii="Times New Roman" w:hAnsi="Times New Roman"/>
          <w:sz w:val="20"/>
          <w:szCs w:val="20"/>
          <w:vertAlign w:val="superscript"/>
        </w:rPr>
        <w:t>(</w:t>
      </w:r>
      <w:r w:rsidRPr="00D91748">
        <w:rPr>
          <w:rStyle w:val="FootnoteReference"/>
          <w:rFonts w:ascii="Times New Roman" w:hAnsi="Times New Roman"/>
          <w:sz w:val="20"/>
          <w:szCs w:val="20"/>
        </w:rPr>
        <w:footnoteRef/>
      </w:r>
      <w:r w:rsidRPr="00D91748">
        <w:rPr>
          <w:rFonts w:ascii="Times New Roman" w:hAnsi="Times New Roman"/>
          <w:sz w:val="20"/>
          <w:szCs w:val="20"/>
          <w:vertAlign w:val="superscript"/>
        </w:rPr>
        <w:t>)</w:t>
      </w:r>
      <w:r w:rsidRPr="00D91748">
        <w:rPr>
          <w:rFonts w:ascii="Times New Roman" w:hAnsi="Times New Roman"/>
          <w:sz w:val="20"/>
          <w:szCs w:val="20"/>
        </w:rPr>
        <w:t xml:space="preserve"> Tiếp tục duy trì 8 trường/86 lớp/2.191 học sinh thực hiện mô hình trường học mới VNEN (trong đó có 805 học sinh DTTS).</w:t>
      </w:r>
    </w:p>
  </w:footnote>
  <w:footnote w:id="18">
    <w:p w:rsidR="00045180" w:rsidRPr="00D91748" w:rsidRDefault="00045180" w:rsidP="00045180">
      <w:pPr>
        <w:pStyle w:val="Ghichcuitrang0"/>
        <w:shd w:val="clear" w:color="auto" w:fill="auto"/>
        <w:tabs>
          <w:tab w:val="left" w:pos="187"/>
        </w:tabs>
        <w:spacing w:line="240" w:lineRule="auto"/>
        <w:ind w:firstLine="567"/>
        <w:rPr>
          <w:rFonts w:ascii="Times New Roman" w:hAnsi="Times New Roman"/>
          <w:sz w:val="20"/>
          <w:szCs w:val="20"/>
        </w:rPr>
      </w:pPr>
      <w:r w:rsidRPr="00D91748">
        <w:rPr>
          <w:rFonts w:ascii="Times New Roman" w:hAnsi="Times New Roman"/>
          <w:sz w:val="20"/>
          <w:szCs w:val="20"/>
          <w:vertAlign w:val="superscript"/>
        </w:rPr>
        <w:t>(</w:t>
      </w:r>
      <w:r w:rsidRPr="00D91748">
        <w:rPr>
          <w:rFonts w:ascii="Times New Roman" w:hAnsi="Times New Roman"/>
          <w:sz w:val="20"/>
          <w:szCs w:val="20"/>
          <w:vertAlign w:val="superscript"/>
        </w:rPr>
        <w:footnoteRef/>
      </w:r>
      <w:r w:rsidRPr="00D91748">
        <w:rPr>
          <w:rFonts w:ascii="Times New Roman" w:hAnsi="Times New Roman"/>
          <w:sz w:val="20"/>
          <w:szCs w:val="20"/>
          <w:vertAlign w:val="superscript"/>
        </w:rPr>
        <w:t xml:space="preserve">) </w:t>
      </w:r>
      <w:r w:rsidRPr="00D91748">
        <w:rPr>
          <w:rFonts w:ascii="Times New Roman" w:hAnsi="Times New Roman"/>
          <w:sz w:val="20"/>
          <w:szCs w:val="20"/>
        </w:rPr>
        <w:t>Trung tâm Y tế huyện: tổng số lần khám 1.236/20.000 lần đạt 62,6% KHN, công suất sử dụng giường bệnh 116/100 đạt 116% KHN; Các trạm y tế xã, Thị trấn: tổng số lần khám 12.422/30.000 lần, đạt 47,5% KHN...</w:t>
      </w:r>
    </w:p>
  </w:footnote>
  <w:footnote w:id="19">
    <w:p w:rsidR="00045180" w:rsidRPr="00D91748" w:rsidRDefault="00045180" w:rsidP="00045180">
      <w:pPr>
        <w:pStyle w:val="Ghichcuitrang0"/>
        <w:shd w:val="clear" w:color="auto" w:fill="auto"/>
        <w:tabs>
          <w:tab w:val="left" w:pos="191"/>
        </w:tabs>
        <w:spacing w:line="240" w:lineRule="auto"/>
        <w:ind w:firstLine="567"/>
        <w:rPr>
          <w:rFonts w:ascii="Times New Roman" w:hAnsi="Times New Roman"/>
          <w:sz w:val="20"/>
          <w:szCs w:val="20"/>
        </w:rPr>
      </w:pPr>
      <w:r w:rsidRPr="00D91748">
        <w:rPr>
          <w:rFonts w:ascii="Times New Roman" w:hAnsi="Times New Roman"/>
          <w:sz w:val="20"/>
          <w:szCs w:val="20"/>
          <w:vertAlign w:val="superscript"/>
        </w:rPr>
        <w:t>(</w:t>
      </w:r>
      <w:r w:rsidRPr="00D91748">
        <w:rPr>
          <w:rFonts w:ascii="Times New Roman" w:hAnsi="Times New Roman"/>
          <w:sz w:val="20"/>
          <w:szCs w:val="20"/>
          <w:vertAlign w:val="superscript"/>
        </w:rPr>
        <w:footnoteRef/>
      </w:r>
      <w:r w:rsidRPr="00D91748">
        <w:rPr>
          <w:rFonts w:ascii="Times New Roman" w:hAnsi="Times New Roman"/>
          <w:sz w:val="20"/>
          <w:szCs w:val="20"/>
          <w:vertAlign w:val="superscript"/>
        </w:rPr>
        <w:t xml:space="preserve">) </w:t>
      </w:r>
      <w:r w:rsidRPr="00D91748">
        <w:rPr>
          <w:rFonts w:ascii="Times New Roman" w:hAnsi="Times New Roman"/>
          <w:sz w:val="20"/>
          <w:szCs w:val="20"/>
        </w:rPr>
        <w:t>Đến nay có 7/11 Trạm y tế xã đạt Bộ tiêu chí Quốc gia về y tế xã giai đoạn 2020, chiếm tỉ lệ 63,63% (Ya Ly, Sa Nhơn, Sa Nghĩa, Sa Bình, Sa Sơn, Ya Tăng và Rờ Kơi).</w:t>
      </w:r>
    </w:p>
  </w:footnote>
  <w:footnote w:id="20">
    <w:p w:rsidR="00045180" w:rsidRPr="00135CDC" w:rsidRDefault="00045180" w:rsidP="00045180">
      <w:pPr>
        <w:pStyle w:val="Ghichcuitrang0"/>
        <w:shd w:val="clear" w:color="auto" w:fill="auto"/>
        <w:tabs>
          <w:tab w:val="left" w:pos="184"/>
        </w:tabs>
        <w:spacing w:line="240" w:lineRule="auto"/>
        <w:ind w:firstLine="567"/>
        <w:rPr>
          <w:sz w:val="20"/>
          <w:szCs w:val="20"/>
        </w:rPr>
      </w:pPr>
      <w:r w:rsidRPr="00D91748">
        <w:rPr>
          <w:rFonts w:ascii="Times New Roman" w:hAnsi="Times New Roman"/>
          <w:sz w:val="20"/>
          <w:szCs w:val="20"/>
          <w:vertAlign w:val="superscript"/>
        </w:rPr>
        <w:t>(</w:t>
      </w:r>
      <w:r w:rsidRPr="00D91748">
        <w:rPr>
          <w:rFonts w:ascii="Times New Roman" w:hAnsi="Times New Roman"/>
          <w:sz w:val="20"/>
          <w:szCs w:val="20"/>
          <w:vertAlign w:val="superscript"/>
        </w:rPr>
        <w:footnoteRef/>
      </w:r>
      <w:r w:rsidRPr="00D91748">
        <w:rPr>
          <w:rFonts w:ascii="Times New Roman" w:hAnsi="Times New Roman"/>
          <w:sz w:val="20"/>
          <w:szCs w:val="20"/>
          <w:vertAlign w:val="superscript"/>
        </w:rPr>
        <w:t xml:space="preserve">) </w:t>
      </w:r>
      <w:r w:rsidRPr="00D91748">
        <w:rPr>
          <w:rFonts w:ascii="Times New Roman" w:hAnsi="Times New Roman"/>
          <w:sz w:val="20"/>
          <w:szCs w:val="20"/>
        </w:rPr>
        <w:t>Kiểm tra 202 lượt cơ sở kinh doanh thực phẩm, có 144 cơ sở đạt yêu cầu, chiếm 71,3%</w:t>
      </w:r>
    </w:p>
  </w:footnote>
  <w:footnote w:id="21">
    <w:p w:rsidR="00045180" w:rsidRPr="00D91748" w:rsidRDefault="00045180" w:rsidP="00045180">
      <w:pPr>
        <w:pStyle w:val="Ghichcuitrang0"/>
        <w:shd w:val="clear" w:color="auto" w:fill="auto"/>
        <w:tabs>
          <w:tab w:val="left" w:pos="180"/>
        </w:tabs>
        <w:spacing w:line="240" w:lineRule="auto"/>
        <w:ind w:firstLine="567"/>
        <w:rPr>
          <w:rFonts w:ascii="Times New Roman" w:hAnsi="Times New Roman"/>
          <w:sz w:val="20"/>
          <w:szCs w:val="20"/>
        </w:rPr>
      </w:pPr>
      <w:r w:rsidRPr="00D91748">
        <w:rPr>
          <w:rFonts w:ascii="Times New Roman" w:hAnsi="Times New Roman"/>
          <w:sz w:val="20"/>
          <w:szCs w:val="20"/>
          <w:vertAlign w:val="superscript"/>
        </w:rPr>
        <w:t>(</w:t>
      </w:r>
      <w:r w:rsidRPr="00D91748">
        <w:rPr>
          <w:rFonts w:ascii="Times New Roman" w:hAnsi="Times New Roman"/>
          <w:sz w:val="20"/>
          <w:szCs w:val="20"/>
          <w:vertAlign w:val="superscript"/>
        </w:rPr>
        <w:footnoteRef/>
      </w:r>
      <w:r w:rsidRPr="00D91748">
        <w:rPr>
          <w:rFonts w:ascii="Times New Roman" w:hAnsi="Times New Roman"/>
          <w:sz w:val="20"/>
          <w:szCs w:val="20"/>
          <w:vertAlign w:val="superscript"/>
        </w:rPr>
        <w:t xml:space="preserve">) </w:t>
      </w:r>
      <w:r w:rsidRPr="00D91748">
        <w:rPr>
          <w:rFonts w:ascii="Times New Roman" w:hAnsi="Times New Roman"/>
          <w:sz w:val="20"/>
          <w:szCs w:val="20"/>
        </w:rPr>
        <w:t>Tổ chức Chương trình văn nghệ “Tiếng hát mừng Đảng, mừng Xuân” đêm Giao thừa. Phối hợp tổ chức Ngày hội đua thuyền độc mộc mùa Xuân huyện Sa Thầy lần thứ Nhất năm 2017.</w:t>
      </w:r>
    </w:p>
  </w:footnote>
  <w:footnote w:id="22">
    <w:p w:rsidR="00045180" w:rsidRPr="00D91748" w:rsidRDefault="00045180" w:rsidP="00045180">
      <w:pPr>
        <w:pStyle w:val="Ghichcuitrang0"/>
        <w:shd w:val="clear" w:color="auto" w:fill="auto"/>
        <w:spacing w:line="240" w:lineRule="auto"/>
        <w:ind w:firstLine="567"/>
        <w:rPr>
          <w:rFonts w:ascii="Times New Roman" w:hAnsi="Times New Roman"/>
          <w:sz w:val="20"/>
          <w:szCs w:val="20"/>
        </w:rPr>
      </w:pPr>
      <w:r w:rsidRPr="00D91748">
        <w:rPr>
          <w:rFonts w:ascii="Times New Roman" w:hAnsi="Times New Roman"/>
          <w:sz w:val="20"/>
          <w:szCs w:val="20"/>
          <w:vertAlign w:val="superscript"/>
        </w:rPr>
        <w:t xml:space="preserve">(39) </w:t>
      </w:r>
      <w:r w:rsidRPr="00D91748">
        <w:rPr>
          <w:rFonts w:ascii="Times New Roman" w:hAnsi="Times New Roman"/>
          <w:sz w:val="20"/>
          <w:szCs w:val="20"/>
        </w:rPr>
        <w:t>Xã Hơ Moong: 05 lao động, xã Ya Tăng: 01 lao động.</w:t>
      </w:r>
    </w:p>
  </w:footnote>
  <w:footnote w:id="23">
    <w:p w:rsidR="00045180" w:rsidRPr="00D91748" w:rsidRDefault="00045180" w:rsidP="00045180">
      <w:pPr>
        <w:pStyle w:val="Ghichcuitrang0"/>
        <w:shd w:val="clear" w:color="auto" w:fill="auto"/>
        <w:tabs>
          <w:tab w:val="left" w:pos="7999"/>
        </w:tabs>
        <w:spacing w:line="240" w:lineRule="auto"/>
        <w:ind w:firstLine="567"/>
        <w:rPr>
          <w:rFonts w:ascii="Times New Roman" w:hAnsi="Times New Roman"/>
          <w:sz w:val="20"/>
          <w:szCs w:val="20"/>
        </w:rPr>
      </w:pPr>
      <w:r w:rsidRPr="00D91748">
        <w:rPr>
          <w:rFonts w:ascii="Times New Roman" w:hAnsi="Times New Roman"/>
          <w:sz w:val="20"/>
          <w:szCs w:val="20"/>
          <w:vertAlign w:val="superscript"/>
        </w:rPr>
        <w:t xml:space="preserve">(40) </w:t>
      </w:r>
      <w:r w:rsidRPr="00D91748">
        <w:rPr>
          <w:rFonts w:ascii="Times New Roman" w:hAnsi="Times New Roman"/>
          <w:sz w:val="20"/>
          <w:szCs w:val="20"/>
        </w:rPr>
        <w:t>Trao 01 suất quà (gồm 500.000đ tiền mặt và 5 mét vải) cho Người cao tuổi từ 100 tuổi trở lên do Chủ tịch nước tặng; Trao 10 suất quà (Mỗi suất gồm 300.000đ tiền mặt và 01 hộp quà) cho Người cao tuổi từ 90 tuồi trở lên do Chủ tịch UBND huyện tặng.</w:t>
      </w:r>
      <w:r w:rsidRPr="00D91748">
        <w:rPr>
          <w:rFonts w:ascii="Times New Roman" w:hAnsi="Times New Roman"/>
          <w:sz w:val="20"/>
          <w:szCs w:val="20"/>
        </w:rPr>
        <w:tab/>
      </w:r>
    </w:p>
  </w:footnote>
  <w:footnote w:id="24">
    <w:p w:rsidR="00045180" w:rsidRPr="00D91748" w:rsidRDefault="00045180" w:rsidP="00045180">
      <w:pPr>
        <w:pStyle w:val="Ghichcuitrang0"/>
        <w:shd w:val="clear" w:color="auto" w:fill="auto"/>
        <w:tabs>
          <w:tab w:val="left" w:pos="266"/>
        </w:tabs>
        <w:spacing w:line="240" w:lineRule="auto"/>
        <w:ind w:firstLine="567"/>
        <w:rPr>
          <w:rFonts w:ascii="Times New Roman" w:hAnsi="Times New Roman"/>
          <w:sz w:val="20"/>
          <w:szCs w:val="20"/>
        </w:rPr>
      </w:pPr>
      <w:r w:rsidRPr="00D91748">
        <w:rPr>
          <w:rFonts w:ascii="Times New Roman" w:hAnsi="Times New Roman"/>
          <w:sz w:val="20"/>
          <w:szCs w:val="20"/>
          <w:vertAlign w:val="superscript"/>
        </w:rPr>
        <w:t>(41)</w:t>
      </w:r>
      <w:r w:rsidRPr="00D91748">
        <w:rPr>
          <w:rFonts w:ascii="Times New Roman" w:hAnsi="Times New Roman"/>
          <w:sz w:val="20"/>
          <w:szCs w:val="20"/>
        </w:rPr>
        <w:t xml:space="preserve"> Quỹ bảo trợ trẻ em huyện tặng quà cho trẻ em cỏ hoàn cảnh đặc biệt khó khăn: 70 suất với tổng số tiền: 14 triệu đồng; Ban trị sự phật giáo tỉnh Bình Phước tặng quà cho trẻ em có hoàn cảnh đặc biệt khó khăn 02 xã Ya Tăng và Ya Xiêr: 500 suất với tổng số tiền: 150 triệu đồng.</w:t>
      </w:r>
    </w:p>
  </w:footnote>
  <w:footnote w:id="25">
    <w:p w:rsidR="00045180" w:rsidRPr="00D91748" w:rsidRDefault="00045180" w:rsidP="00045180">
      <w:pPr>
        <w:pStyle w:val="Ghichcuitrang0"/>
        <w:shd w:val="clear" w:color="auto" w:fill="auto"/>
        <w:tabs>
          <w:tab w:val="left" w:pos="320"/>
        </w:tabs>
        <w:spacing w:line="240" w:lineRule="auto"/>
        <w:ind w:firstLine="567"/>
        <w:rPr>
          <w:rFonts w:ascii="Times New Roman" w:hAnsi="Times New Roman"/>
          <w:sz w:val="20"/>
          <w:szCs w:val="20"/>
        </w:rPr>
      </w:pPr>
      <w:r w:rsidRPr="00D91748">
        <w:rPr>
          <w:rFonts w:ascii="Times New Roman" w:hAnsi="Times New Roman"/>
          <w:sz w:val="20"/>
          <w:szCs w:val="20"/>
          <w:vertAlign w:val="superscript"/>
        </w:rPr>
        <w:t xml:space="preserve">(42) </w:t>
      </w:r>
      <w:r w:rsidRPr="00D91748">
        <w:rPr>
          <w:rFonts w:ascii="Times New Roman" w:hAnsi="Times New Roman"/>
          <w:sz w:val="20"/>
          <w:szCs w:val="20"/>
        </w:rPr>
        <w:t>Quỹ bảo trợ học sinh dân tộc thiểu số trao tặng học bổng cho học sinh có hoàn cảnh đặc biệt khó khăn: 15 suất học bổng xe đạp trị giá mỗi suất 1 triệu đồng; Quỹ bảo trợ trẻ em Việt Nam trao tặng học bổng cho học sinh có hoàn cảnh đặc biệt khó khăn: 10 suất học bổng bằng tiền mặt trị giá mỗi suất: 1 triệu đồng.</w:t>
      </w:r>
    </w:p>
  </w:footnote>
  <w:footnote w:id="26">
    <w:p w:rsidR="00045180" w:rsidRPr="00D91748" w:rsidRDefault="00045180" w:rsidP="00045180">
      <w:pPr>
        <w:pStyle w:val="Ghichcuitrang0"/>
        <w:shd w:val="clear" w:color="auto" w:fill="auto"/>
        <w:tabs>
          <w:tab w:val="left" w:pos="313"/>
        </w:tabs>
        <w:spacing w:line="240" w:lineRule="auto"/>
        <w:ind w:firstLine="567"/>
        <w:rPr>
          <w:rFonts w:ascii="Times New Roman" w:hAnsi="Times New Roman"/>
          <w:sz w:val="20"/>
          <w:szCs w:val="20"/>
        </w:rPr>
      </w:pPr>
      <w:r w:rsidRPr="00D91748">
        <w:rPr>
          <w:rFonts w:ascii="Times New Roman" w:hAnsi="Times New Roman"/>
          <w:sz w:val="20"/>
          <w:szCs w:val="20"/>
          <w:vertAlign w:val="superscript"/>
        </w:rPr>
        <w:t>(43)</w:t>
      </w:r>
      <w:r w:rsidRPr="00D91748">
        <w:rPr>
          <w:rFonts w:ascii="Times New Roman" w:hAnsi="Times New Roman"/>
          <w:sz w:val="20"/>
          <w:szCs w:val="20"/>
        </w:rPr>
        <w:t xml:space="preserve"> Quà của Chủ tịch nước: 400 suất, với tổng số tiền: 80,8 triệu đồng; Quà của UBND tỉnh: 10 suất, với tổng số tiền: 5 triệu đồng; Quà của UBND huyện: 36 suất, với tổng số tiền: 7,2 triệu đồng; Quà của các xã: 244 suất, với tổng số tiền: 39,35 triệu đồng; Quà của các ngành, xã hội hóa: 91 suất, với tổng số tiền: 64,4 triệu đồng.</w:t>
      </w:r>
    </w:p>
  </w:footnote>
  <w:footnote w:id="27">
    <w:p w:rsidR="00045180" w:rsidRPr="00D91748" w:rsidRDefault="00045180" w:rsidP="00045180">
      <w:pPr>
        <w:pStyle w:val="Ghichcuitrang0"/>
        <w:shd w:val="clear" w:color="auto" w:fill="auto"/>
        <w:tabs>
          <w:tab w:val="left" w:pos="270"/>
        </w:tabs>
        <w:spacing w:line="240" w:lineRule="auto"/>
        <w:ind w:firstLine="567"/>
        <w:rPr>
          <w:rFonts w:ascii="Times New Roman" w:hAnsi="Times New Roman"/>
          <w:sz w:val="20"/>
          <w:szCs w:val="20"/>
        </w:rPr>
      </w:pPr>
      <w:r w:rsidRPr="00D91748">
        <w:rPr>
          <w:rFonts w:ascii="Times New Roman" w:hAnsi="Times New Roman"/>
          <w:sz w:val="20"/>
          <w:szCs w:val="20"/>
          <w:vertAlign w:val="superscript"/>
        </w:rPr>
        <w:t>(</w:t>
      </w:r>
      <w:r w:rsidRPr="00D91748">
        <w:rPr>
          <w:rFonts w:ascii="Times New Roman" w:hAnsi="Times New Roman"/>
          <w:sz w:val="20"/>
          <w:szCs w:val="20"/>
          <w:vertAlign w:val="superscript"/>
        </w:rPr>
        <w:footnoteRef/>
      </w:r>
      <w:r w:rsidRPr="00D91748">
        <w:rPr>
          <w:rFonts w:ascii="Times New Roman" w:hAnsi="Times New Roman"/>
          <w:sz w:val="20"/>
          <w:szCs w:val="20"/>
          <w:vertAlign w:val="superscript"/>
        </w:rPr>
        <w:t>)</w:t>
      </w:r>
      <w:r w:rsidRPr="00D91748">
        <w:rPr>
          <w:rFonts w:ascii="Times New Roman" w:hAnsi="Times New Roman"/>
          <w:sz w:val="20"/>
          <w:szCs w:val="20"/>
        </w:rPr>
        <w:t xml:space="preserve"> Giống cây bời lời 357.281 cây; giống bơ 2.756 cây; 9.602 kg lúa thuần chủng HT1; 22.217 cây điều thực sinh; 13.355 cây giống Cà phê thực sinh; 5.928 cây chuối Tây Thái nuôi cấy mô; 676,5 kg giống Ngô CP989 và 126 cây Mít giống Thái Lan; hỗ trợ kinh phí còn dư sau khi hỗ trợ hiện vật 31,98 triệu đồng và cấp </w:t>
      </w:r>
      <w:r w:rsidRPr="00D91748">
        <w:rPr>
          <w:rStyle w:val="Ghichcuitrang10"/>
          <w:rFonts w:ascii="Times New Roman" w:hAnsi="Times New Roman"/>
          <w:sz w:val="20"/>
          <w:szCs w:val="20"/>
        </w:rPr>
        <w:t>tiền mặt cho</w:t>
      </w:r>
      <w:r w:rsidRPr="00D91748">
        <w:rPr>
          <w:rFonts w:ascii="Times New Roman" w:hAnsi="Times New Roman"/>
          <w:sz w:val="20"/>
          <w:szCs w:val="20"/>
        </w:rPr>
        <w:t xml:space="preserve"> hộ già, neo đơn, số tiền 28,8 triệu đồng.</w:t>
      </w:r>
    </w:p>
  </w:footnote>
  <w:footnote w:id="28">
    <w:p w:rsidR="00045180" w:rsidRPr="00D91748" w:rsidRDefault="00045180" w:rsidP="00045180">
      <w:pPr>
        <w:pStyle w:val="Ghichcuitrang0"/>
        <w:shd w:val="clear" w:color="auto" w:fill="auto"/>
        <w:spacing w:line="240" w:lineRule="auto"/>
        <w:ind w:firstLine="567"/>
        <w:rPr>
          <w:rFonts w:ascii="Times New Roman" w:hAnsi="Times New Roman"/>
          <w:sz w:val="20"/>
          <w:szCs w:val="20"/>
        </w:rPr>
      </w:pPr>
      <w:r w:rsidRPr="00D91748">
        <w:rPr>
          <w:rFonts w:ascii="Times New Roman" w:hAnsi="Times New Roman"/>
          <w:sz w:val="20"/>
          <w:szCs w:val="20"/>
          <w:vertAlign w:val="superscript"/>
        </w:rPr>
        <w:t>(45)</w:t>
      </w:r>
      <w:r w:rsidRPr="00D91748">
        <w:rPr>
          <w:rFonts w:ascii="Times New Roman" w:hAnsi="Times New Roman"/>
          <w:sz w:val="20"/>
          <w:szCs w:val="20"/>
        </w:rPr>
        <w:t xml:space="preserve"> Theo Hướng dẫn Liên ngành số 3465/LN:STC-SLĐTBXH, ngày 30/12/2016 v/v thực hiện chính sách giảm nghèo và an sinh xã hội theo chuẩn nghèo tiếp cận đa chiều giai đoạn 2016-2020.</w:t>
      </w:r>
    </w:p>
  </w:footnote>
  <w:footnote w:id="29">
    <w:p w:rsidR="00045180" w:rsidRPr="00C576A5" w:rsidRDefault="00045180" w:rsidP="00045180">
      <w:pPr>
        <w:ind w:firstLine="567"/>
        <w:jc w:val="both"/>
        <w:rPr>
          <w:color w:val="auto"/>
          <w:sz w:val="20"/>
          <w:szCs w:val="20"/>
        </w:rPr>
      </w:pPr>
      <w:r w:rsidRPr="00C576A5">
        <w:rPr>
          <w:color w:val="auto"/>
          <w:sz w:val="20"/>
          <w:szCs w:val="20"/>
          <w:vertAlign w:val="superscript"/>
        </w:rPr>
        <w:t>(</w:t>
      </w:r>
      <w:r w:rsidRPr="00C576A5">
        <w:rPr>
          <w:rStyle w:val="FootnoteReference"/>
          <w:color w:val="auto"/>
          <w:sz w:val="20"/>
          <w:szCs w:val="20"/>
        </w:rPr>
        <w:footnoteRef/>
      </w:r>
      <w:r w:rsidRPr="00C576A5">
        <w:rPr>
          <w:color w:val="auto"/>
          <w:sz w:val="20"/>
          <w:szCs w:val="20"/>
          <w:vertAlign w:val="superscript"/>
        </w:rPr>
        <w:t>)</w:t>
      </w:r>
      <w:r w:rsidRPr="00C576A5">
        <w:rPr>
          <w:color w:val="auto"/>
          <w:sz w:val="20"/>
          <w:szCs w:val="20"/>
        </w:rPr>
        <w:t xml:space="preserve"> Cụ thể: Vốn ĐTPT: 5.077,23 triệu đồng, trong đó: CTMTQG Nông thôn mới: 1.465,81 triệu đồng; CTMTQG giảm nghèo bền vững: 3.611,42 triệu đồng; vốn sự nghiệp: 383,52 triệu đồng, trong đó: CTMTQG Nông thôn mới: 24,85 triệu đồng; CTMTQG giảm nghèo bền vững: 358,67 triệu đồng. Gồm các nguồn vốn: Ngân sách Trung ương: 4.384,360 triệu đồng, trong đó: CTMTQG Nông thôn mới: 899,27 triệu đồng; CTMTQG giảm nghèo bền vững: 3.485,090 triệu đồng. Ngân sách tỉnh: 591,390 triệu đồng, </w:t>
      </w:r>
      <w:r w:rsidRPr="00C576A5">
        <w:rPr>
          <w:rStyle w:val="Ghichcuitrang6"/>
          <w:color w:val="auto"/>
          <w:sz w:val="20"/>
          <w:szCs w:val="20"/>
        </w:rPr>
        <w:t xml:space="preserve">trong </w:t>
      </w:r>
      <w:r w:rsidRPr="00C576A5">
        <w:rPr>
          <w:color w:val="auto"/>
          <w:sz w:val="20"/>
          <w:szCs w:val="20"/>
        </w:rPr>
        <w:t xml:space="preserve">đó: CTMTQG Nông thôn mới: 591,390 triệu đồng </w:t>
      </w:r>
      <w:r w:rsidRPr="00C576A5">
        <w:rPr>
          <w:rStyle w:val="Ghichcuitrang10"/>
          <w:color w:val="auto"/>
          <w:sz w:val="20"/>
          <w:szCs w:val="20"/>
        </w:rPr>
        <w:t>(vốn vay tín dụng ưu đãi năm 2015).</w:t>
      </w:r>
      <w:r w:rsidRPr="00C576A5">
        <w:rPr>
          <w:color w:val="auto"/>
          <w:sz w:val="20"/>
          <w:szCs w:val="20"/>
        </w:rPr>
        <w:t xml:space="preserve"> Ngân sách huyện: 152 triệu đồng </w:t>
      </w:r>
      <w:r w:rsidRPr="00C576A5">
        <w:rPr>
          <w:rStyle w:val="Ghichcuitrang10"/>
          <w:color w:val="auto"/>
          <w:sz w:val="20"/>
          <w:szCs w:val="20"/>
        </w:rPr>
        <w:t>(đối ứng CT135 năm 2016),</w:t>
      </w:r>
      <w:r w:rsidRPr="00C576A5">
        <w:rPr>
          <w:color w:val="auto"/>
          <w:sz w:val="20"/>
          <w:szCs w:val="20"/>
        </w:rPr>
        <w:t xml:space="preserve"> trong đó: CTMTQG giảm nghèo bền vững: 152 triệu đồng. Nhân dân đóng góp và nguồn khác: 333 triệu đồng.</w:t>
      </w:r>
    </w:p>
  </w:footnote>
  <w:footnote w:id="30">
    <w:p w:rsidR="00045180" w:rsidRPr="00D91748" w:rsidRDefault="00045180" w:rsidP="00045180">
      <w:pPr>
        <w:pStyle w:val="Ghichcuitrang0"/>
        <w:shd w:val="clear" w:color="auto" w:fill="auto"/>
        <w:tabs>
          <w:tab w:val="left" w:pos="284"/>
        </w:tabs>
        <w:spacing w:line="240" w:lineRule="auto"/>
        <w:ind w:firstLine="567"/>
        <w:rPr>
          <w:rFonts w:ascii="Times New Roman" w:hAnsi="Times New Roman"/>
          <w:sz w:val="20"/>
          <w:szCs w:val="20"/>
        </w:rPr>
      </w:pPr>
      <w:r w:rsidRPr="00D91748">
        <w:rPr>
          <w:rFonts w:ascii="Times New Roman" w:hAnsi="Times New Roman"/>
          <w:sz w:val="20"/>
          <w:szCs w:val="20"/>
          <w:vertAlign w:val="superscript"/>
        </w:rPr>
        <w:t>(</w:t>
      </w:r>
      <w:r w:rsidRPr="00D91748">
        <w:rPr>
          <w:rStyle w:val="FootnoteReference"/>
          <w:rFonts w:ascii="Times New Roman" w:hAnsi="Times New Roman"/>
          <w:sz w:val="20"/>
          <w:szCs w:val="20"/>
        </w:rPr>
        <w:footnoteRef/>
      </w:r>
      <w:r w:rsidRPr="00D91748">
        <w:rPr>
          <w:rFonts w:ascii="Times New Roman" w:hAnsi="Times New Roman"/>
          <w:sz w:val="20"/>
          <w:szCs w:val="20"/>
          <w:vertAlign w:val="superscript"/>
        </w:rPr>
        <w:t>)</w:t>
      </w:r>
      <w:r w:rsidRPr="00D91748">
        <w:rPr>
          <w:rFonts w:ascii="Times New Roman" w:hAnsi="Times New Roman"/>
          <w:sz w:val="20"/>
          <w:szCs w:val="20"/>
        </w:rPr>
        <w:t xml:space="preserve"> Qua công tác tuần tra kiểm soát phát hiện 701 trường hợp vi phạm, tạm giữ 388 xe mô tô, 241 giấy tờ xe các loại; Tai nạn giao thông xảy ra 01 vụ (giảm 03 vụ so với 06 tháng đầu năm 2016). Hậu quả: Chết 01 người (giảm 05 người so với 06 tháng đầu năm 2016), bị thương 01 người (giảm 08 người so với 06 tháng đầu năm 2016), hư hỏng 02 xe môtô.</w:t>
      </w:r>
    </w:p>
  </w:footnote>
  <w:footnote w:id="31">
    <w:p w:rsidR="00045180" w:rsidRPr="00D91748" w:rsidRDefault="00045180" w:rsidP="00045180">
      <w:pPr>
        <w:pStyle w:val="Ghichcuitrang0"/>
        <w:shd w:val="clear" w:color="auto" w:fill="auto"/>
        <w:tabs>
          <w:tab w:val="left" w:pos="274"/>
        </w:tabs>
        <w:spacing w:line="240" w:lineRule="auto"/>
        <w:ind w:firstLine="567"/>
        <w:rPr>
          <w:rFonts w:ascii="Times New Roman" w:hAnsi="Times New Roman"/>
          <w:sz w:val="20"/>
          <w:szCs w:val="20"/>
        </w:rPr>
      </w:pPr>
      <w:r w:rsidRPr="00D91748">
        <w:rPr>
          <w:rFonts w:ascii="Times New Roman" w:hAnsi="Times New Roman"/>
          <w:sz w:val="20"/>
          <w:szCs w:val="20"/>
          <w:vertAlign w:val="superscript"/>
        </w:rPr>
        <w:t>(</w:t>
      </w:r>
      <w:r w:rsidRPr="00D91748">
        <w:rPr>
          <w:rFonts w:ascii="Times New Roman" w:hAnsi="Times New Roman"/>
          <w:sz w:val="20"/>
          <w:szCs w:val="20"/>
          <w:vertAlign w:val="superscript"/>
        </w:rPr>
        <w:footnoteRef/>
      </w:r>
      <w:r w:rsidRPr="00D91748">
        <w:rPr>
          <w:rFonts w:ascii="Times New Roman" w:hAnsi="Times New Roman"/>
          <w:sz w:val="20"/>
          <w:szCs w:val="20"/>
          <w:vertAlign w:val="superscript"/>
        </w:rPr>
        <w:t>)</w:t>
      </w:r>
      <w:r w:rsidRPr="00D91748">
        <w:rPr>
          <w:rFonts w:ascii="Times New Roman" w:hAnsi="Times New Roman"/>
          <w:sz w:val="20"/>
          <w:szCs w:val="20"/>
        </w:rPr>
        <w:t xml:space="preserve"> Vi phạm pháp luật án trật tự xã hội: Phát hiện 33 vụ </w:t>
      </w:r>
      <w:r w:rsidRPr="00D91748">
        <w:rPr>
          <w:rStyle w:val="Ghichcuitrang10"/>
          <w:rFonts w:ascii="Times New Roman" w:hAnsi="Times New Roman"/>
          <w:sz w:val="20"/>
          <w:szCs w:val="20"/>
        </w:rPr>
        <w:t>(tăng 09 vụ so với 06 tháng năm 2016</w:t>
      </w:r>
      <w:r w:rsidRPr="00D91748">
        <w:rPr>
          <w:rFonts w:ascii="Times New Roman" w:hAnsi="Times New Roman"/>
          <w:sz w:val="20"/>
          <w:szCs w:val="20"/>
        </w:rPr>
        <w:t xml:space="preserve">; vi phạm pháp luật về kinh tế: Phát hiện 05 vụ, </w:t>
      </w:r>
      <w:r w:rsidRPr="00D91748">
        <w:rPr>
          <w:rStyle w:val="Ghichcuitrang10"/>
          <w:rFonts w:ascii="Times New Roman" w:hAnsi="Times New Roman"/>
          <w:sz w:val="20"/>
          <w:szCs w:val="20"/>
        </w:rPr>
        <w:t>giảm 01 vụ so với 06 tháng năm 2016</w:t>
      </w:r>
      <w:r w:rsidRPr="00D91748">
        <w:rPr>
          <w:rFonts w:ascii="Times New Roman" w:hAnsi="Times New Roman"/>
          <w:sz w:val="20"/>
          <w:szCs w:val="20"/>
        </w:rPr>
        <w:t>.</w:t>
      </w:r>
    </w:p>
  </w:footnote>
  <w:footnote w:id="32">
    <w:p w:rsidR="00045180" w:rsidRPr="00D91748" w:rsidRDefault="00045180" w:rsidP="00045180">
      <w:pPr>
        <w:pStyle w:val="Ghichcuitrang0"/>
        <w:shd w:val="clear" w:color="auto" w:fill="auto"/>
        <w:spacing w:line="240" w:lineRule="auto"/>
        <w:ind w:firstLine="567"/>
        <w:rPr>
          <w:rFonts w:ascii="Times New Roman" w:hAnsi="Times New Roman"/>
          <w:sz w:val="20"/>
          <w:szCs w:val="20"/>
        </w:rPr>
      </w:pPr>
      <w:r w:rsidRPr="00D91748">
        <w:rPr>
          <w:rFonts w:ascii="Times New Roman" w:hAnsi="Times New Roman"/>
          <w:sz w:val="20"/>
          <w:szCs w:val="20"/>
          <w:vertAlign w:val="superscript"/>
        </w:rPr>
        <w:t xml:space="preserve">(49) </w:t>
      </w:r>
      <w:r w:rsidRPr="00D91748">
        <w:rPr>
          <w:rFonts w:ascii="Times New Roman" w:hAnsi="Times New Roman"/>
          <w:sz w:val="20"/>
          <w:szCs w:val="20"/>
        </w:rPr>
        <w:t>Cử cán bộ tham gia bồi dưỡng kiến thức quốc phòng - an ninh cho các đối tượng 2, 3:04 đồng chí thuộc đối tượng 2 và 04 đồng chí thuộc đối tượng 3 tham gia bồi dưỡng kiến thức QPAN. Công bố quyết định và ra mắt thành lập 02 Tiểu đội dân quân Thường trực của xã Hơ Moong, Ya Xiêr. Tổ chức chi trả chế độ cho 114 đối tượng hưởng chế độ chính sách theo Quyết định 142, 290, 62/QĐ-TTg của Thủ tướng chính phủ (theo Quyết định 142 có 06 trường hợp, Quyết định 290 có 13 trưởng hợp, Quyết định 62 có 95 trường hợp) với tổng số tiền 358.700.000.</w:t>
      </w:r>
    </w:p>
  </w:footnote>
  <w:footnote w:id="33">
    <w:p w:rsidR="00045180" w:rsidRPr="00D91748" w:rsidRDefault="00045180" w:rsidP="00045180">
      <w:pPr>
        <w:pStyle w:val="Ghichcuitrang0"/>
        <w:shd w:val="clear" w:color="auto" w:fill="auto"/>
        <w:tabs>
          <w:tab w:val="left" w:pos="281"/>
        </w:tabs>
        <w:spacing w:line="240" w:lineRule="auto"/>
        <w:ind w:firstLine="567"/>
        <w:rPr>
          <w:rFonts w:ascii="Times New Roman" w:hAnsi="Times New Roman"/>
          <w:sz w:val="20"/>
          <w:szCs w:val="20"/>
        </w:rPr>
      </w:pPr>
      <w:r w:rsidRPr="00D91748">
        <w:rPr>
          <w:rFonts w:ascii="Times New Roman" w:hAnsi="Times New Roman"/>
          <w:sz w:val="20"/>
          <w:szCs w:val="20"/>
          <w:vertAlign w:val="superscript"/>
        </w:rPr>
        <w:t>(</w:t>
      </w:r>
      <w:r w:rsidRPr="00D91748">
        <w:rPr>
          <w:rFonts w:ascii="Times New Roman" w:hAnsi="Times New Roman"/>
          <w:sz w:val="20"/>
          <w:szCs w:val="20"/>
          <w:vertAlign w:val="superscript"/>
        </w:rPr>
        <w:footnoteRef/>
      </w:r>
      <w:r w:rsidRPr="00D91748">
        <w:rPr>
          <w:rFonts w:ascii="Times New Roman" w:hAnsi="Times New Roman"/>
          <w:sz w:val="20"/>
          <w:szCs w:val="20"/>
          <w:vertAlign w:val="superscript"/>
        </w:rPr>
        <w:t>)</w:t>
      </w:r>
      <w:r w:rsidRPr="00D91748">
        <w:rPr>
          <w:rFonts w:ascii="Times New Roman" w:hAnsi="Times New Roman"/>
          <w:sz w:val="20"/>
          <w:szCs w:val="20"/>
        </w:rPr>
        <w:t xml:space="preserve"> 11/11 xã, thị trấn đã tổ chức thực hiện tiếp nhận và trả kết quả theo cơ chế “một cửa” và “một cửa liên thông”</w:t>
      </w:r>
    </w:p>
  </w:footnote>
  <w:footnote w:id="34">
    <w:p w:rsidR="00045180" w:rsidRPr="00D91748" w:rsidRDefault="00045180" w:rsidP="00045180">
      <w:pPr>
        <w:pStyle w:val="Ghichcuitrang0"/>
        <w:shd w:val="clear" w:color="auto" w:fill="auto"/>
        <w:tabs>
          <w:tab w:val="left" w:pos="223"/>
        </w:tabs>
        <w:spacing w:line="240" w:lineRule="auto"/>
        <w:ind w:firstLine="567"/>
        <w:rPr>
          <w:rFonts w:ascii="Times New Roman" w:hAnsi="Times New Roman"/>
          <w:sz w:val="20"/>
          <w:szCs w:val="20"/>
        </w:rPr>
      </w:pPr>
      <w:r w:rsidRPr="00D91748">
        <w:rPr>
          <w:rFonts w:ascii="Times New Roman" w:hAnsi="Times New Roman"/>
          <w:sz w:val="20"/>
          <w:szCs w:val="20"/>
          <w:vertAlign w:val="superscript"/>
        </w:rPr>
        <w:t>(</w:t>
      </w:r>
      <w:r w:rsidRPr="00D91748">
        <w:rPr>
          <w:rFonts w:ascii="Times New Roman" w:hAnsi="Times New Roman"/>
          <w:sz w:val="20"/>
          <w:szCs w:val="20"/>
          <w:vertAlign w:val="superscript"/>
        </w:rPr>
        <w:footnoteRef/>
      </w:r>
      <w:r w:rsidRPr="00D91748">
        <w:rPr>
          <w:rFonts w:ascii="Times New Roman" w:hAnsi="Times New Roman"/>
          <w:sz w:val="20"/>
          <w:szCs w:val="20"/>
          <w:vertAlign w:val="superscript"/>
        </w:rPr>
        <w:t xml:space="preserve">) </w:t>
      </w:r>
      <w:r w:rsidRPr="00D91748">
        <w:rPr>
          <w:rFonts w:ascii="Times New Roman" w:hAnsi="Times New Roman"/>
          <w:sz w:val="20"/>
          <w:szCs w:val="20"/>
        </w:rPr>
        <w:t>Thực hiện Quyết định số 655/QĐ-UBND ngày 15/12/2016 của Chủ tịch UBND tỉnh Kon Tum về việc điều</w:t>
      </w:r>
      <w:r w:rsidRPr="0043501D">
        <w:rPr>
          <w:sz w:val="20"/>
          <w:szCs w:val="20"/>
        </w:rPr>
        <w:t xml:space="preserve"> </w:t>
      </w:r>
      <w:r w:rsidRPr="00D91748">
        <w:rPr>
          <w:rFonts w:ascii="Times New Roman" w:hAnsi="Times New Roman"/>
          <w:sz w:val="20"/>
          <w:szCs w:val="20"/>
        </w:rPr>
        <w:t>chuyển, bổ sung biên chế sự nghiệp khác cho Vãn phòng Đăng ký đất đai trực thuộc Sở Tài nguyên và Môi</w:t>
      </w:r>
      <w:r w:rsidRPr="0043501D">
        <w:rPr>
          <w:sz w:val="20"/>
          <w:szCs w:val="20"/>
        </w:rPr>
        <w:t xml:space="preserve"> </w:t>
      </w:r>
      <w:r w:rsidRPr="00D91748">
        <w:rPr>
          <w:rFonts w:ascii="Times New Roman" w:hAnsi="Times New Roman"/>
          <w:sz w:val="20"/>
          <w:szCs w:val="20"/>
        </w:rPr>
        <w:t>trường; Quyết định số 668/QĐ-UĐND ngày 21/12/2016 của Chủ tịch UBND tỉnh Kon Tum về việc điều chuyển chỉ tiêu biên chế sự nghiệp giáo dục và đào tạo từ Sở Giáo dục và Đào tạo về Trung tâm Giáo dục nghề nghiệp - Giáo dục thường xuyên các huyện; Quyết định số 20/QĐ-UBND ngày 12/01/2017 của Chủ tịch UBND tỉnh Kon Tum về việc điều chuyển chỉ tiêu biên chế sự nghiệp khác từ UBND các huyện, thành phố cho Trung tâm phát triển quỹ đất trực thuộc Sở Tài nguyên và Môi trường tỉnh Kon Tum; UBND huyện Quyết định phân bổ lại biên chế sự nghiệp cho các đơn vị sự nghiệp trực thuộc UBND huyện năm 2017; Ban hành Quy chế tổ chức và hoạt động của Trung tâm Giáo dục nghề nghiệp - Giáo dục thường xuyên huyện (Quyết định số 412/QĐ-UBND ngày 13/3/2017); Quyết định thành lập Ban quản lý dự án đầu tư xây dựng huyện Sa Thầy (Quyết định số 436/QĐ-UBND ngày 17/3/2017); ban hành Quy chế tổ chức và hoạt động của Ban quản lý dự án đầu tư xây dựng huyện (Quyết định số 651/QĐ-UBND ngày 26/4/2017).</w:t>
      </w:r>
    </w:p>
  </w:footnote>
  <w:footnote w:id="35">
    <w:p w:rsidR="00045180" w:rsidRPr="00D91748" w:rsidRDefault="00045180" w:rsidP="00045180">
      <w:pPr>
        <w:pStyle w:val="Ghichcuitrang0"/>
        <w:shd w:val="clear" w:color="auto" w:fill="auto"/>
        <w:tabs>
          <w:tab w:val="left" w:pos="259"/>
        </w:tabs>
        <w:spacing w:line="223" w:lineRule="exact"/>
        <w:ind w:firstLine="567"/>
        <w:rPr>
          <w:rFonts w:ascii="Times New Roman" w:hAnsi="Times New Roman"/>
        </w:rPr>
      </w:pPr>
      <w:r w:rsidRPr="00D91748">
        <w:rPr>
          <w:rFonts w:ascii="Times New Roman" w:hAnsi="Times New Roman"/>
          <w:sz w:val="20"/>
          <w:szCs w:val="20"/>
          <w:vertAlign w:val="superscript"/>
        </w:rPr>
        <w:t>(</w:t>
      </w:r>
      <w:r w:rsidRPr="00D91748">
        <w:rPr>
          <w:rFonts w:ascii="Times New Roman" w:hAnsi="Times New Roman"/>
          <w:sz w:val="20"/>
          <w:szCs w:val="20"/>
          <w:vertAlign w:val="superscript"/>
        </w:rPr>
        <w:footnoteRef/>
      </w:r>
      <w:r w:rsidRPr="00D91748">
        <w:rPr>
          <w:rFonts w:ascii="Times New Roman" w:hAnsi="Times New Roman"/>
          <w:sz w:val="20"/>
          <w:szCs w:val="20"/>
          <w:vertAlign w:val="superscript"/>
        </w:rPr>
        <w:t xml:space="preserve">) </w:t>
      </w:r>
      <w:r w:rsidRPr="00D91748">
        <w:rPr>
          <w:rFonts w:ascii="Times New Roman" w:hAnsi="Times New Roman"/>
          <w:sz w:val="20"/>
          <w:szCs w:val="20"/>
        </w:rPr>
        <w:t>Quyết định nâng lương cho 153 trường hợp; Chuyển xếp ngạch lương theo trình độ chuyên môn đối với 07 cán bộ, công chức cấp xã; Chuyển ngạch công chức cho 02 trường hợp thuộc công chức cấp huyện; Quyết định nghỉ hưu, thôi việc cho 14 công chức, viên chức; Nghỉ hưu theo Nghị định 108: 06 trường hợp; ; Nghỉ hưu theo Nghị định 26: 01</w:t>
      </w:r>
      <w:r w:rsidRPr="00D91748">
        <w:rPr>
          <w:rFonts w:ascii="Times New Roman" w:hAnsi="Times New Roman"/>
        </w:rPr>
        <w:t xml:space="preserve"> trường họp; thuyên chuyển 01 công chức cấp huyện ra ngoài địa bàn; Điều động, bổ nhiệm 07 công chức, viên chức; Tiếp nhận và phân công công tác cho 11 công chức, viên chức thuộc Trung tâm Giáo dục Thưởng xuyên trực thuộc Sở Giáo dục </w:t>
      </w:r>
      <w:r w:rsidRPr="00D91748">
        <w:rPr>
          <w:rStyle w:val="Ghichcuitrang10"/>
          <w:rFonts w:ascii="Times New Roman" w:hAnsi="Times New Roman"/>
        </w:rPr>
        <w:t xml:space="preserve">về </w:t>
      </w:r>
      <w:r w:rsidRPr="00D91748">
        <w:rPr>
          <w:rFonts w:ascii="Times New Roman" w:hAnsi="Times New Roman"/>
        </w:rPr>
        <w:t>Trung tâm Giáo dục Nghề nghiệp - Giáo dục Thường xuyên trực thuộc UBND huyện; Thống nhất cho 09 giáo viên liên hệ chuyển công tác ra ngoài địa bàn huyện năm học 2017 - 2018; Kỷ luật buộc thôi việc đối với 01 công chức cấp xã.</w:t>
      </w:r>
    </w:p>
    <w:p w:rsidR="00045180" w:rsidRPr="00D91748" w:rsidRDefault="00045180" w:rsidP="00045180">
      <w:pPr>
        <w:pStyle w:val="Ghichcuitrang0"/>
        <w:shd w:val="clear" w:color="auto" w:fill="auto"/>
        <w:tabs>
          <w:tab w:val="left" w:pos="259"/>
        </w:tabs>
        <w:spacing w:line="223" w:lineRule="exact"/>
        <w:ind w:firstLine="567"/>
        <w:rPr>
          <w:rFonts w:ascii="Times New Roman" w:hAnsi="Times New Roman"/>
          <w:sz w:val="20"/>
          <w:szCs w:val="20"/>
        </w:rPr>
      </w:pPr>
      <w:r w:rsidRPr="00D91748">
        <w:rPr>
          <w:rFonts w:ascii="Times New Roman" w:hAnsi="Times New Roman"/>
        </w:rPr>
        <w:t>Huyện công nhận “Tập thể lao động tiên tiến” cho 29 đơn vị, công nhận danh hiệu “Chiến sỹ thi đua cơ sở” cho 24 cá nhân và danh hiệu “Lao động tiên tiên” cho 184 cá nhân; Quyết định khen thưởng bằng hình thức tặng thưởng cho 22 cơ quan, đơn vị được công nhận “Cơ quan, đơn vị đạt chuẩn văn hoá”.</w:t>
      </w:r>
    </w:p>
  </w:footnote>
  <w:footnote w:id="36">
    <w:p w:rsidR="00045180" w:rsidRPr="00D91748" w:rsidRDefault="00045180" w:rsidP="00045180">
      <w:pPr>
        <w:pStyle w:val="Ghichcuitrang0"/>
        <w:shd w:val="clear" w:color="auto" w:fill="auto"/>
        <w:spacing w:line="240" w:lineRule="auto"/>
        <w:ind w:firstLine="567"/>
        <w:rPr>
          <w:rFonts w:ascii="Times New Roman" w:hAnsi="Times New Roman"/>
          <w:sz w:val="20"/>
          <w:szCs w:val="20"/>
        </w:rPr>
      </w:pPr>
      <w:r w:rsidRPr="00D91748">
        <w:rPr>
          <w:rFonts w:ascii="Times New Roman" w:hAnsi="Times New Roman"/>
          <w:sz w:val="20"/>
          <w:szCs w:val="20"/>
          <w:vertAlign w:val="superscript"/>
        </w:rPr>
        <w:t>(</w:t>
      </w:r>
      <w:r w:rsidRPr="00D91748">
        <w:rPr>
          <w:rStyle w:val="FootnoteReference"/>
          <w:rFonts w:ascii="Times New Roman" w:hAnsi="Times New Roman"/>
          <w:sz w:val="20"/>
          <w:szCs w:val="20"/>
        </w:rPr>
        <w:footnoteRef/>
      </w:r>
      <w:r w:rsidRPr="00D91748">
        <w:rPr>
          <w:rFonts w:ascii="Times New Roman" w:hAnsi="Times New Roman"/>
          <w:sz w:val="20"/>
          <w:szCs w:val="20"/>
          <w:vertAlign w:val="superscript"/>
        </w:rPr>
        <w:t>)</w:t>
      </w:r>
      <w:r w:rsidRPr="00D91748">
        <w:rPr>
          <w:rFonts w:ascii="Times New Roman" w:hAnsi="Times New Roman"/>
          <w:sz w:val="20"/>
          <w:szCs w:val="20"/>
        </w:rPr>
        <w:t xml:space="preserve"> Mở được 02 lớp cho cán bộ, công chức, viên chức cấp huyện, 11 lớp cho cán bộ quân dân chỉnh cấp xã và 64 cuộc PBPL cụm dân cư; với tổng số người tham gia là 2594 lượt người </w:t>
      </w:r>
      <w:r w:rsidRPr="00D91748">
        <w:rPr>
          <w:rStyle w:val="Ghichcuitrang10"/>
          <w:rFonts w:ascii="Times New Roman" w:hAnsi="Times New Roman"/>
          <w:sz w:val="20"/>
          <w:szCs w:val="20"/>
        </w:rPr>
        <w:t>(Cán bộ công chức, viên chức cấp huyện, cấp xã: 999 lượt người tham gia; nhân dân các xã, thị trấn: 1.595 lượt người tham gia).</w:t>
      </w:r>
    </w:p>
  </w:footnote>
  <w:footnote w:id="37">
    <w:p w:rsidR="00045180" w:rsidRPr="00D91748" w:rsidRDefault="00045180" w:rsidP="00045180">
      <w:pPr>
        <w:pStyle w:val="Ghichcuitrang0"/>
        <w:shd w:val="clear" w:color="auto" w:fill="auto"/>
        <w:spacing w:line="240" w:lineRule="auto"/>
        <w:ind w:firstLine="567"/>
        <w:rPr>
          <w:rFonts w:ascii="Times New Roman" w:hAnsi="Times New Roman"/>
          <w:sz w:val="20"/>
          <w:szCs w:val="20"/>
        </w:rPr>
      </w:pPr>
      <w:r w:rsidRPr="00D91748">
        <w:rPr>
          <w:rFonts w:ascii="Times New Roman" w:hAnsi="Times New Roman"/>
          <w:sz w:val="20"/>
          <w:szCs w:val="20"/>
          <w:vertAlign w:val="superscript"/>
        </w:rPr>
        <w:t>(54)</w:t>
      </w:r>
      <w:r w:rsidRPr="00D91748">
        <w:rPr>
          <w:rFonts w:ascii="Times New Roman" w:hAnsi="Times New Roman"/>
          <w:sz w:val="20"/>
          <w:szCs w:val="20"/>
        </w:rPr>
        <w:t xml:space="preserve"> Khai sinh 717 trường hợp; kết hôn 180 cặp; khai tử 103 trường hợp; xác nhận tình trạng hôn nhân 150 trường hợp.</w:t>
      </w:r>
    </w:p>
  </w:footnote>
  <w:footnote w:id="38">
    <w:p w:rsidR="00045180" w:rsidRPr="00D91748" w:rsidRDefault="00045180" w:rsidP="00045180">
      <w:pPr>
        <w:pStyle w:val="Ghichcuitrang0"/>
        <w:shd w:val="clear" w:color="auto" w:fill="auto"/>
        <w:spacing w:line="240" w:lineRule="auto"/>
        <w:ind w:firstLine="567"/>
        <w:rPr>
          <w:rFonts w:ascii="Times New Roman" w:hAnsi="Times New Roman"/>
          <w:sz w:val="20"/>
          <w:szCs w:val="20"/>
        </w:rPr>
      </w:pPr>
      <w:r w:rsidRPr="00D91748">
        <w:rPr>
          <w:rFonts w:ascii="Times New Roman" w:hAnsi="Times New Roman"/>
          <w:sz w:val="20"/>
          <w:szCs w:val="20"/>
          <w:vertAlign w:val="superscript"/>
        </w:rPr>
        <w:t>(</w:t>
      </w:r>
      <w:r w:rsidRPr="00D91748">
        <w:rPr>
          <w:rFonts w:ascii="Times New Roman" w:hAnsi="Times New Roman"/>
          <w:sz w:val="20"/>
          <w:szCs w:val="20"/>
          <w:vertAlign w:val="superscript"/>
        </w:rPr>
        <w:footnoteRef/>
      </w:r>
      <w:r w:rsidRPr="00D91748">
        <w:rPr>
          <w:rFonts w:ascii="Times New Roman" w:hAnsi="Times New Roman"/>
          <w:sz w:val="20"/>
          <w:szCs w:val="20"/>
          <w:vertAlign w:val="superscript"/>
        </w:rPr>
        <w:t>)</w:t>
      </w:r>
      <w:r w:rsidRPr="00D91748">
        <w:rPr>
          <w:rFonts w:ascii="Times New Roman" w:hAnsi="Times New Roman"/>
          <w:sz w:val="20"/>
          <w:szCs w:val="20"/>
        </w:rPr>
        <w:t xml:space="preserve"> UBND xã Ya Xiêr, UBND xã Ya Ly, UBND xã Mô Rai. Nội dung tập trung vào thanh tra công tác quản lý ngân sách, chương trình mục tiêu Quốc gia và sử dụng nguồn vốn khác</w:t>
      </w:r>
    </w:p>
  </w:footnote>
  <w:footnote w:id="39">
    <w:p w:rsidR="00045180" w:rsidRPr="00D91748" w:rsidRDefault="00045180" w:rsidP="00045180">
      <w:pPr>
        <w:pStyle w:val="Ghichcuitrang0"/>
        <w:shd w:val="clear" w:color="auto" w:fill="auto"/>
        <w:spacing w:line="240" w:lineRule="auto"/>
        <w:ind w:firstLine="567"/>
        <w:rPr>
          <w:rFonts w:ascii="Times New Roman" w:hAnsi="Times New Roman"/>
          <w:sz w:val="20"/>
          <w:szCs w:val="20"/>
        </w:rPr>
      </w:pPr>
      <w:r w:rsidRPr="00D91748">
        <w:rPr>
          <w:rFonts w:ascii="Times New Roman" w:hAnsi="Times New Roman"/>
          <w:sz w:val="20"/>
          <w:szCs w:val="20"/>
          <w:vertAlign w:val="superscript"/>
        </w:rPr>
        <w:t>(56)</w:t>
      </w:r>
      <w:r w:rsidRPr="00D91748">
        <w:rPr>
          <w:rFonts w:ascii="Times New Roman" w:hAnsi="Times New Roman"/>
          <w:sz w:val="20"/>
          <w:szCs w:val="20"/>
        </w:rPr>
        <w:t xml:space="preserve"> Qua thanh tra đã phát hiện một số thiếu sót do vi phạm nguyên tắc tài chính kế toán, chi sai chế độ theo quy định của Luật Ngân sách nhà nước; hợp đồng với các đơn vị sai đơn giá, sai sót trong việc lập hồ sơ vả tiếp nhận của đơn vị đối với nhà thầu, thanh toán vượt khối lượng công trình; đã kiến nghị thu hồi nộp ngân sách nhà nước số tiền sai phạm; xử lý hành chính với hình thức kiểm điểm trách nhiệm đối với tập thể và các cá nhân có liên quan. Kết quả thu hồi nộp ngân sách nhà nước sau thanh tra số tiền 128.248.474 đồng, cụ thể: UBND xã Ya Xiêr (Thu hồi nộp ngân sách nhà nước số tiền 96.078.523 đồng; Kiểm điểm trách nhiệm đối với tùmg cá nhân đã để xảy ra sai phạm); UBND xã Ya Ly (Truy thu số tiền sai phạm 32.169.951 đồng, kiểm điểm trách nhiệm của tập thể và từng cá nhân đãđể xảy ra sai phạm).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0CE2"/>
    <w:multiLevelType w:val="multilevel"/>
    <w:tmpl w:val="BD6C7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045180"/>
    <w:rsid w:val="00045180"/>
    <w:rsid w:val="003412D8"/>
    <w:rsid w:val="004A5DBD"/>
    <w:rsid w:val="007E0E42"/>
    <w:rsid w:val="0086205A"/>
    <w:rsid w:val="00B80256"/>
    <w:rsid w:val="00D91748"/>
    <w:rsid w:val="00E365DD"/>
    <w:rsid w:val="00E619B6"/>
    <w:rsid w:val="00F8745A"/>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80"/>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rsid w:val="00045180"/>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045180"/>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unhideWhenUsed/>
    <w:qFormat/>
    <w:rsid w:val="00045180"/>
    <w:rPr>
      <w:vertAlign w:val="superscript"/>
    </w:rPr>
  </w:style>
  <w:style w:type="character" w:customStyle="1" w:styleId="Ghichcuitrang4">
    <w:name w:val="Ghi chú cuối trang (4)_"/>
    <w:basedOn w:val="DefaultParagraphFont"/>
    <w:link w:val="Ghichcuitrang40"/>
    <w:rsid w:val="00045180"/>
    <w:rPr>
      <w:rFonts w:eastAsia="Times New Roman" w:cs="Times New Roman"/>
      <w:sz w:val="19"/>
      <w:szCs w:val="19"/>
      <w:shd w:val="clear" w:color="auto" w:fill="FFFFFF"/>
    </w:rPr>
  </w:style>
  <w:style w:type="character" w:customStyle="1" w:styleId="Ghichcuitrang">
    <w:name w:val="Ghi chú cuối trang_"/>
    <w:basedOn w:val="DefaultParagraphFont"/>
    <w:link w:val="Ghichcuitrang0"/>
    <w:rsid w:val="00045180"/>
    <w:rPr>
      <w:rFonts w:eastAsia="Times New Roman" w:cs="Times New Roman"/>
      <w:sz w:val="19"/>
      <w:szCs w:val="19"/>
      <w:shd w:val="clear" w:color="auto" w:fill="FFFFFF"/>
    </w:rPr>
  </w:style>
  <w:style w:type="character" w:customStyle="1" w:styleId="Ghichcuitrang10">
    <w:name w:val="Ghi chú cuối trang + 10"/>
    <w:aliases w:val="5 pt,In nghiêng,Giãn cách 0 pt,Ghi chú cuối trang + Corbel,7,Ghi chú cuối trang + 4,Ghi chú cuối trang (6) + 12 pt,Ghi chú cuối trang + 12 pt,In đậm,Ghi chú cuối trang + In nghiêng,Văn bản nội dung (2) + 11 pt,Giãn cách -1 pt,9"/>
    <w:basedOn w:val="Ghichcuitrang"/>
    <w:rsid w:val="00045180"/>
    <w:rPr>
      <w:color w:val="000000"/>
      <w:spacing w:val="0"/>
      <w:w w:val="100"/>
      <w:position w:val="0"/>
      <w:sz w:val="21"/>
      <w:szCs w:val="21"/>
      <w:lang w:val="vi-VN" w:eastAsia="vi-VN" w:bidi="vi-VN"/>
    </w:rPr>
  </w:style>
  <w:style w:type="character" w:customStyle="1" w:styleId="Ghichcuitrang11pt">
    <w:name w:val="Ghi chú cuối trang + 11 pt"/>
    <w:basedOn w:val="Ghichcuitrang"/>
    <w:rsid w:val="00045180"/>
    <w:rPr>
      <w:color w:val="000000"/>
      <w:spacing w:val="0"/>
      <w:w w:val="100"/>
      <w:position w:val="0"/>
      <w:sz w:val="22"/>
      <w:szCs w:val="22"/>
      <w:lang w:val="vi-VN" w:eastAsia="vi-VN" w:bidi="vi-VN"/>
    </w:rPr>
  </w:style>
  <w:style w:type="character" w:customStyle="1" w:styleId="Ghichcuitrang6">
    <w:name w:val="Ghi chú cuối trang (6)"/>
    <w:basedOn w:val="DefaultParagraphFont"/>
    <w:rsid w:val="0004518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4">
    <w:name w:val="Văn bản nội dung (4)_"/>
    <w:basedOn w:val="DefaultParagraphFont"/>
    <w:link w:val="Vnbnnidung40"/>
    <w:rsid w:val="00045180"/>
    <w:rPr>
      <w:rFonts w:eastAsia="Times New Roman" w:cs="Times New Roman"/>
      <w:i/>
      <w:iCs/>
      <w:szCs w:val="28"/>
      <w:shd w:val="clear" w:color="auto" w:fill="FFFFFF"/>
    </w:rPr>
  </w:style>
  <w:style w:type="character" w:customStyle="1" w:styleId="Vnbnnidung4Khnginnghing">
    <w:name w:val="Văn bản nội dung (4) + Không in nghiêng"/>
    <w:basedOn w:val="Vnbnnidung4"/>
    <w:rsid w:val="00045180"/>
    <w:rPr>
      <w:color w:val="000000"/>
      <w:spacing w:val="0"/>
      <w:w w:val="100"/>
      <w:position w:val="0"/>
      <w:lang w:val="vi-VN" w:eastAsia="vi-VN" w:bidi="vi-VN"/>
    </w:rPr>
  </w:style>
  <w:style w:type="character" w:customStyle="1" w:styleId="Vnbnnidung7">
    <w:name w:val="Văn bản nội dung (7)_"/>
    <w:basedOn w:val="DefaultParagraphFont"/>
    <w:link w:val="Vnbnnidung70"/>
    <w:rsid w:val="00045180"/>
    <w:rPr>
      <w:rFonts w:eastAsia="Times New Roman" w:cs="Times New Roman"/>
      <w:b/>
      <w:bCs/>
      <w:szCs w:val="28"/>
      <w:shd w:val="clear" w:color="auto" w:fill="FFFFFF"/>
    </w:rPr>
  </w:style>
  <w:style w:type="character" w:customStyle="1" w:styleId="Vnbnnidung2Innghing">
    <w:name w:val="Văn bản nội dung (2) + In nghiêng"/>
    <w:basedOn w:val="DefaultParagraphFont"/>
    <w:rsid w:val="00045180"/>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9">
    <w:name w:val="Văn bản nội dung (9)_"/>
    <w:basedOn w:val="DefaultParagraphFont"/>
    <w:link w:val="Vnbnnidung90"/>
    <w:rsid w:val="00045180"/>
    <w:rPr>
      <w:rFonts w:eastAsia="Times New Roman" w:cs="Times New Roman"/>
      <w:b/>
      <w:bCs/>
      <w:szCs w:val="28"/>
      <w:shd w:val="clear" w:color="auto" w:fill="FFFFFF"/>
    </w:rPr>
  </w:style>
  <w:style w:type="character" w:customStyle="1" w:styleId="Vnbnnidung2">
    <w:name w:val="Văn bản nội dung (2)"/>
    <w:basedOn w:val="DefaultParagraphFont"/>
    <w:rsid w:val="0004518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vi-VN" w:eastAsia="vi-VN" w:bidi="vi-VN"/>
    </w:rPr>
  </w:style>
  <w:style w:type="character" w:customStyle="1" w:styleId="Vnbnnidung9Khnginm">
    <w:name w:val="Văn bản nội dung (9) + Không in đậm"/>
    <w:basedOn w:val="Vnbnnidung9"/>
    <w:rsid w:val="00045180"/>
    <w:rPr>
      <w:color w:val="000000"/>
      <w:spacing w:val="0"/>
      <w:w w:val="100"/>
      <w:position w:val="0"/>
      <w:lang w:val="vi-VN" w:eastAsia="vi-VN" w:bidi="vi-VN"/>
    </w:rPr>
  </w:style>
  <w:style w:type="character" w:customStyle="1" w:styleId="Vnbnnidung5Innghing">
    <w:name w:val="Văn bản nội dung (5) + In nghiêng"/>
    <w:basedOn w:val="DefaultParagraphFont"/>
    <w:rsid w:val="00045180"/>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13">
    <w:name w:val="Văn bản nội dung (13)_"/>
    <w:basedOn w:val="DefaultParagraphFont"/>
    <w:link w:val="Vnbnnidung130"/>
    <w:rsid w:val="00045180"/>
    <w:rPr>
      <w:rFonts w:eastAsia="Times New Roman" w:cs="Times New Roman"/>
      <w:i/>
      <w:iCs/>
      <w:spacing w:val="-10"/>
      <w:szCs w:val="28"/>
      <w:shd w:val="clear" w:color="auto" w:fill="FFFFFF"/>
    </w:rPr>
  </w:style>
  <w:style w:type="character" w:customStyle="1" w:styleId="Vnbnnidung13Gincch0pt">
    <w:name w:val="Văn bản nội dung (13) + Giãn cách 0 pt"/>
    <w:basedOn w:val="Vnbnnidung13"/>
    <w:rsid w:val="00045180"/>
    <w:rPr>
      <w:color w:val="000000"/>
      <w:spacing w:val="0"/>
      <w:w w:val="100"/>
      <w:position w:val="0"/>
      <w:lang w:val="vi-VN" w:eastAsia="vi-VN" w:bidi="vi-VN"/>
    </w:rPr>
  </w:style>
  <w:style w:type="character" w:customStyle="1" w:styleId="Vnbnnidung7Gincch0pt">
    <w:name w:val="Văn bản nội dung (7) + Giãn cách 0 pt"/>
    <w:basedOn w:val="Vnbnnidung7"/>
    <w:rsid w:val="00045180"/>
    <w:rPr>
      <w:color w:val="000000"/>
      <w:spacing w:val="-10"/>
      <w:w w:val="100"/>
      <w:position w:val="0"/>
      <w:lang w:val="vi-VN" w:eastAsia="vi-VN" w:bidi="vi-VN"/>
    </w:rPr>
  </w:style>
  <w:style w:type="paragraph" w:customStyle="1" w:styleId="Ghichcuitrang40">
    <w:name w:val="Ghi chú cuối trang (4)"/>
    <w:basedOn w:val="Normal"/>
    <w:link w:val="Ghichcuitrang4"/>
    <w:rsid w:val="00045180"/>
    <w:pPr>
      <w:widowControl w:val="0"/>
      <w:shd w:val="clear" w:color="auto" w:fill="FFFFFF"/>
      <w:spacing w:line="216" w:lineRule="exact"/>
      <w:jc w:val="both"/>
    </w:pPr>
    <w:rPr>
      <w:rFonts w:asciiTheme="minorHAnsi" w:hAnsiTheme="minorHAnsi"/>
      <w:color w:val="auto"/>
      <w:sz w:val="19"/>
      <w:szCs w:val="19"/>
    </w:rPr>
  </w:style>
  <w:style w:type="paragraph" w:customStyle="1" w:styleId="Ghichcuitrang0">
    <w:name w:val="Ghi chú cuối trang"/>
    <w:basedOn w:val="Normal"/>
    <w:link w:val="Ghichcuitrang"/>
    <w:rsid w:val="00045180"/>
    <w:pPr>
      <w:widowControl w:val="0"/>
      <w:shd w:val="clear" w:color="auto" w:fill="FFFFFF"/>
      <w:spacing w:line="0" w:lineRule="atLeast"/>
      <w:jc w:val="both"/>
    </w:pPr>
    <w:rPr>
      <w:rFonts w:asciiTheme="minorHAnsi" w:hAnsiTheme="minorHAnsi"/>
      <w:color w:val="auto"/>
      <w:sz w:val="19"/>
      <w:szCs w:val="19"/>
    </w:rPr>
  </w:style>
  <w:style w:type="paragraph" w:customStyle="1" w:styleId="Vnbnnidung40">
    <w:name w:val="Văn bản nội dung (4)"/>
    <w:basedOn w:val="Normal"/>
    <w:link w:val="Vnbnnidung4"/>
    <w:rsid w:val="00045180"/>
    <w:pPr>
      <w:widowControl w:val="0"/>
      <w:shd w:val="clear" w:color="auto" w:fill="FFFFFF"/>
      <w:spacing w:before="180" w:after="360" w:line="0" w:lineRule="atLeast"/>
      <w:jc w:val="center"/>
    </w:pPr>
    <w:rPr>
      <w:rFonts w:asciiTheme="minorHAnsi" w:hAnsiTheme="minorHAnsi"/>
      <w:i/>
      <w:iCs/>
      <w:color w:val="auto"/>
      <w:sz w:val="22"/>
      <w:szCs w:val="28"/>
    </w:rPr>
  </w:style>
  <w:style w:type="paragraph" w:customStyle="1" w:styleId="Vnbnnidung70">
    <w:name w:val="Văn bản nội dung (7)"/>
    <w:basedOn w:val="Normal"/>
    <w:link w:val="Vnbnnidung7"/>
    <w:rsid w:val="00045180"/>
    <w:pPr>
      <w:widowControl w:val="0"/>
      <w:shd w:val="clear" w:color="auto" w:fill="FFFFFF"/>
      <w:spacing w:before="60" w:after="60" w:line="0" w:lineRule="atLeast"/>
      <w:jc w:val="both"/>
    </w:pPr>
    <w:rPr>
      <w:rFonts w:asciiTheme="minorHAnsi" w:hAnsiTheme="minorHAnsi"/>
      <w:b/>
      <w:bCs/>
      <w:color w:val="auto"/>
      <w:sz w:val="22"/>
      <w:szCs w:val="28"/>
    </w:rPr>
  </w:style>
  <w:style w:type="paragraph" w:customStyle="1" w:styleId="Vnbnnidung90">
    <w:name w:val="Văn bản nội dung (9)"/>
    <w:basedOn w:val="Normal"/>
    <w:link w:val="Vnbnnidung9"/>
    <w:rsid w:val="00045180"/>
    <w:pPr>
      <w:widowControl w:val="0"/>
      <w:shd w:val="clear" w:color="auto" w:fill="FFFFFF"/>
      <w:spacing w:before="60" w:after="60" w:line="317" w:lineRule="exact"/>
      <w:jc w:val="both"/>
    </w:pPr>
    <w:rPr>
      <w:rFonts w:asciiTheme="minorHAnsi" w:hAnsiTheme="minorHAnsi"/>
      <w:b/>
      <w:bCs/>
      <w:color w:val="auto"/>
      <w:sz w:val="22"/>
      <w:szCs w:val="28"/>
    </w:rPr>
  </w:style>
  <w:style w:type="paragraph" w:customStyle="1" w:styleId="Vnbnnidung130">
    <w:name w:val="Văn bản nội dung (13)"/>
    <w:basedOn w:val="Normal"/>
    <w:link w:val="Vnbnnidung13"/>
    <w:rsid w:val="00045180"/>
    <w:pPr>
      <w:widowControl w:val="0"/>
      <w:shd w:val="clear" w:color="auto" w:fill="FFFFFF"/>
      <w:spacing w:before="120" w:line="313" w:lineRule="exact"/>
      <w:ind w:firstLine="740"/>
      <w:jc w:val="both"/>
    </w:pPr>
    <w:rPr>
      <w:rFonts w:asciiTheme="minorHAnsi" w:hAnsiTheme="minorHAnsi"/>
      <w:i/>
      <w:iCs/>
      <w:color w:val="auto"/>
      <w:spacing w:val="-10"/>
      <w:sz w:val="22"/>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4824</Words>
  <Characters>27498</Characters>
  <Application>Microsoft Office Word</Application>
  <DocSecurity>0</DocSecurity>
  <Lines>229</Lines>
  <Paragraphs>64</Paragraphs>
  <ScaleCrop>false</ScaleCrop>
  <Company/>
  <LinksUpToDate>false</LinksUpToDate>
  <CharactersWithSpaces>32258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2018-05-23T07:31:00Z</dcterms:created>
  <dcterms:modified xsi:type="dcterms:W3CDTF">2018-06-25T00:14:00Z</dcterms:modified>
</cp:coreProperties>
</file>