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3" w:type="dxa"/>
        <w:tblInd w:w="108" w:type="dxa"/>
        <w:tblLook w:val="01E0"/>
      </w:tblPr>
      <w:tblGrid>
        <w:gridCol w:w="3775"/>
        <w:gridCol w:w="5968"/>
      </w:tblGrid>
      <w:tr w:rsidR="007730EC" w:rsidRPr="000D2B40" w:rsidTr="00A0367B">
        <w:trPr>
          <w:trHeight w:val="845"/>
        </w:trPr>
        <w:tc>
          <w:tcPr>
            <w:tcW w:w="3775" w:type="dxa"/>
          </w:tcPr>
          <w:p w:rsidR="007730EC" w:rsidRPr="000D2B40" w:rsidRDefault="007730EC" w:rsidP="00A0367B">
            <w:pPr>
              <w:jc w:val="center"/>
              <w:rPr>
                <w:b/>
                <w:color w:val="auto"/>
                <w:sz w:val="26"/>
              </w:rPr>
            </w:pPr>
            <w:r w:rsidRPr="000D2B40">
              <w:rPr>
                <w:b/>
                <w:color w:val="auto"/>
                <w:sz w:val="26"/>
              </w:rPr>
              <w:t>ỦY BAN NHÂN DÂN</w:t>
            </w:r>
          </w:p>
          <w:p w:rsidR="007730EC" w:rsidRPr="000D2B40" w:rsidRDefault="007730EC"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68" w:type="dxa"/>
          </w:tcPr>
          <w:p w:rsidR="007730EC" w:rsidRPr="000D2B40" w:rsidRDefault="007730EC" w:rsidP="00A0367B">
            <w:pPr>
              <w:jc w:val="center"/>
              <w:rPr>
                <w:b/>
                <w:color w:val="auto"/>
                <w:sz w:val="26"/>
                <w:szCs w:val="26"/>
              </w:rPr>
            </w:pPr>
            <w:r w:rsidRPr="000D2B40">
              <w:rPr>
                <w:b/>
                <w:color w:val="auto"/>
                <w:sz w:val="26"/>
                <w:szCs w:val="26"/>
              </w:rPr>
              <w:t>CỘNG HÒA XÃ HỘI CHỦ NGHĨA VIỆT NAM</w:t>
            </w:r>
          </w:p>
          <w:p w:rsidR="007730EC" w:rsidRPr="000D2B40" w:rsidRDefault="007730EC"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7730EC" w:rsidRPr="000D2B40" w:rsidTr="00A0367B">
        <w:trPr>
          <w:trHeight w:val="498"/>
        </w:trPr>
        <w:tc>
          <w:tcPr>
            <w:tcW w:w="3775" w:type="dxa"/>
          </w:tcPr>
          <w:p w:rsidR="007730EC" w:rsidRPr="000D2B40" w:rsidRDefault="007730EC" w:rsidP="00A0367B">
            <w:pPr>
              <w:spacing w:before="100"/>
              <w:jc w:val="center"/>
              <w:rPr>
                <w:b/>
                <w:color w:val="auto"/>
                <w:sz w:val="26"/>
                <w:szCs w:val="26"/>
              </w:rPr>
            </w:pPr>
            <w:r w:rsidRPr="000D2B40">
              <w:rPr>
                <w:color w:val="auto"/>
                <w:sz w:val="26"/>
                <w:szCs w:val="26"/>
              </w:rPr>
              <w:t>Số: 289/BC-UBND</w:t>
            </w:r>
          </w:p>
        </w:tc>
        <w:tc>
          <w:tcPr>
            <w:tcW w:w="5968" w:type="dxa"/>
          </w:tcPr>
          <w:p w:rsidR="007730EC" w:rsidRPr="000D2B40" w:rsidRDefault="007730EC" w:rsidP="00A0367B">
            <w:pPr>
              <w:spacing w:before="100"/>
              <w:jc w:val="center"/>
              <w:rPr>
                <w:i/>
                <w:color w:val="auto"/>
                <w:szCs w:val="28"/>
              </w:rPr>
            </w:pPr>
            <w:r w:rsidRPr="000D2B40">
              <w:rPr>
                <w:i/>
                <w:color w:val="auto"/>
                <w:szCs w:val="28"/>
              </w:rPr>
              <w:t>Sa Thầy, ngày 17  tháng 7  năm 2017</w:t>
            </w:r>
          </w:p>
        </w:tc>
      </w:tr>
    </w:tbl>
    <w:p w:rsidR="007730EC" w:rsidRPr="000D2B40" w:rsidRDefault="007730EC" w:rsidP="007730EC">
      <w:pPr>
        <w:pStyle w:val="Vnbnnidung30"/>
        <w:shd w:val="clear" w:color="auto" w:fill="auto"/>
        <w:spacing w:after="0" w:line="324" w:lineRule="exact"/>
        <w:ind w:left="20"/>
      </w:pPr>
    </w:p>
    <w:p w:rsidR="007730EC" w:rsidRPr="00E103F4" w:rsidRDefault="007730EC" w:rsidP="007730EC">
      <w:pPr>
        <w:pStyle w:val="Vnbnnidung30"/>
        <w:shd w:val="clear" w:color="auto" w:fill="auto"/>
        <w:spacing w:after="0" w:line="240" w:lineRule="auto"/>
        <w:ind w:left="23"/>
        <w:rPr>
          <w:rFonts w:ascii="Times New Roman" w:hAnsi="Times New Roman"/>
          <w:sz w:val="28"/>
          <w:szCs w:val="28"/>
        </w:rPr>
      </w:pPr>
      <w:r w:rsidRPr="00E103F4">
        <w:rPr>
          <w:rFonts w:ascii="Times New Roman" w:hAnsi="Times New Roman"/>
          <w:sz w:val="28"/>
          <w:szCs w:val="28"/>
        </w:rPr>
        <w:t>BÁO CÁO</w:t>
      </w:r>
    </w:p>
    <w:p w:rsidR="007730EC" w:rsidRPr="00E103F4" w:rsidRDefault="007730EC" w:rsidP="007730EC">
      <w:pPr>
        <w:pStyle w:val="Vnbnnidung30"/>
        <w:shd w:val="clear" w:color="auto" w:fill="auto"/>
        <w:spacing w:after="0" w:line="240" w:lineRule="auto"/>
        <w:ind w:left="23"/>
        <w:rPr>
          <w:rFonts w:ascii="Times New Roman" w:hAnsi="Times New Roman"/>
          <w:sz w:val="28"/>
          <w:szCs w:val="28"/>
        </w:rPr>
      </w:pPr>
      <w:r w:rsidRPr="00E103F4">
        <w:rPr>
          <w:rFonts w:ascii="Times New Roman" w:hAnsi="Times New Roman"/>
          <w:sz w:val="28"/>
          <w:szCs w:val="28"/>
        </w:rPr>
        <w:t>Tình hình tiếp công dân, giải quyết khiếu nại, tố cáo và kiến nghị</w:t>
      </w:r>
      <w:r w:rsidRPr="00E103F4">
        <w:rPr>
          <w:rFonts w:ascii="Times New Roman" w:hAnsi="Times New Roman"/>
          <w:sz w:val="28"/>
          <w:szCs w:val="28"/>
        </w:rPr>
        <w:br/>
        <w:t>của công dân 6 tháng đầu năm; phương hướng, nhiệm vụ</w:t>
      </w:r>
      <w:r w:rsidRPr="00E103F4">
        <w:rPr>
          <w:rFonts w:ascii="Times New Roman" w:hAnsi="Times New Roman"/>
          <w:sz w:val="28"/>
          <w:szCs w:val="28"/>
        </w:rPr>
        <w:br/>
        <w:t>6 tháng cuối năm 2017</w:t>
      </w:r>
    </w:p>
    <w:p w:rsidR="007730EC" w:rsidRPr="000D2B40" w:rsidRDefault="007730EC" w:rsidP="007730EC">
      <w:pPr>
        <w:pStyle w:val="Vnbnnidung30"/>
        <w:shd w:val="clear" w:color="auto" w:fill="auto"/>
        <w:spacing w:after="0" w:line="240" w:lineRule="auto"/>
        <w:ind w:left="23"/>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4.95pt;margin-top:1.25pt;width:46pt;height:0;z-index:251662336" o:connectortype="straight"/>
        </w:pict>
      </w:r>
    </w:p>
    <w:p w:rsidR="007730EC" w:rsidRPr="00E103F4" w:rsidRDefault="007730EC" w:rsidP="007730EC">
      <w:pPr>
        <w:spacing w:before="120" w:after="120"/>
        <w:ind w:firstLine="709"/>
        <w:jc w:val="both"/>
        <w:rPr>
          <w:color w:val="auto"/>
          <w:szCs w:val="28"/>
        </w:rPr>
      </w:pPr>
      <w:r w:rsidRPr="00E103F4">
        <w:rPr>
          <w:color w:val="auto"/>
          <w:szCs w:val="28"/>
        </w:rPr>
        <w:t>Thực hiện Thông báo số 09/TB-HĐND ngày 24/4/2017 của Thường trực HĐND huyện về nội dung chương trình, thời gian, địa điểm tố chức kỳ họp thứ 4 HĐND huyện khóa X, nhiệm kỳ 2016-2021, UBND huyện báo cáo tình hình tiếp công dân, giải quyết khiếu nại, tố cáo và kiến nghị của công dân 6 tháng đầu năm; phương hướng nhiệm vụ 6 tháng cuối năm 2017 như sau:</w:t>
      </w:r>
    </w:p>
    <w:p w:rsidR="007730EC" w:rsidRPr="00E103F4" w:rsidRDefault="007730EC" w:rsidP="007730EC">
      <w:pPr>
        <w:spacing w:before="120" w:after="120"/>
        <w:ind w:firstLine="709"/>
        <w:jc w:val="both"/>
        <w:rPr>
          <w:b/>
          <w:color w:val="auto"/>
          <w:szCs w:val="28"/>
        </w:rPr>
      </w:pPr>
      <w:r w:rsidRPr="00E103F4">
        <w:rPr>
          <w:b/>
          <w:color w:val="auto"/>
          <w:szCs w:val="28"/>
        </w:rPr>
        <w:t>I. CÔNG TÁC CHỈ ĐẠO ĐIỀU HÀNH</w:t>
      </w:r>
    </w:p>
    <w:p w:rsidR="007730EC" w:rsidRPr="00E103F4" w:rsidRDefault="007730EC" w:rsidP="007730EC">
      <w:pPr>
        <w:spacing w:before="120" w:after="120"/>
        <w:ind w:firstLine="709"/>
        <w:jc w:val="both"/>
        <w:rPr>
          <w:color w:val="auto"/>
          <w:szCs w:val="28"/>
        </w:rPr>
      </w:pPr>
      <w:r w:rsidRPr="00E103F4">
        <w:rPr>
          <w:color w:val="auto"/>
          <w:szCs w:val="28"/>
        </w:rPr>
        <w:t>Thực hiện ý kiến chỉ đạo của UBND tỉnh Kon Tum tại Công văn số 412/UBND-NC ngày 08/3/2013 về việc tăng cường công tác tiếp công dân, tập trung giải quyết đơn thư khiếu nại, tố cáo của công dân và Công văn số 747/UBND-TH ngày 02/10/2013 UBND huyện Sa Thầy về việc nâng cao trách nhiệm trong công tác tiếp dân, giải quyết đơn thư khiếu nại, tố cáo.</w:t>
      </w:r>
    </w:p>
    <w:p w:rsidR="007730EC" w:rsidRPr="00E103F4" w:rsidRDefault="007730EC" w:rsidP="007730EC">
      <w:pPr>
        <w:spacing w:before="120" w:after="120"/>
        <w:ind w:firstLine="709"/>
        <w:jc w:val="both"/>
        <w:rPr>
          <w:color w:val="auto"/>
          <w:szCs w:val="28"/>
        </w:rPr>
      </w:pPr>
      <w:r w:rsidRPr="00E103F4">
        <w:rPr>
          <w:color w:val="auto"/>
          <w:szCs w:val="28"/>
        </w:rPr>
        <w:t>Việc tiếp công dân tại trụ sở tiếp công dân của huyện được đảm bảo duy trì thường xuyên trong các ngày làm việc đối với cơ quan Thanh tra huyện và các ngày 05, 19 hàng tháng của Chủ tịch Uỷ ban nhân dân huyện theo quy định của Luật Khiếu nại, Luật Tố cáo, Luật Tiếp công dân, Quyết định 858/QĐ-TTg ngày 14/6/2010 của Thủ tướng Chính phủ về việc phê duyệt đề án đối mới tiếp công dân.</w:t>
      </w:r>
    </w:p>
    <w:p w:rsidR="007730EC" w:rsidRPr="00E103F4" w:rsidRDefault="007730EC" w:rsidP="007730EC">
      <w:pPr>
        <w:spacing w:before="120" w:after="120"/>
        <w:ind w:firstLine="709"/>
        <w:jc w:val="both"/>
        <w:rPr>
          <w:color w:val="auto"/>
          <w:szCs w:val="28"/>
        </w:rPr>
      </w:pPr>
      <w:r w:rsidRPr="00E103F4">
        <w:rPr>
          <w:color w:val="auto"/>
          <w:szCs w:val="28"/>
        </w:rPr>
        <w:t>Thực hiện nghiêm việc niêm yết công khai thủ tục hành chính trong lĩnh vực tiếp dân và khiếu nại, tố cáo theo quyết định 440/QĐ-CT ngày 04/11/2011 của Chủ tịch UBND tỉnh Kon Tum.</w:t>
      </w:r>
    </w:p>
    <w:p w:rsidR="007730EC" w:rsidRPr="00E103F4" w:rsidRDefault="007730EC" w:rsidP="007730EC">
      <w:pPr>
        <w:spacing w:before="120" w:after="120"/>
        <w:ind w:firstLine="709"/>
        <w:jc w:val="both"/>
        <w:rPr>
          <w:b/>
          <w:color w:val="auto"/>
          <w:szCs w:val="28"/>
        </w:rPr>
      </w:pPr>
      <w:r w:rsidRPr="00E103F4">
        <w:rPr>
          <w:b/>
          <w:color w:val="auto"/>
          <w:szCs w:val="28"/>
        </w:rPr>
        <w:t>II. KẾT QUẢ CÔNG TÁC TIẾP CÔNG DÂN, XỬ LÝ ĐƠN THƯ, GIẢI QUYẾT KHIẾU NẠI, TỐ CÁO</w:t>
      </w:r>
    </w:p>
    <w:p w:rsidR="007730EC" w:rsidRPr="00E103F4" w:rsidRDefault="007730EC" w:rsidP="007730EC">
      <w:pPr>
        <w:spacing w:before="120" w:after="120"/>
        <w:ind w:firstLine="709"/>
        <w:jc w:val="both"/>
        <w:rPr>
          <w:b/>
          <w:color w:val="auto"/>
          <w:szCs w:val="28"/>
        </w:rPr>
      </w:pPr>
      <w:r w:rsidRPr="00E103F4">
        <w:rPr>
          <w:b/>
          <w:color w:val="auto"/>
          <w:szCs w:val="28"/>
        </w:rPr>
        <w:t>1. Công tác tiếp công dân</w:t>
      </w:r>
    </w:p>
    <w:p w:rsidR="007730EC" w:rsidRPr="00E103F4" w:rsidRDefault="007730EC" w:rsidP="007730EC">
      <w:pPr>
        <w:spacing w:before="120" w:after="120"/>
        <w:ind w:firstLine="709"/>
        <w:jc w:val="both"/>
        <w:rPr>
          <w:color w:val="auto"/>
          <w:szCs w:val="28"/>
        </w:rPr>
      </w:pPr>
      <w:r w:rsidRPr="00E103F4">
        <w:rPr>
          <w:color w:val="auto"/>
          <w:szCs w:val="28"/>
        </w:rPr>
        <w:t>Trong 6 tháng đầu năm 2017 tại trụ sở tiếp công dân, UBND huyện đã tiếp 24 lượt công dân đến phản ánh, kiến nghị.</w:t>
      </w:r>
    </w:p>
    <w:p w:rsidR="007730EC" w:rsidRPr="00E103F4" w:rsidRDefault="007730EC" w:rsidP="007730EC">
      <w:pPr>
        <w:spacing w:before="120" w:after="120"/>
        <w:ind w:firstLine="709"/>
        <w:jc w:val="both"/>
        <w:rPr>
          <w:color w:val="auto"/>
          <w:szCs w:val="28"/>
        </w:rPr>
      </w:pPr>
      <w:r w:rsidRPr="00E103F4">
        <w:rPr>
          <w:rStyle w:val="Vnbnnidung513pt"/>
          <w:color w:val="auto"/>
          <w:sz w:val="28"/>
          <w:szCs w:val="28"/>
        </w:rPr>
        <w:t xml:space="preserve">Về </w:t>
      </w:r>
      <w:r w:rsidRPr="00E103F4">
        <w:rPr>
          <w:color w:val="auto"/>
          <w:szCs w:val="28"/>
        </w:rPr>
        <w:t xml:space="preserve">lĩnh vực đất đai 21 lượt, chiếm tỷ lệ 87,5 % </w:t>
      </w:r>
      <w:r w:rsidRPr="00E103F4">
        <w:rPr>
          <w:color w:val="auto"/>
          <w:szCs w:val="28"/>
          <w:vertAlign w:val="superscript"/>
        </w:rPr>
        <w:t>(</w:t>
      </w:r>
      <w:r w:rsidRPr="00E103F4">
        <w:rPr>
          <w:rStyle w:val="FootnoteReference"/>
          <w:color w:val="auto"/>
          <w:szCs w:val="28"/>
        </w:rPr>
        <w:footnoteReference w:id="2"/>
      </w:r>
      <w:r w:rsidRPr="00E103F4">
        <w:rPr>
          <w:color w:val="auto"/>
          <w:szCs w:val="28"/>
          <w:vertAlign w:val="superscript"/>
        </w:rPr>
        <w:t>)</w:t>
      </w:r>
      <w:r w:rsidRPr="00E103F4">
        <w:rPr>
          <w:color w:val="auto"/>
          <w:szCs w:val="28"/>
        </w:rPr>
        <w:t>, lĩnh vực khác 03 lượt, chiếm tỷ lệ 12,5 %</w:t>
      </w:r>
      <w:r w:rsidRPr="00E103F4">
        <w:rPr>
          <w:color w:val="auto"/>
          <w:szCs w:val="28"/>
          <w:vertAlign w:val="superscript"/>
        </w:rPr>
        <w:t>(</w:t>
      </w:r>
      <w:r w:rsidRPr="00E103F4">
        <w:rPr>
          <w:rStyle w:val="FootnoteReference"/>
          <w:color w:val="auto"/>
          <w:szCs w:val="28"/>
        </w:rPr>
        <w:footnoteReference w:id="3"/>
      </w:r>
      <w:r w:rsidRPr="00E103F4">
        <w:rPr>
          <w:color w:val="auto"/>
          <w:szCs w:val="28"/>
          <w:vertAlign w:val="superscript"/>
        </w:rPr>
        <w:t>)</w:t>
      </w:r>
      <w:r w:rsidRPr="00E103F4">
        <w:rPr>
          <w:color w:val="auto"/>
          <w:szCs w:val="28"/>
        </w:rPr>
        <w:t>.</w:t>
      </w:r>
    </w:p>
    <w:p w:rsidR="007730EC" w:rsidRPr="00E103F4" w:rsidRDefault="007730EC" w:rsidP="007730EC">
      <w:pPr>
        <w:spacing w:before="120" w:after="120"/>
        <w:ind w:firstLine="709"/>
        <w:jc w:val="both"/>
        <w:rPr>
          <w:color w:val="auto"/>
          <w:szCs w:val="28"/>
        </w:rPr>
      </w:pPr>
      <w:r w:rsidRPr="00E103F4">
        <w:rPr>
          <w:color w:val="auto"/>
          <w:szCs w:val="28"/>
        </w:rPr>
        <w:lastRenderedPageBreak/>
        <w:t>Qua kết quả tiếp công dân, các cơ quan, đơn vị trên địa bàn huyện đã hướng dẫn cho công dân thực hiện quyền khiếu nại, tố cáo, kiến nghị, phản ánh; đồng thời giao phòng, ban chuyên môn phối hợp với UBND các xã, thị trấn kiểm tra, xem xét, giải quyết theo đúng trình tự thủ tục của pháp luật.</w:t>
      </w:r>
    </w:p>
    <w:p w:rsidR="007730EC" w:rsidRPr="00E103F4" w:rsidRDefault="007730EC" w:rsidP="007730EC">
      <w:pPr>
        <w:spacing w:before="120" w:after="120"/>
        <w:ind w:firstLine="709"/>
        <w:jc w:val="both"/>
        <w:rPr>
          <w:b/>
          <w:color w:val="auto"/>
          <w:szCs w:val="28"/>
        </w:rPr>
      </w:pPr>
      <w:r w:rsidRPr="00E103F4">
        <w:rPr>
          <w:b/>
          <w:color w:val="auto"/>
          <w:szCs w:val="28"/>
        </w:rPr>
        <w:t xml:space="preserve">2. Tiếp nhận, phân loại </w:t>
      </w:r>
      <w:r w:rsidRPr="00E103F4">
        <w:rPr>
          <w:rStyle w:val="Vnbnnidung7Khnginm"/>
          <w:color w:val="auto"/>
        </w:rPr>
        <w:t xml:space="preserve">và xử </w:t>
      </w:r>
      <w:r w:rsidRPr="00E103F4">
        <w:rPr>
          <w:b/>
          <w:color w:val="auto"/>
          <w:szCs w:val="28"/>
        </w:rPr>
        <w:t>lý đơn thư khiếu nại, tố cáo</w:t>
      </w:r>
    </w:p>
    <w:p w:rsidR="007730EC" w:rsidRPr="00E103F4" w:rsidRDefault="007730EC" w:rsidP="007730EC">
      <w:pPr>
        <w:spacing w:before="120" w:after="120"/>
        <w:ind w:firstLine="709"/>
        <w:jc w:val="both"/>
        <w:rPr>
          <w:b/>
          <w:color w:val="auto"/>
          <w:szCs w:val="28"/>
        </w:rPr>
      </w:pPr>
      <w:r w:rsidRPr="00E103F4">
        <w:rPr>
          <w:b/>
          <w:color w:val="auto"/>
          <w:szCs w:val="28"/>
        </w:rPr>
        <w:t>2.1. Tiếp nhận, xử lý</w:t>
      </w:r>
    </w:p>
    <w:p w:rsidR="007730EC" w:rsidRPr="00E103F4" w:rsidRDefault="007730EC" w:rsidP="007730EC">
      <w:pPr>
        <w:spacing w:before="120" w:after="120"/>
        <w:ind w:firstLine="709"/>
        <w:jc w:val="both"/>
        <w:rPr>
          <w:color w:val="auto"/>
          <w:szCs w:val="28"/>
        </w:rPr>
      </w:pPr>
      <w:r w:rsidRPr="00E103F4">
        <w:rPr>
          <w:color w:val="auto"/>
          <w:szCs w:val="28"/>
        </w:rPr>
        <w:t>Trong 6 tháng đầu năm 2017, UBND huyện đã tiếp nhận: 20 đơn khiếu nại, kiến nghị, tố cáo, phản ánh của công dân.</w:t>
      </w:r>
    </w:p>
    <w:p w:rsidR="007730EC" w:rsidRPr="00E103F4" w:rsidRDefault="007730EC" w:rsidP="007730EC">
      <w:pPr>
        <w:spacing w:before="120" w:after="120"/>
        <w:ind w:firstLine="709"/>
        <w:jc w:val="both"/>
        <w:rPr>
          <w:b/>
          <w:color w:val="auto"/>
          <w:szCs w:val="28"/>
        </w:rPr>
      </w:pPr>
      <w:r w:rsidRPr="00E103F4">
        <w:rPr>
          <w:b/>
          <w:color w:val="auto"/>
          <w:szCs w:val="28"/>
        </w:rPr>
        <w:t>2.2. Phân loại đơn</w:t>
      </w:r>
    </w:p>
    <w:p w:rsidR="007730EC" w:rsidRPr="00E103F4" w:rsidRDefault="007730EC" w:rsidP="007730EC">
      <w:pPr>
        <w:spacing w:before="120" w:after="120"/>
        <w:ind w:firstLine="709"/>
        <w:jc w:val="both"/>
        <w:rPr>
          <w:color w:val="auto"/>
          <w:szCs w:val="28"/>
        </w:rPr>
      </w:pPr>
      <w:r w:rsidRPr="00E103F4">
        <w:rPr>
          <w:color w:val="auto"/>
          <w:szCs w:val="28"/>
        </w:rPr>
        <w:t>Đơn tố cáo: 02 đơn; đơn khiếu nại: 02 đơn; kiến nghị: 16 đơn.</w:t>
      </w:r>
    </w:p>
    <w:p w:rsidR="007730EC" w:rsidRPr="00E103F4" w:rsidRDefault="007730EC" w:rsidP="007730EC">
      <w:pPr>
        <w:spacing w:before="120" w:after="120"/>
        <w:ind w:firstLine="709"/>
        <w:jc w:val="both"/>
        <w:rPr>
          <w:color w:val="auto"/>
          <w:szCs w:val="28"/>
        </w:rPr>
      </w:pPr>
      <w:r w:rsidRPr="00E103F4">
        <w:rPr>
          <w:color w:val="auto"/>
          <w:szCs w:val="28"/>
        </w:rPr>
        <w:t>Trong đó: Lĩnh vực Đất đai: 14 đơn, chiếm tỷ lệ 70%; Chính sách xã hội: 01 đơn, chiếm tỷ lệ 5</w:t>
      </w:r>
      <w:r w:rsidRPr="00E103F4">
        <w:rPr>
          <w:rStyle w:val="Vnbnnidung2Innghing"/>
          <w:color w:val="auto"/>
        </w:rPr>
        <w:t>%;</w:t>
      </w:r>
      <w:r w:rsidRPr="00E103F4">
        <w:rPr>
          <w:color w:val="auto"/>
          <w:szCs w:val="28"/>
        </w:rPr>
        <w:t xml:space="preserve"> Lĩnh vực khác: 05 đơn chiếm tỷ lệ 25%.</w:t>
      </w:r>
    </w:p>
    <w:p w:rsidR="007730EC" w:rsidRPr="00E103F4" w:rsidRDefault="007730EC" w:rsidP="007730EC">
      <w:pPr>
        <w:spacing w:before="120" w:after="120"/>
        <w:ind w:firstLine="709"/>
        <w:jc w:val="both"/>
        <w:rPr>
          <w:b/>
          <w:color w:val="auto"/>
          <w:szCs w:val="28"/>
        </w:rPr>
      </w:pPr>
      <w:r w:rsidRPr="00E103F4">
        <w:rPr>
          <w:b/>
          <w:color w:val="auto"/>
          <w:szCs w:val="28"/>
        </w:rPr>
        <w:t>2.3. Kết quả xử lý đơn khiếu nại, tố cáo, kiến nghị, phản ánh</w:t>
      </w:r>
    </w:p>
    <w:p w:rsidR="007730EC" w:rsidRPr="00E103F4" w:rsidRDefault="007730EC" w:rsidP="007730EC">
      <w:pPr>
        <w:spacing w:before="120" w:after="120"/>
        <w:ind w:firstLine="709"/>
        <w:jc w:val="both"/>
        <w:rPr>
          <w:color w:val="auto"/>
          <w:szCs w:val="28"/>
        </w:rPr>
      </w:pPr>
      <w:r w:rsidRPr="00E103F4">
        <w:rPr>
          <w:color w:val="auto"/>
          <w:szCs w:val="28"/>
        </w:rPr>
        <w:t>Qua xem xét, phân loại nội dung đơn nhận được, số đơn thuộc thẩm quyền giải quyết của UBND huyện, UBND các xã, thị trấn, cơ quan là: 20 đơn. Trong đó: Đơn tố cáo: 02 đơn, đơn khiếu nại: 02 đơn, đơn kiến nghị: 16 đơn. Số đơn này đã được UBND huyện, UBND các xã, thị trấn và các cơ quan chức năng tiến hành thụ lý giải quyết theo đúng quy định của pháp luật.</w:t>
      </w:r>
    </w:p>
    <w:p w:rsidR="007730EC" w:rsidRPr="00E103F4" w:rsidRDefault="007730EC" w:rsidP="007730EC">
      <w:pPr>
        <w:spacing w:before="120" w:after="120"/>
        <w:ind w:firstLine="709"/>
        <w:jc w:val="both"/>
        <w:rPr>
          <w:b/>
          <w:color w:val="auto"/>
          <w:szCs w:val="28"/>
        </w:rPr>
      </w:pPr>
      <w:r w:rsidRPr="00E103F4">
        <w:rPr>
          <w:b/>
          <w:color w:val="auto"/>
          <w:szCs w:val="28"/>
        </w:rPr>
        <w:t>3. Kết quả giải quyết đơn khiếu nại, tố cáo thuộc thẩm quyền</w:t>
      </w:r>
    </w:p>
    <w:p w:rsidR="007730EC" w:rsidRPr="00E103F4" w:rsidRDefault="007730EC" w:rsidP="007730EC">
      <w:pPr>
        <w:spacing w:before="120" w:after="120"/>
        <w:ind w:firstLine="709"/>
        <w:jc w:val="both"/>
        <w:rPr>
          <w:b/>
          <w:color w:val="auto"/>
          <w:szCs w:val="28"/>
        </w:rPr>
      </w:pPr>
      <w:r w:rsidRPr="00E103F4">
        <w:rPr>
          <w:b/>
          <w:color w:val="auto"/>
          <w:szCs w:val="28"/>
        </w:rPr>
        <w:t>3.1. Giải quyết đơn khiếu nại thuộc thẩm quyền</w:t>
      </w:r>
    </w:p>
    <w:p w:rsidR="007730EC" w:rsidRPr="00E103F4" w:rsidRDefault="007730EC" w:rsidP="007730EC">
      <w:pPr>
        <w:widowControl w:val="0"/>
        <w:numPr>
          <w:ilvl w:val="0"/>
          <w:numId w:val="1"/>
        </w:numPr>
        <w:tabs>
          <w:tab w:val="left" w:pos="876"/>
        </w:tabs>
        <w:spacing w:before="120" w:after="120"/>
        <w:ind w:firstLine="709"/>
        <w:jc w:val="both"/>
        <w:rPr>
          <w:color w:val="auto"/>
          <w:szCs w:val="28"/>
        </w:rPr>
      </w:pPr>
      <w:r w:rsidRPr="00E103F4">
        <w:rPr>
          <w:color w:val="auto"/>
          <w:szCs w:val="28"/>
        </w:rPr>
        <w:t>Tổng số: 02 đơn khiếu nại.</w:t>
      </w:r>
    </w:p>
    <w:p w:rsidR="007730EC" w:rsidRPr="00E103F4" w:rsidRDefault="007730EC" w:rsidP="007730EC">
      <w:pPr>
        <w:widowControl w:val="0"/>
        <w:numPr>
          <w:ilvl w:val="0"/>
          <w:numId w:val="1"/>
        </w:numPr>
        <w:tabs>
          <w:tab w:val="left" w:pos="876"/>
        </w:tabs>
        <w:spacing w:before="120" w:after="120"/>
        <w:ind w:firstLine="709"/>
        <w:jc w:val="both"/>
        <w:rPr>
          <w:color w:val="auto"/>
          <w:szCs w:val="28"/>
        </w:rPr>
      </w:pPr>
      <w:r w:rsidRPr="00E103F4">
        <w:rPr>
          <w:color w:val="auto"/>
          <w:szCs w:val="28"/>
        </w:rPr>
        <w:t>Vụ việc thuộc thẩm quyền: 02 đơn.</w:t>
      </w:r>
    </w:p>
    <w:p w:rsidR="007730EC" w:rsidRPr="00E103F4" w:rsidRDefault="007730EC" w:rsidP="007730EC">
      <w:pPr>
        <w:widowControl w:val="0"/>
        <w:numPr>
          <w:ilvl w:val="0"/>
          <w:numId w:val="1"/>
        </w:numPr>
        <w:tabs>
          <w:tab w:val="left" w:pos="876"/>
        </w:tabs>
        <w:spacing w:before="120" w:after="120"/>
        <w:ind w:firstLine="709"/>
        <w:jc w:val="both"/>
        <w:rPr>
          <w:color w:val="auto"/>
          <w:szCs w:val="28"/>
        </w:rPr>
      </w:pPr>
      <w:r w:rsidRPr="00E103F4">
        <w:rPr>
          <w:color w:val="auto"/>
          <w:szCs w:val="28"/>
        </w:rPr>
        <w:t>Số đơn đang trong thời hạn giải quyết: 02 đơn.</w:t>
      </w:r>
    </w:p>
    <w:p w:rsidR="007730EC" w:rsidRPr="00E103F4" w:rsidRDefault="007730EC" w:rsidP="007730EC">
      <w:pPr>
        <w:spacing w:before="120" w:after="120"/>
        <w:ind w:firstLine="709"/>
        <w:jc w:val="both"/>
        <w:rPr>
          <w:color w:val="auto"/>
          <w:szCs w:val="28"/>
        </w:rPr>
      </w:pPr>
      <w:r w:rsidRPr="00E103F4">
        <w:rPr>
          <w:color w:val="auto"/>
          <w:szCs w:val="28"/>
        </w:rPr>
        <w:t>+ Đơn khiếu nại của bà Trần Thị Minh Tẩu, thường trú tại Làng Chờ, xã Ya Ly, huyện Sa Thầy.</w:t>
      </w:r>
    </w:p>
    <w:p w:rsidR="007730EC" w:rsidRPr="00E103F4" w:rsidRDefault="007730EC" w:rsidP="007730EC">
      <w:pPr>
        <w:spacing w:before="120" w:after="120"/>
        <w:ind w:firstLine="709"/>
        <w:jc w:val="both"/>
        <w:rPr>
          <w:color w:val="auto"/>
          <w:szCs w:val="28"/>
        </w:rPr>
      </w:pPr>
      <w:r w:rsidRPr="00E103F4">
        <w:rPr>
          <w:color w:val="auto"/>
          <w:szCs w:val="28"/>
        </w:rPr>
        <w:t>Nội dung đơn: Khiếu nại Quyết định số 06/QĐ-KPHQ, ngày 05/6/2017 của UBND huyện Sa Thầy về việc áp dụng biện pháp khắc phục hậu quả.</w:t>
      </w:r>
    </w:p>
    <w:p w:rsidR="007730EC" w:rsidRPr="00E103F4" w:rsidRDefault="007730EC" w:rsidP="007730EC">
      <w:pPr>
        <w:spacing w:before="120" w:after="120"/>
        <w:ind w:firstLine="709"/>
        <w:jc w:val="both"/>
        <w:rPr>
          <w:color w:val="auto"/>
          <w:szCs w:val="28"/>
        </w:rPr>
      </w:pPr>
      <w:r w:rsidRPr="00E103F4">
        <w:rPr>
          <w:rStyle w:val="Vnbnnidung2Innghing"/>
          <w:color w:val="auto"/>
        </w:rPr>
        <w:t>Kết quả:</w:t>
      </w:r>
      <w:r w:rsidRPr="00E103F4">
        <w:rPr>
          <w:color w:val="auto"/>
          <w:szCs w:val="28"/>
        </w:rPr>
        <w:t xml:space="preserve"> Thanh tra huyện đang phối hợp với các cơ quan, đơn vị có liên quan tiến hành kiểm tra, xác minh nội dung khiếu nại của bà Trần Thị Minh Tẩu và tham mưu UBND huyện giải quyết khiếu nại.</w:t>
      </w:r>
    </w:p>
    <w:p w:rsidR="007730EC" w:rsidRPr="00E103F4" w:rsidRDefault="007730EC" w:rsidP="007730EC">
      <w:pPr>
        <w:spacing w:before="120" w:after="120"/>
        <w:ind w:firstLine="709"/>
        <w:jc w:val="both"/>
        <w:rPr>
          <w:color w:val="auto"/>
          <w:szCs w:val="28"/>
        </w:rPr>
      </w:pPr>
      <w:r w:rsidRPr="00E103F4">
        <w:rPr>
          <w:color w:val="auto"/>
          <w:szCs w:val="28"/>
        </w:rPr>
        <w:t>+ Đơn khiếu nại của ông Nguyễn Văn Cạn và bà Nguyễn Thị Hiền, địa chỉ: Thôn 1, thị trấn Sa Thầy, huyện Sa Thầy.</w:t>
      </w:r>
    </w:p>
    <w:p w:rsidR="007730EC" w:rsidRPr="00E103F4" w:rsidRDefault="007730EC" w:rsidP="007730EC">
      <w:pPr>
        <w:spacing w:before="120" w:after="120"/>
        <w:ind w:firstLine="709"/>
        <w:jc w:val="both"/>
        <w:rPr>
          <w:color w:val="auto"/>
          <w:szCs w:val="28"/>
        </w:rPr>
      </w:pPr>
      <w:r w:rsidRPr="00E103F4">
        <w:rPr>
          <w:color w:val="auto"/>
          <w:szCs w:val="28"/>
        </w:rPr>
        <w:lastRenderedPageBreak/>
        <w:t xml:space="preserve">Nội dung đơn: Khiếu nại về Giấy chứng nhận quyền sử dụng đất số </w:t>
      </w:r>
      <w:r w:rsidRPr="00E103F4">
        <w:rPr>
          <w:rStyle w:val="Ghichcuitrang10"/>
          <w:color w:val="auto"/>
          <w:sz w:val="28"/>
          <w:szCs w:val="28"/>
        </w:rPr>
        <w:t>CC</w:t>
      </w:r>
      <w:r w:rsidRPr="00E103F4">
        <w:rPr>
          <w:color w:val="auto"/>
          <w:szCs w:val="28"/>
        </w:rPr>
        <w:t>297845; số vào sổ cấp GCN: CH 01456 được UBND huyện Sa Thầy cấp ngày 20/6/2016 cho gia đình ông. Trong giấy chứng nhận QSDĐ vẽ 01 bùng binh và ghi quy hoạch toàn bộ diện tích 645,0 m</w:t>
      </w:r>
      <w:r w:rsidRPr="00E103F4">
        <w:rPr>
          <w:color w:val="auto"/>
          <w:szCs w:val="28"/>
          <w:vertAlign w:val="superscript"/>
        </w:rPr>
        <w:t>2</w:t>
      </w:r>
      <w:r w:rsidRPr="00E103F4">
        <w:rPr>
          <w:color w:val="auto"/>
          <w:szCs w:val="28"/>
        </w:rPr>
        <w:t xml:space="preserve"> thuộc đất quy hoạch mở đường giao thông, đến năm 2020, định hướng đến năm 2025.</w:t>
      </w:r>
    </w:p>
    <w:p w:rsidR="007730EC" w:rsidRPr="00E103F4" w:rsidRDefault="007730EC" w:rsidP="007730EC">
      <w:pPr>
        <w:spacing w:before="120" w:after="120"/>
        <w:ind w:firstLine="709"/>
        <w:jc w:val="both"/>
        <w:rPr>
          <w:color w:val="auto"/>
          <w:szCs w:val="28"/>
        </w:rPr>
      </w:pPr>
      <w:r w:rsidRPr="00E103F4">
        <w:rPr>
          <w:rStyle w:val="Vnbnnidung2Innghing"/>
          <w:color w:val="auto"/>
        </w:rPr>
        <w:t>Kết quả:</w:t>
      </w:r>
      <w:r w:rsidRPr="00E103F4">
        <w:rPr>
          <w:color w:val="auto"/>
          <w:szCs w:val="28"/>
        </w:rPr>
        <w:t xml:space="preserve"> Đã ban hành Quyết định giải quyết khiếu nại lần đầu đối với khiếu nại của ông Nguyễn Văn Cạn và bà Nguyễn Thị Hiền.</w:t>
      </w:r>
    </w:p>
    <w:p w:rsidR="007730EC" w:rsidRPr="00E103F4" w:rsidRDefault="007730EC" w:rsidP="007730EC">
      <w:pPr>
        <w:spacing w:before="120" w:after="120"/>
        <w:ind w:firstLine="709"/>
        <w:jc w:val="both"/>
        <w:rPr>
          <w:b/>
          <w:color w:val="auto"/>
          <w:szCs w:val="28"/>
        </w:rPr>
      </w:pPr>
      <w:r w:rsidRPr="00E103F4">
        <w:rPr>
          <w:b/>
          <w:color w:val="auto"/>
          <w:szCs w:val="28"/>
        </w:rPr>
        <w:t>3.2. Giải quyết đơn tố cáo thuộc thẩm quyền</w:t>
      </w:r>
    </w:p>
    <w:p w:rsidR="007730EC" w:rsidRPr="00E103F4" w:rsidRDefault="007730EC" w:rsidP="007730EC">
      <w:pPr>
        <w:spacing w:before="120" w:after="120"/>
        <w:ind w:firstLine="709"/>
        <w:jc w:val="both"/>
        <w:rPr>
          <w:b/>
          <w:color w:val="auto"/>
          <w:szCs w:val="28"/>
        </w:rPr>
      </w:pPr>
      <w:r w:rsidRPr="00E103F4">
        <w:rPr>
          <w:color w:val="auto"/>
          <w:szCs w:val="28"/>
        </w:rPr>
        <w:t>- Tổng số: 02 đơn tố cáo.</w:t>
      </w:r>
    </w:p>
    <w:p w:rsidR="007730EC" w:rsidRPr="00E103F4" w:rsidRDefault="007730EC" w:rsidP="007730EC">
      <w:pPr>
        <w:spacing w:before="120" w:after="120"/>
        <w:ind w:firstLine="709"/>
        <w:jc w:val="both"/>
        <w:rPr>
          <w:b/>
          <w:color w:val="auto"/>
          <w:szCs w:val="28"/>
        </w:rPr>
      </w:pPr>
      <w:r w:rsidRPr="00E103F4">
        <w:rPr>
          <w:color w:val="auto"/>
          <w:szCs w:val="28"/>
        </w:rPr>
        <w:t>- Vụ việc thuộc thẩm quyền: 02 đơn.</w:t>
      </w:r>
    </w:p>
    <w:p w:rsidR="007730EC" w:rsidRPr="00E103F4" w:rsidRDefault="007730EC" w:rsidP="007730EC">
      <w:pPr>
        <w:spacing w:before="120" w:after="120"/>
        <w:ind w:firstLine="709"/>
        <w:jc w:val="both"/>
        <w:rPr>
          <w:b/>
          <w:color w:val="auto"/>
          <w:szCs w:val="28"/>
        </w:rPr>
      </w:pPr>
      <w:r w:rsidRPr="00E103F4">
        <w:rPr>
          <w:color w:val="auto"/>
          <w:szCs w:val="28"/>
        </w:rPr>
        <w:t>- Số vụ việc đã giải quyết: 01 vụ không đủ cơ sở để thụ lý và đã có văn bản trả lời công dân; 01 vụ chuyển cơ quan cảnh sát điều tra Công an huyện để điều tra, làm rõ nội dung theo đơn tố cáo.</w:t>
      </w:r>
    </w:p>
    <w:p w:rsidR="007730EC" w:rsidRPr="00E103F4" w:rsidRDefault="007730EC" w:rsidP="007730EC">
      <w:pPr>
        <w:spacing w:before="120" w:after="120"/>
        <w:ind w:firstLine="709"/>
        <w:jc w:val="both"/>
        <w:rPr>
          <w:b/>
          <w:color w:val="auto"/>
          <w:szCs w:val="28"/>
        </w:rPr>
      </w:pPr>
      <w:r w:rsidRPr="00E103F4">
        <w:rPr>
          <w:b/>
          <w:color w:val="auto"/>
          <w:szCs w:val="28"/>
        </w:rPr>
        <w:t>4. Kết quả thanh tra, kiểm tra trách nhiệm thực hiện pháp luật về khiếu nại, tố cáo và tiếp công dân</w:t>
      </w:r>
    </w:p>
    <w:p w:rsidR="007730EC" w:rsidRPr="00E103F4" w:rsidRDefault="007730EC" w:rsidP="007730EC">
      <w:pPr>
        <w:spacing w:before="120" w:after="120"/>
        <w:ind w:firstLine="709"/>
        <w:jc w:val="both"/>
        <w:rPr>
          <w:color w:val="auto"/>
          <w:szCs w:val="28"/>
        </w:rPr>
      </w:pPr>
      <w:r w:rsidRPr="00E103F4">
        <w:rPr>
          <w:color w:val="auto"/>
          <w:szCs w:val="28"/>
        </w:rPr>
        <w:t>Trong 6 tháng đầu năm 2017, Thanh tra huyện chưa triển khai các cuộc thanh tra trách nhiệm thực hiện pháp luật về khiếu nại, tố cáo và tiếp công dân.</w:t>
      </w:r>
    </w:p>
    <w:p w:rsidR="007730EC" w:rsidRPr="00E103F4" w:rsidRDefault="007730EC" w:rsidP="007730EC">
      <w:pPr>
        <w:pStyle w:val="Vnbnnidung70"/>
        <w:shd w:val="clear" w:color="auto" w:fill="auto"/>
        <w:spacing w:before="120" w:after="120" w:line="240" w:lineRule="auto"/>
        <w:ind w:firstLine="709"/>
        <w:rPr>
          <w:rFonts w:ascii="Times New Roman" w:hAnsi="Times New Roman"/>
          <w:sz w:val="28"/>
        </w:rPr>
      </w:pPr>
      <w:r w:rsidRPr="00E103F4">
        <w:rPr>
          <w:rFonts w:ascii="Times New Roman" w:hAnsi="Times New Roman"/>
          <w:sz w:val="28"/>
        </w:rPr>
        <w:t>5. Kết quả xây dựng, hoàn thiện thể chế và tuyên truyền, phổ biến pháp luật về khiếu nại, tố cáo và tiếp công dân</w:t>
      </w:r>
    </w:p>
    <w:p w:rsidR="007730EC" w:rsidRPr="00E103F4" w:rsidRDefault="007730EC" w:rsidP="007730EC">
      <w:pPr>
        <w:pStyle w:val="Vnbnnidung70"/>
        <w:shd w:val="clear" w:color="auto" w:fill="auto"/>
        <w:spacing w:before="120" w:after="120" w:line="240" w:lineRule="auto"/>
        <w:ind w:firstLine="709"/>
        <w:rPr>
          <w:rFonts w:ascii="Times New Roman" w:hAnsi="Times New Roman"/>
          <w:b w:val="0"/>
          <w:sz w:val="28"/>
        </w:rPr>
      </w:pPr>
      <w:r w:rsidRPr="00E103F4">
        <w:rPr>
          <w:rFonts w:ascii="Times New Roman" w:hAnsi="Times New Roman"/>
          <w:b w:val="0"/>
          <w:sz w:val="28"/>
        </w:rPr>
        <w:t xml:space="preserve">- Tổng số văn bản </w:t>
      </w:r>
      <w:r w:rsidRPr="00E103F4">
        <w:rPr>
          <w:rStyle w:val="Vnbnnidung2Innghing"/>
          <w:b w:val="0"/>
        </w:rPr>
        <w:t>(hướng dẫn, chỉ đạo)</w:t>
      </w:r>
      <w:r w:rsidRPr="00E103F4">
        <w:rPr>
          <w:rFonts w:ascii="Times New Roman" w:hAnsi="Times New Roman"/>
          <w:b w:val="0"/>
          <w:sz w:val="28"/>
        </w:rPr>
        <w:t xml:space="preserve"> về công tác tiếp công dân, xử lý đơn thư, giải quyết khiếu nại, tố cáo mới được ban hành: Không.</w:t>
      </w:r>
    </w:p>
    <w:p w:rsidR="007730EC" w:rsidRPr="00E103F4" w:rsidRDefault="007730EC" w:rsidP="007730EC">
      <w:pPr>
        <w:pStyle w:val="Vnbnnidung70"/>
        <w:shd w:val="clear" w:color="auto" w:fill="auto"/>
        <w:spacing w:before="120" w:after="120" w:line="240" w:lineRule="auto"/>
        <w:ind w:firstLine="709"/>
        <w:rPr>
          <w:rFonts w:ascii="Times New Roman" w:hAnsi="Times New Roman"/>
          <w:b w:val="0"/>
          <w:sz w:val="28"/>
        </w:rPr>
      </w:pPr>
      <w:r w:rsidRPr="00E103F4">
        <w:rPr>
          <w:rFonts w:ascii="Times New Roman" w:hAnsi="Times New Roman"/>
          <w:b w:val="0"/>
          <w:sz w:val="28"/>
        </w:rPr>
        <w:t xml:space="preserve">- Tổng số văn bản </w:t>
      </w:r>
      <w:r w:rsidRPr="00E103F4">
        <w:rPr>
          <w:rStyle w:val="Vnbnnidung2Innghing"/>
          <w:b w:val="0"/>
        </w:rPr>
        <w:t>(hướng dẫn, chỉ đạo)</w:t>
      </w:r>
      <w:r w:rsidRPr="00E103F4">
        <w:rPr>
          <w:rFonts w:ascii="Times New Roman" w:hAnsi="Times New Roman"/>
          <w:b w:val="0"/>
          <w:sz w:val="28"/>
        </w:rPr>
        <w:t xml:space="preserve"> về công tác tiếp công dân, xử lý đơn thư, giải quyết khiêu nại, tố cáo được sửa đổi, bổ sung: Không.</w:t>
      </w:r>
    </w:p>
    <w:p w:rsidR="007730EC" w:rsidRPr="00E103F4" w:rsidRDefault="007730EC" w:rsidP="007730EC">
      <w:pPr>
        <w:pStyle w:val="Vnbnnidung70"/>
        <w:shd w:val="clear" w:color="auto" w:fill="auto"/>
        <w:spacing w:before="120" w:after="120" w:line="240" w:lineRule="auto"/>
        <w:ind w:firstLine="709"/>
        <w:rPr>
          <w:rFonts w:ascii="Times New Roman" w:hAnsi="Times New Roman"/>
          <w:b w:val="0"/>
          <w:sz w:val="28"/>
        </w:rPr>
      </w:pPr>
      <w:r w:rsidRPr="00E103F4">
        <w:rPr>
          <w:rFonts w:ascii="Times New Roman" w:hAnsi="Times New Roman"/>
          <w:b w:val="0"/>
          <w:sz w:val="28"/>
        </w:rPr>
        <w:t>- Số lớp tập huấn, tuyên truyền, giáo dục pháp luật về khiếu nại, tố cáo được tổ chức: tổng số người tham gia: 115 người; Thành phần: cán bộ, công chức làm công tác tiếp công dân, giải quyết đơn thư khiếu nại, tố cáo trên địa bàn huyện.</w:t>
      </w:r>
    </w:p>
    <w:p w:rsidR="007730EC" w:rsidRPr="00E103F4" w:rsidRDefault="007730EC" w:rsidP="007730EC">
      <w:pPr>
        <w:pStyle w:val="Vnbnnidung70"/>
        <w:shd w:val="clear" w:color="auto" w:fill="auto"/>
        <w:spacing w:before="120" w:after="120" w:line="240" w:lineRule="auto"/>
        <w:ind w:firstLine="709"/>
        <w:rPr>
          <w:rFonts w:ascii="Times New Roman" w:hAnsi="Times New Roman"/>
          <w:b w:val="0"/>
          <w:sz w:val="28"/>
        </w:rPr>
      </w:pPr>
      <w:r w:rsidRPr="00E103F4">
        <w:rPr>
          <w:rFonts w:ascii="Times New Roman" w:hAnsi="Times New Roman"/>
          <w:sz w:val="28"/>
        </w:rPr>
        <w:t>III.</w:t>
      </w:r>
      <w:r w:rsidRPr="00E103F4">
        <w:rPr>
          <w:rFonts w:ascii="Times New Roman" w:hAnsi="Times New Roman"/>
          <w:b w:val="0"/>
          <w:sz w:val="28"/>
        </w:rPr>
        <w:t xml:space="preserve"> </w:t>
      </w:r>
      <w:r w:rsidRPr="00E103F4">
        <w:rPr>
          <w:rFonts w:ascii="Times New Roman" w:hAnsi="Times New Roman"/>
          <w:sz w:val="28"/>
        </w:rPr>
        <w:t>ĐÁNH GIÁ VÀ DỰ BÁO TÌNH HÌNH</w:t>
      </w:r>
    </w:p>
    <w:p w:rsidR="007730EC" w:rsidRPr="00E103F4" w:rsidRDefault="007730EC" w:rsidP="007730EC">
      <w:pPr>
        <w:pStyle w:val="Vnbnnidung70"/>
        <w:shd w:val="clear" w:color="auto" w:fill="auto"/>
        <w:spacing w:before="120" w:after="120" w:line="240" w:lineRule="auto"/>
        <w:ind w:firstLine="709"/>
        <w:rPr>
          <w:rFonts w:ascii="Times New Roman" w:hAnsi="Times New Roman"/>
          <w:sz w:val="28"/>
        </w:rPr>
      </w:pPr>
      <w:r w:rsidRPr="00E103F4">
        <w:rPr>
          <w:rFonts w:ascii="Times New Roman" w:hAnsi="Times New Roman"/>
          <w:sz w:val="28"/>
        </w:rPr>
        <w:t>1.</w:t>
      </w:r>
      <w:r w:rsidRPr="00E103F4">
        <w:rPr>
          <w:rFonts w:ascii="Times New Roman" w:hAnsi="Times New Roman"/>
          <w:b w:val="0"/>
          <w:sz w:val="28"/>
        </w:rPr>
        <w:t xml:space="preserve"> </w:t>
      </w:r>
      <w:r w:rsidRPr="00E103F4">
        <w:rPr>
          <w:rFonts w:ascii="Times New Roman" w:hAnsi="Times New Roman"/>
          <w:sz w:val="28"/>
        </w:rPr>
        <w:t>Đánh giá</w:t>
      </w:r>
    </w:p>
    <w:p w:rsidR="007730EC" w:rsidRPr="00E103F4" w:rsidRDefault="007730EC" w:rsidP="007730EC">
      <w:pPr>
        <w:pStyle w:val="Vnbnnidung70"/>
        <w:shd w:val="clear" w:color="auto" w:fill="auto"/>
        <w:spacing w:before="120" w:after="120" w:line="240" w:lineRule="auto"/>
        <w:ind w:firstLine="709"/>
        <w:rPr>
          <w:rFonts w:ascii="Times New Roman" w:hAnsi="Times New Roman"/>
          <w:b w:val="0"/>
          <w:sz w:val="28"/>
        </w:rPr>
      </w:pPr>
      <w:r w:rsidRPr="00E103F4">
        <w:rPr>
          <w:rFonts w:ascii="Times New Roman" w:hAnsi="Times New Roman"/>
          <w:sz w:val="28"/>
        </w:rPr>
        <w:t>1.1. Nguyên nhân dẫn đến tình trạng khiếu nại, tố cáo</w:t>
      </w:r>
    </w:p>
    <w:p w:rsidR="007730EC" w:rsidRPr="00E103F4" w:rsidRDefault="007730EC" w:rsidP="007730EC">
      <w:pPr>
        <w:pStyle w:val="Vnbnnidung80"/>
        <w:shd w:val="clear" w:color="auto" w:fill="auto"/>
        <w:spacing w:before="120" w:after="120" w:line="240" w:lineRule="auto"/>
        <w:ind w:firstLine="709"/>
        <w:rPr>
          <w:rFonts w:ascii="Times New Roman" w:hAnsi="Times New Roman"/>
          <w:b/>
          <w:i w:val="0"/>
          <w:sz w:val="28"/>
        </w:rPr>
      </w:pPr>
      <w:r w:rsidRPr="00E103F4">
        <w:rPr>
          <w:rStyle w:val="Vnbnnidung8Khnginnghing"/>
          <w:rFonts w:ascii="Times New Roman" w:hAnsi="Times New Roman"/>
          <w:b/>
          <w:sz w:val="28"/>
        </w:rPr>
        <w:t xml:space="preserve">* </w:t>
      </w:r>
      <w:r w:rsidRPr="00E103F4">
        <w:rPr>
          <w:rFonts w:ascii="Times New Roman" w:hAnsi="Times New Roman"/>
          <w:b/>
          <w:i w:val="0"/>
          <w:sz w:val="28"/>
        </w:rPr>
        <w:t>Nguyên nhân khách quan</w:t>
      </w:r>
    </w:p>
    <w:p w:rsidR="007730EC" w:rsidRPr="00E103F4" w:rsidRDefault="007730EC" w:rsidP="007730EC">
      <w:pPr>
        <w:pStyle w:val="Vnbnnidung80"/>
        <w:shd w:val="clear" w:color="auto" w:fill="auto"/>
        <w:spacing w:before="120" w:after="120" w:line="240" w:lineRule="auto"/>
        <w:ind w:firstLine="709"/>
        <w:rPr>
          <w:rFonts w:ascii="Times New Roman" w:hAnsi="Times New Roman"/>
          <w:i w:val="0"/>
          <w:sz w:val="28"/>
        </w:rPr>
      </w:pPr>
      <w:r w:rsidRPr="00E103F4">
        <w:rPr>
          <w:rFonts w:ascii="Times New Roman" w:hAnsi="Times New Roman"/>
          <w:i w:val="0"/>
          <w:sz w:val="28"/>
        </w:rPr>
        <w:t>- Đối với những đơn thư khiếu nại, tranh chấp về lĩnh vực đất đai do các hộ gia đình, cá nhân khi kê khai nguồn gốc đất và quá trình sử dụng đất không rõ ràng, ranh giới sử dụng thay đổi, không phù hợp với quy hoạch, do bản đồ địa chính đo bao nhiều hộ sử dụng cùng một thửa đất phải mất thời gian xác minh hiện trạng sử dụng, lấy ý kiến của các hộ sử dụng cùng thời điểm để làm căn cứ xem xét; tranh chấp đất đai trong họ tộc mời đến người dân không hợp tác giải quyết. Do đó, ảnh hưởng đến thời gian giải quyết hồ sơ chậm trễ gây bức xúc đến quyền lợi của người dân dẫn đến phát sinh khiếu kiện.</w:t>
      </w:r>
    </w:p>
    <w:p w:rsidR="007730EC" w:rsidRPr="00E103F4" w:rsidRDefault="007730EC" w:rsidP="007730EC">
      <w:pPr>
        <w:pStyle w:val="Vnbnnidung80"/>
        <w:shd w:val="clear" w:color="auto" w:fill="auto"/>
        <w:spacing w:before="120" w:after="120" w:line="240" w:lineRule="auto"/>
        <w:ind w:firstLine="709"/>
        <w:rPr>
          <w:rFonts w:ascii="Times New Roman" w:hAnsi="Times New Roman"/>
          <w:i w:val="0"/>
          <w:sz w:val="28"/>
        </w:rPr>
      </w:pPr>
      <w:r w:rsidRPr="00E103F4">
        <w:rPr>
          <w:rFonts w:ascii="Times New Roman" w:hAnsi="Times New Roman"/>
          <w:i w:val="0"/>
          <w:sz w:val="28"/>
        </w:rPr>
        <w:lastRenderedPageBreak/>
        <w:t>- Nhận thức pháp luật của người dân còn hạn chế, một số người bị các đối tượng tiêu cực xúi giục, kích động khiếu kiện đông người nhằm gây áp lực cho chính quyền các cấp đòi giải quyết theo yêu cầu không chính đáng hoặc vượt quá khuôn khổ quy định của pháp luật.</w:t>
      </w:r>
    </w:p>
    <w:p w:rsidR="007730EC" w:rsidRPr="00E103F4" w:rsidRDefault="007730EC" w:rsidP="007730EC">
      <w:pPr>
        <w:pStyle w:val="Vnbnnidung80"/>
        <w:shd w:val="clear" w:color="auto" w:fill="auto"/>
        <w:spacing w:before="120" w:after="120" w:line="240" w:lineRule="auto"/>
        <w:ind w:firstLine="709"/>
        <w:rPr>
          <w:rFonts w:ascii="Times New Roman" w:hAnsi="Times New Roman"/>
          <w:b/>
          <w:i w:val="0"/>
          <w:sz w:val="28"/>
        </w:rPr>
      </w:pPr>
      <w:r w:rsidRPr="00E103F4">
        <w:rPr>
          <w:rFonts w:ascii="Times New Roman" w:hAnsi="Times New Roman"/>
          <w:b/>
          <w:i w:val="0"/>
          <w:sz w:val="28"/>
        </w:rPr>
        <w:t>* Nguyên nhân chủ quan</w:t>
      </w:r>
    </w:p>
    <w:p w:rsidR="007730EC" w:rsidRPr="00E103F4" w:rsidRDefault="007730EC" w:rsidP="007730EC">
      <w:pPr>
        <w:spacing w:before="120" w:after="120"/>
        <w:ind w:firstLine="709"/>
        <w:jc w:val="both"/>
        <w:rPr>
          <w:color w:val="auto"/>
          <w:szCs w:val="28"/>
        </w:rPr>
      </w:pPr>
      <w:r w:rsidRPr="00E103F4">
        <w:rPr>
          <w:color w:val="auto"/>
          <w:szCs w:val="28"/>
        </w:rPr>
        <w:t>- Nhận thức của người dân về Luật Khiếu nại, Luật Tố cáo nói riêng và chính sách, pháp luật của Nhà nước nói chung còn nhiều hạn chế. Một số trường hợp người dân mặc dù hiểu rõ các quy định của pháp luật, song cố tình không chấp hành quyết định đã giải quyết đúng pháp luật nên tiếp tục khiếu kiện.</w:t>
      </w:r>
    </w:p>
    <w:p w:rsidR="007730EC" w:rsidRPr="00E103F4" w:rsidRDefault="007730EC" w:rsidP="007730EC">
      <w:pPr>
        <w:spacing w:before="120" w:after="120"/>
        <w:ind w:firstLine="709"/>
        <w:jc w:val="both"/>
        <w:rPr>
          <w:color w:val="auto"/>
          <w:szCs w:val="28"/>
        </w:rPr>
      </w:pPr>
      <w:r w:rsidRPr="00E103F4">
        <w:rPr>
          <w:color w:val="auto"/>
          <w:szCs w:val="28"/>
        </w:rPr>
        <w:t>- Cán bộ, công chức làm công tác giải quyết khiếu nại, tố cáo tại một số địa phương còn hạn chế về kiến thức pháp luật, nghiệp vụ ảnh hưởng đến chất lượng công tác hòa giải tại địa phương, gây bức xúc cho người dân dẫn đến phát sinh nhiều đơn thư khiếu nại, tố cáo.</w:t>
      </w:r>
    </w:p>
    <w:p w:rsidR="007730EC" w:rsidRPr="00E103F4" w:rsidRDefault="007730EC" w:rsidP="007730EC">
      <w:pPr>
        <w:spacing w:before="120" w:after="120"/>
        <w:ind w:firstLine="709"/>
        <w:jc w:val="both"/>
        <w:rPr>
          <w:color w:val="auto"/>
          <w:szCs w:val="28"/>
        </w:rPr>
      </w:pPr>
      <w:r w:rsidRPr="00E103F4">
        <w:rPr>
          <w:color w:val="auto"/>
          <w:szCs w:val="28"/>
        </w:rPr>
        <w:t>- Công tác quản lý hành chính nhà nước trong lĩnh vực đất đai mặc dù đã được quan tâm nhưng vẫn còn thiếu kiểm tra, giám sát chưa theo kịp với yêu cầu thực tế. Một số địa phương chưa làm tốt công tác tuyên truyền, phổ biến pháp luật về đất đai, công tác quản lý nhà nước về đất đai lỏng lẻo dẫn đến một số trường hợp người dân lấn chiếm đất do nhà nước quản lý, đặc biệt là đất công; tình trạng sử dụng đất sai mục đích vẫn còn diễn ra dẫn đến làm phát sinh khiếu kiện kéo dài khi thu hồi đất xây dựng các công trình dự án phúc lợi trên địa bàn huyện và trong công tác cấp giấy chứng nhận quyền sử dụng đất khó xem xét, giải quyết.</w:t>
      </w:r>
    </w:p>
    <w:p w:rsidR="007730EC" w:rsidRPr="00E103F4" w:rsidRDefault="007730EC" w:rsidP="007730EC">
      <w:pPr>
        <w:spacing w:before="120" w:after="120"/>
        <w:ind w:firstLine="709"/>
        <w:jc w:val="both"/>
        <w:rPr>
          <w:b/>
          <w:color w:val="auto"/>
          <w:szCs w:val="28"/>
        </w:rPr>
      </w:pPr>
      <w:r w:rsidRPr="00E103F4">
        <w:rPr>
          <w:b/>
          <w:color w:val="auto"/>
          <w:szCs w:val="28"/>
        </w:rPr>
        <w:t>1.2. Đánh giá ưu điểm, tồn tại, hạn chế, khuyết điểm trong thực hiện nhiệm vụ tiếp công dân, xử lý đơn thư và giải quyết khiếu nại, tố cáo</w:t>
      </w:r>
    </w:p>
    <w:p w:rsidR="007730EC" w:rsidRPr="00E103F4" w:rsidRDefault="007730EC" w:rsidP="007730EC">
      <w:pPr>
        <w:pStyle w:val="Vnbnnidung80"/>
        <w:shd w:val="clear" w:color="auto" w:fill="auto"/>
        <w:tabs>
          <w:tab w:val="left" w:pos="868"/>
        </w:tabs>
        <w:spacing w:before="120" w:after="120" w:line="240" w:lineRule="auto"/>
        <w:ind w:left="709" w:firstLine="0"/>
        <w:rPr>
          <w:rFonts w:ascii="Times New Roman" w:hAnsi="Times New Roman"/>
          <w:b/>
          <w:i w:val="0"/>
          <w:sz w:val="28"/>
        </w:rPr>
      </w:pPr>
      <w:r w:rsidRPr="00E103F4">
        <w:rPr>
          <w:rFonts w:ascii="Times New Roman" w:hAnsi="Times New Roman"/>
          <w:b/>
          <w:i w:val="0"/>
          <w:sz w:val="28"/>
        </w:rPr>
        <w:t>* Những mặt làm được</w:t>
      </w:r>
    </w:p>
    <w:p w:rsidR="007730EC" w:rsidRPr="00E103F4" w:rsidRDefault="007730EC" w:rsidP="007730EC">
      <w:pPr>
        <w:spacing w:before="120" w:after="120"/>
        <w:ind w:firstLine="709"/>
        <w:jc w:val="both"/>
        <w:rPr>
          <w:color w:val="auto"/>
          <w:szCs w:val="28"/>
        </w:rPr>
      </w:pPr>
      <w:r w:rsidRPr="00E103F4">
        <w:rPr>
          <w:color w:val="auto"/>
          <w:szCs w:val="28"/>
        </w:rPr>
        <w:t>Trong 6 tháng đầu năm 2017, UBND huyện đã chỉ đạo các cấp, các ban, ngành thực hiện tốt công tác tiếp dân, giải quyết khiếu nại, tố cáo. Tăng cường công tác đối thoại giữa Chủ tịch UBND huyện với công dân, nhằm kịp thời tháo gỡ những khó khăn, vướng mắc.</w:t>
      </w:r>
    </w:p>
    <w:p w:rsidR="007730EC" w:rsidRPr="00E103F4" w:rsidRDefault="007730EC" w:rsidP="007730EC">
      <w:pPr>
        <w:spacing w:before="120" w:after="120"/>
        <w:ind w:firstLine="709"/>
        <w:jc w:val="both"/>
        <w:rPr>
          <w:color w:val="auto"/>
          <w:szCs w:val="28"/>
        </w:rPr>
      </w:pPr>
      <w:r w:rsidRPr="00E103F4">
        <w:rPr>
          <w:color w:val="auto"/>
          <w:szCs w:val="28"/>
        </w:rPr>
        <w:t>Việc tiếp công dân được duy trì thường xuyên vào các ngày 05 và 19 hàng tháng.</w:t>
      </w:r>
    </w:p>
    <w:p w:rsidR="007730EC" w:rsidRPr="00E103F4" w:rsidRDefault="007730EC" w:rsidP="007730EC">
      <w:pPr>
        <w:spacing w:before="120" w:after="120"/>
        <w:ind w:firstLine="709"/>
        <w:jc w:val="both"/>
        <w:rPr>
          <w:color w:val="auto"/>
          <w:szCs w:val="28"/>
        </w:rPr>
      </w:pPr>
      <w:r w:rsidRPr="00E103F4">
        <w:rPr>
          <w:rStyle w:val="Ghichcuitrang10"/>
          <w:color w:val="auto"/>
          <w:sz w:val="28"/>
          <w:szCs w:val="28"/>
        </w:rPr>
        <w:t xml:space="preserve">Về </w:t>
      </w:r>
      <w:r w:rsidRPr="00E103F4">
        <w:rPr>
          <w:color w:val="auto"/>
          <w:szCs w:val="28"/>
        </w:rPr>
        <w:t>công tác giải quyết khiếu nại, tố cáo, tranh chấp và phản ánh kiến nghị của các phòng, ban, đơn vị huyện và UBND các xã, thị trấn đã được đẩy mạnh, đạt được cả số lượng và chất lượng. Qua giải quyết khiếu nại, tố cáo, các cấp, các ngành đã mạnh dạn sửa chữa khi có sai sót, đã bảo vệ lợi ích chính đáng của công dân. Đồng thời chấn chỉnh được nhiều sai phạm trong quản lý nhà nước về đất đai của các ngành, các cấp.</w:t>
      </w:r>
    </w:p>
    <w:p w:rsidR="007730EC" w:rsidRPr="00E103F4" w:rsidRDefault="007730EC" w:rsidP="007730EC">
      <w:pPr>
        <w:spacing w:before="120" w:after="120"/>
        <w:ind w:firstLine="709"/>
        <w:jc w:val="both"/>
        <w:rPr>
          <w:b/>
          <w:color w:val="auto"/>
          <w:szCs w:val="28"/>
        </w:rPr>
      </w:pPr>
      <w:r w:rsidRPr="00E103F4">
        <w:rPr>
          <w:b/>
          <w:color w:val="auto"/>
          <w:szCs w:val="28"/>
        </w:rPr>
        <w:t>* Những hạn chế, tồn tại, vướng mắc</w:t>
      </w:r>
    </w:p>
    <w:p w:rsidR="007730EC" w:rsidRPr="00E103F4" w:rsidRDefault="007730EC" w:rsidP="007730EC">
      <w:pPr>
        <w:spacing w:before="120" w:after="120"/>
        <w:ind w:firstLine="709"/>
        <w:jc w:val="both"/>
        <w:rPr>
          <w:b/>
          <w:color w:val="auto"/>
          <w:szCs w:val="28"/>
        </w:rPr>
      </w:pPr>
      <w:r w:rsidRPr="00E103F4">
        <w:rPr>
          <w:color w:val="auto"/>
          <w:szCs w:val="28"/>
        </w:rPr>
        <w:t>Một số phòng, ban huyện và UBND các xã, thị trấn giải quyết khiếu nại, tố cáo và phản ánh kiến nghị chưa kịp thời, vẫn còn tình trạng vi phạm quy định về thời hạn giải quyết đơn thư do UBND huyện chuyển đến.</w:t>
      </w:r>
    </w:p>
    <w:p w:rsidR="007730EC" w:rsidRPr="00E103F4" w:rsidRDefault="007730EC" w:rsidP="007730EC">
      <w:pPr>
        <w:spacing w:before="120" w:after="120"/>
        <w:ind w:firstLine="709"/>
        <w:jc w:val="both"/>
        <w:rPr>
          <w:b/>
          <w:color w:val="auto"/>
          <w:szCs w:val="28"/>
        </w:rPr>
      </w:pPr>
      <w:r w:rsidRPr="00E103F4">
        <w:rPr>
          <w:color w:val="auto"/>
          <w:szCs w:val="28"/>
        </w:rPr>
        <w:lastRenderedPageBreak/>
        <w:t>Công tác tuyên truyền pháp luật về khiếu nại, tố cáo tuy đạt được những kết quả bước đầu khả quan nhưng chủ yếu vẫn nặng về hình thức tuyên truyền miệng thông qua báo cáo viên nên chưa thật sự thu hút, hấp dẫn cán bộ công chức và người dân tham gia.</w:t>
      </w:r>
    </w:p>
    <w:p w:rsidR="007730EC" w:rsidRPr="00E103F4" w:rsidRDefault="007730EC" w:rsidP="007730EC">
      <w:pPr>
        <w:spacing w:before="120" w:after="120"/>
        <w:ind w:firstLine="709"/>
        <w:jc w:val="both"/>
        <w:rPr>
          <w:b/>
          <w:color w:val="auto"/>
          <w:szCs w:val="28"/>
        </w:rPr>
      </w:pPr>
      <w:r w:rsidRPr="00E103F4">
        <w:rPr>
          <w:color w:val="auto"/>
          <w:szCs w:val="28"/>
        </w:rPr>
        <w:t>Công tác hòa giải ở cấp cơ sở chưa được quan tâm đúng mức, nhiều địa phương bố trí cán bộ chưa đủ năng lực, kinh nghiệm phụ trách công việc này nên việc hoà giải tại cơ sở đạt hiệu quả chưa cao.</w:t>
      </w:r>
    </w:p>
    <w:p w:rsidR="007730EC" w:rsidRPr="00E103F4" w:rsidRDefault="007730EC" w:rsidP="007730EC">
      <w:pPr>
        <w:spacing w:before="120" w:after="120"/>
        <w:ind w:firstLine="709"/>
        <w:jc w:val="both"/>
        <w:rPr>
          <w:b/>
          <w:color w:val="auto"/>
          <w:szCs w:val="28"/>
        </w:rPr>
      </w:pPr>
      <w:r w:rsidRPr="00E103F4">
        <w:rPr>
          <w:color w:val="auto"/>
          <w:szCs w:val="28"/>
        </w:rPr>
        <w:t>Đội ngũ cán bộ, công chức chưa đủ mạnh trong tham mưu dẫn đến chậm trễ trong thực hiện nhiệm vụ hoặc thiếu chủ động trong công việc làm hạn chế hiệu quả giải quyết công việc. Một số đơn vị chưa thực sự quan tâm việc bố trí hợp lý đội ngũ cán bộ trong việc giải quyết đơn thư khiếu nại, tố cáo, dẫn đến hiện tượng giải quyết vụ việc kéo dài, vi phạm quy định của luật khiếu nại, luật tố cáo.</w:t>
      </w:r>
    </w:p>
    <w:p w:rsidR="007730EC" w:rsidRPr="00E103F4" w:rsidRDefault="007730EC" w:rsidP="007730EC">
      <w:pPr>
        <w:spacing w:before="120" w:after="120"/>
        <w:ind w:firstLine="709"/>
        <w:jc w:val="both"/>
        <w:rPr>
          <w:b/>
          <w:color w:val="auto"/>
          <w:szCs w:val="28"/>
        </w:rPr>
      </w:pPr>
      <w:r w:rsidRPr="00E103F4">
        <w:rPr>
          <w:color w:val="auto"/>
          <w:szCs w:val="28"/>
        </w:rPr>
        <w:t>Nội dung đơn thư khiếu nại, tranh chấp, tố cáo và phản ánh kiến nghị của công dân ghi chung chung, không rõ ràng, không thể hiện nội dung yêu cầu cụ thể của người khiếu nại.</w:t>
      </w:r>
    </w:p>
    <w:p w:rsidR="007730EC" w:rsidRPr="00E103F4" w:rsidRDefault="007730EC" w:rsidP="007730EC">
      <w:pPr>
        <w:spacing w:before="120" w:after="120"/>
        <w:ind w:firstLine="709"/>
        <w:jc w:val="both"/>
        <w:rPr>
          <w:color w:val="auto"/>
          <w:szCs w:val="28"/>
        </w:rPr>
      </w:pPr>
      <w:r w:rsidRPr="00E103F4">
        <w:rPr>
          <w:color w:val="auto"/>
          <w:szCs w:val="28"/>
        </w:rPr>
        <w:t>Nhận thức của của người dân về chính sách, pháp luật về đất đai và pháp luật về khiếu nại, tố cáo còn nhiều hạn chế, một số trường hợp người dân mặc dù hiểu rõ các quy định của pháp luật, song cố tình không chấp hành quyết định đã giải quyết đúng pháp luật của các cơ quan chức năng.</w:t>
      </w:r>
    </w:p>
    <w:p w:rsidR="007730EC" w:rsidRPr="00E103F4" w:rsidRDefault="007730EC" w:rsidP="007730EC">
      <w:pPr>
        <w:spacing w:before="120" w:after="120"/>
        <w:ind w:firstLine="709"/>
        <w:jc w:val="both"/>
        <w:rPr>
          <w:b/>
          <w:color w:val="auto"/>
          <w:szCs w:val="28"/>
        </w:rPr>
      </w:pPr>
      <w:r w:rsidRPr="00E103F4">
        <w:rPr>
          <w:b/>
          <w:color w:val="auto"/>
          <w:szCs w:val="28"/>
        </w:rPr>
        <w:t>2. Dự báo</w:t>
      </w:r>
    </w:p>
    <w:p w:rsidR="007730EC" w:rsidRPr="00E103F4" w:rsidRDefault="007730EC" w:rsidP="007730EC">
      <w:pPr>
        <w:spacing w:before="120" w:after="120"/>
        <w:ind w:firstLine="709"/>
        <w:jc w:val="both"/>
        <w:rPr>
          <w:color w:val="auto"/>
          <w:szCs w:val="28"/>
        </w:rPr>
      </w:pPr>
      <w:r w:rsidRPr="00E103F4">
        <w:rPr>
          <w:color w:val="auto"/>
          <w:szCs w:val="28"/>
        </w:rPr>
        <w:t>Tình tình khiếu nại, tố cáo và phản ánh kiến nghị của công dân trong thời gian tới có chiều hướng diễn biến phức tạp, tập trung khiếu kiện về tranh chấp đất đai, đền bù giải phóng mặt bằng.</w:t>
      </w:r>
    </w:p>
    <w:p w:rsidR="007730EC" w:rsidRPr="00E103F4" w:rsidRDefault="007730EC" w:rsidP="007730EC">
      <w:pPr>
        <w:spacing w:before="120" w:after="120"/>
        <w:ind w:firstLine="709"/>
        <w:jc w:val="both"/>
        <w:rPr>
          <w:b/>
          <w:color w:val="auto"/>
          <w:szCs w:val="28"/>
        </w:rPr>
      </w:pPr>
      <w:r w:rsidRPr="00E103F4">
        <w:rPr>
          <w:b/>
          <w:color w:val="auto"/>
          <w:szCs w:val="28"/>
        </w:rPr>
        <w:t>II. PHƯƠNG HƯỚNG, NHIỆM VỤ CÔNG TÁC TIẾP DÂN; XỬ LÝ ĐƠN THƯ VÀ GIẢI QUYẾT KHIẾU NẠI, TỐ CÁO 6 THÁNG CUỐI NĂM 2017</w:t>
      </w:r>
    </w:p>
    <w:p w:rsidR="007730EC" w:rsidRPr="00E103F4" w:rsidRDefault="007730EC" w:rsidP="007730EC">
      <w:pPr>
        <w:spacing w:before="120" w:after="120"/>
        <w:ind w:firstLine="709"/>
        <w:jc w:val="both"/>
        <w:rPr>
          <w:b/>
          <w:color w:val="auto"/>
          <w:szCs w:val="28"/>
        </w:rPr>
      </w:pPr>
      <w:r w:rsidRPr="00E103F4">
        <w:rPr>
          <w:b/>
          <w:color w:val="auto"/>
          <w:szCs w:val="28"/>
        </w:rPr>
        <w:t>1. Về công tác tiếp công dân</w:t>
      </w:r>
    </w:p>
    <w:p w:rsidR="007730EC" w:rsidRPr="00E103F4" w:rsidRDefault="007730EC" w:rsidP="007730EC">
      <w:pPr>
        <w:spacing w:before="120" w:after="120"/>
        <w:ind w:firstLine="709"/>
        <w:jc w:val="both"/>
        <w:rPr>
          <w:b/>
          <w:color w:val="auto"/>
          <w:szCs w:val="28"/>
        </w:rPr>
      </w:pPr>
      <w:r w:rsidRPr="00E103F4">
        <w:rPr>
          <w:color w:val="auto"/>
          <w:szCs w:val="28"/>
        </w:rPr>
        <w:t>Tiếp tục bố trí lịch tiếp dân định kỳ của Lãnh đạo UBND huyện vào ngày 05 và 19 trong tháng.</w:t>
      </w:r>
    </w:p>
    <w:p w:rsidR="007730EC" w:rsidRPr="00E103F4" w:rsidRDefault="007730EC" w:rsidP="007730EC">
      <w:pPr>
        <w:spacing w:before="120" w:after="120"/>
        <w:ind w:firstLine="709"/>
        <w:jc w:val="both"/>
        <w:rPr>
          <w:b/>
          <w:color w:val="auto"/>
          <w:szCs w:val="28"/>
        </w:rPr>
      </w:pPr>
      <w:r w:rsidRPr="00E103F4">
        <w:rPr>
          <w:color w:val="auto"/>
          <w:szCs w:val="28"/>
        </w:rPr>
        <w:t>Thủ trưởng các phòng, ban đơn vị, UBND các xã, thị trấn tiếp tục duy trì lịch tiếp dân theo quy định.</w:t>
      </w:r>
    </w:p>
    <w:p w:rsidR="007730EC" w:rsidRPr="00E103F4" w:rsidRDefault="007730EC" w:rsidP="007730EC">
      <w:pPr>
        <w:spacing w:before="120" w:after="120"/>
        <w:ind w:firstLine="709"/>
        <w:jc w:val="both"/>
        <w:rPr>
          <w:b/>
          <w:color w:val="auto"/>
          <w:szCs w:val="28"/>
        </w:rPr>
      </w:pPr>
      <w:r w:rsidRPr="00E103F4">
        <w:rPr>
          <w:color w:val="auto"/>
          <w:szCs w:val="28"/>
        </w:rPr>
        <w:t>Cán bộ phụ trách lĩnh vực tại Bộ phận Tiếp nhận và trả kết quả huyện và các xã, thị trấn tiếp tục hướng dẫn người dân về hồ sơ, thủ tục cải cách hành chính; thực hiện việc tiếp nhận và trả kết quả cho người dân đúng quy định.</w:t>
      </w:r>
    </w:p>
    <w:p w:rsidR="007730EC" w:rsidRPr="00E103F4" w:rsidRDefault="007730EC" w:rsidP="007730EC">
      <w:pPr>
        <w:spacing w:before="120" w:after="120"/>
        <w:ind w:firstLine="709"/>
        <w:jc w:val="both"/>
        <w:rPr>
          <w:color w:val="auto"/>
          <w:szCs w:val="28"/>
        </w:rPr>
      </w:pPr>
      <w:r w:rsidRPr="00E103F4">
        <w:rPr>
          <w:color w:val="auto"/>
          <w:szCs w:val="28"/>
        </w:rPr>
        <w:t>Bố trí cán bộ, công chức có phẩm chất đạo đức tốt, có trình độ năng lực chuyên môn nghiệp vụ, có kỹ năng về tuyên truyền, giải thích pháp luật tốt, am hiểu về các quy định pháp luật làm nhiệm vụ tiếp công dân để giải thích và hướng dẫn cho người dân được hiểu rõ và thực hiện theo quy định của pháp luật.</w:t>
      </w:r>
    </w:p>
    <w:p w:rsidR="007730EC" w:rsidRPr="00E103F4" w:rsidRDefault="007730EC" w:rsidP="007730EC">
      <w:pPr>
        <w:spacing w:before="120" w:after="120"/>
        <w:ind w:firstLine="709"/>
        <w:jc w:val="both"/>
        <w:rPr>
          <w:b/>
          <w:color w:val="auto"/>
          <w:szCs w:val="28"/>
        </w:rPr>
      </w:pPr>
      <w:r w:rsidRPr="00E103F4">
        <w:rPr>
          <w:b/>
          <w:color w:val="auto"/>
          <w:szCs w:val="28"/>
        </w:rPr>
        <w:t>2. Công tác xử lý đơn thư và giải quyết khiếu nại, tố cáo, phản ánh, kiến nghị</w:t>
      </w:r>
    </w:p>
    <w:p w:rsidR="007730EC" w:rsidRPr="00E103F4" w:rsidRDefault="007730EC" w:rsidP="007730EC">
      <w:pPr>
        <w:spacing w:before="120" w:after="120"/>
        <w:ind w:firstLine="709"/>
        <w:jc w:val="both"/>
        <w:rPr>
          <w:b/>
          <w:color w:val="auto"/>
          <w:szCs w:val="28"/>
        </w:rPr>
      </w:pPr>
      <w:r w:rsidRPr="00E103F4">
        <w:rPr>
          <w:color w:val="auto"/>
          <w:szCs w:val="28"/>
        </w:rPr>
        <w:lastRenderedPageBreak/>
        <w:t>Thủ trưởng các phòng, ban, đơn vị huyện được giao nhiệm vụ giải quyết vụ việc khiếu nại, tố cáo và phản ánh, kiến nghị cần phải tăng cường hơn nữa trong công tác giải quyết vụ việc đúng theo thời gian quy định của pháp luật. Hạn chế thấp nhất việc giải quyết đơn thư trễ hạn theo thời gian quy định, đối với các vụ việc giải quyết trễ hạn phải có giải pháp khắc phục để đẩy nhanh tiến độ giải quyết.</w:t>
      </w:r>
    </w:p>
    <w:p w:rsidR="007730EC" w:rsidRPr="00E103F4" w:rsidRDefault="007730EC" w:rsidP="007730EC">
      <w:pPr>
        <w:spacing w:before="120" w:after="120"/>
        <w:ind w:firstLine="709"/>
        <w:jc w:val="both"/>
        <w:rPr>
          <w:b/>
          <w:color w:val="auto"/>
          <w:szCs w:val="28"/>
        </w:rPr>
      </w:pPr>
      <w:r w:rsidRPr="00E103F4">
        <w:rPr>
          <w:color w:val="auto"/>
          <w:szCs w:val="28"/>
        </w:rPr>
        <w:t>Chủ tịch UBND các xã, thị trấn nâng cao vai trò, trách nhiệm trong công tác hòa giải tại cơ sở khi có đơn thư khiếu nại, tố cáo và phản ánh, kiến nghị của công dân; thực hiện tốt công tác hoà giải tại cơ sở để giảm tải lượng đơn thư gửi đến cấp huyện, cấp tỉnh.</w:t>
      </w:r>
    </w:p>
    <w:p w:rsidR="007730EC" w:rsidRPr="00E103F4" w:rsidRDefault="007730EC" w:rsidP="007730EC">
      <w:pPr>
        <w:spacing w:before="120" w:after="120"/>
        <w:ind w:firstLine="709"/>
        <w:jc w:val="both"/>
        <w:rPr>
          <w:b/>
          <w:color w:val="auto"/>
          <w:szCs w:val="28"/>
        </w:rPr>
      </w:pPr>
      <w:r w:rsidRPr="00E103F4">
        <w:rPr>
          <w:color w:val="auto"/>
          <w:szCs w:val="28"/>
        </w:rPr>
        <w:t>Kịp thời bố trí cán bộ tham gia các lớp, khóa đào tạo, bồi dường kiến thức, nghiệp vụ tiếp công dân, giải quyết đơn thư khiếu nại, tố cáo và phản ánh kiến nghị.</w:t>
      </w:r>
    </w:p>
    <w:p w:rsidR="007730EC" w:rsidRPr="00E103F4" w:rsidRDefault="007730EC" w:rsidP="007730EC">
      <w:pPr>
        <w:spacing w:before="120" w:after="120"/>
        <w:ind w:firstLine="709"/>
        <w:jc w:val="both"/>
        <w:rPr>
          <w:color w:val="auto"/>
          <w:szCs w:val="28"/>
        </w:rPr>
      </w:pPr>
      <w:r w:rsidRPr="00E103F4">
        <w:rPr>
          <w:color w:val="auto"/>
          <w:szCs w:val="28"/>
        </w:rPr>
        <w:t>Tăng cường công tác chỉ đạo các ngành, các xã, thị trấn duy trì thực hiện việc tổ chức tiếp công dân theo quy định của Luật Tiếp công dân, Luật Khiếu nại, tố cáo. Bố trí cán bộ tiếp dân và giải quyết các đơn thư khiếu nại, tố cáo và phản ánh, kiến nghị của công dân.</w:t>
      </w:r>
    </w:p>
    <w:p w:rsidR="007730EC" w:rsidRPr="00E103F4" w:rsidRDefault="007730EC" w:rsidP="007730EC">
      <w:pPr>
        <w:spacing w:before="120" w:after="120"/>
        <w:ind w:firstLine="709"/>
        <w:jc w:val="both"/>
        <w:rPr>
          <w:b/>
          <w:color w:val="auto"/>
          <w:szCs w:val="28"/>
        </w:rPr>
      </w:pPr>
      <w:r w:rsidRPr="00E103F4">
        <w:rPr>
          <w:color w:val="auto"/>
          <w:szCs w:val="28"/>
        </w:rPr>
        <w:t>Tăng cường công tác thanh tra, kiểm tra trách nhiệm của thủ trưởng các cơ quan, đơn vị, Chủ tịch UBND các xã, thị trấn trong việc tổ chức tiếp công dân và giải quyết đơn thư khiếu nại, tố cáo theo quy định của pháp luật.</w:t>
      </w:r>
    </w:p>
    <w:p w:rsidR="007730EC" w:rsidRPr="00E103F4" w:rsidRDefault="007730EC" w:rsidP="007730EC">
      <w:pPr>
        <w:spacing w:before="120" w:after="120"/>
        <w:ind w:firstLine="709"/>
        <w:jc w:val="both"/>
        <w:rPr>
          <w:color w:val="auto"/>
          <w:szCs w:val="28"/>
        </w:rPr>
      </w:pPr>
      <w:r w:rsidRPr="00E103F4">
        <w:rPr>
          <w:color w:val="auto"/>
          <w:szCs w:val="28"/>
        </w:rPr>
        <w:t>Trên đây là báo cáo tình hình tiếp công dân, giải quyết khiếu nại, tố cáo và kiến nghị của công dân 6 tháng đầu năm; phương hướng, nhiệm vụ 6 tháng cuối năm 2017, UBND huyện xin báo cáo trước kỳ họp HĐND huyện./.</w:t>
      </w:r>
    </w:p>
    <w:p w:rsidR="007730EC" w:rsidRPr="000D2B40" w:rsidRDefault="007730EC" w:rsidP="007730EC">
      <w:pPr>
        <w:spacing w:before="120" w:after="120"/>
        <w:ind w:firstLine="709"/>
        <w:jc w:val="both"/>
        <w:rPr>
          <w:color w:val="auto"/>
        </w:rPr>
      </w:pPr>
    </w:p>
    <w:tbl>
      <w:tblPr>
        <w:tblW w:w="9668" w:type="dxa"/>
        <w:tblInd w:w="108" w:type="dxa"/>
        <w:tblLook w:val="01E0"/>
      </w:tblPr>
      <w:tblGrid>
        <w:gridCol w:w="4735"/>
        <w:gridCol w:w="4933"/>
      </w:tblGrid>
      <w:tr w:rsidR="007730EC" w:rsidRPr="000D2B40" w:rsidTr="00A0367B">
        <w:trPr>
          <w:trHeight w:val="1182"/>
        </w:trPr>
        <w:tc>
          <w:tcPr>
            <w:tcW w:w="4735" w:type="dxa"/>
            <w:hideMark/>
          </w:tcPr>
          <w:p w:rsidR="007730EC" w:rsidRPr="000D2B40" w:rsidRDefault="007730EC" w:rsidP="00A0367B">
            <w:pPr>
              <w:tabs>
                <w:tab w:val="center" w:pos="1620"/>
              </w:tabs>
              <w:rPr>
                <w:b/>
                <w:i/>
                <w:color w:val="auto"/>
                <w:lang w:val="vi-VN"/>
              </w:rPr>
            </w:pPr>
            <w:r w:rsidRPr="000D2B40">
              <w:rPr>
                <w:b/>
                <w:i/>
                <w:color w:val="auto"/>
              </w:rPr>
              <w:t>Nơi nhận:</w:t>
            </w:r>
          </w:p>
          <w:p w:rsidR="007730EC" w:rsidRPr="000D2B40" w:rsidRDefault="007730EC" w:rsidP="00A0367B">
            <w:pPr>
              <w:tabs>
                <w:tab w:val="center" w:pos="1620"/>
              </w:tabs>
              <w:rPr>
                <w:b/>
                <w:i/>
                <w:color w:val="auto"/>
              </w:rPr>
            </w:pPr>
            <w:r w:rsidRPr="000D2B40">
              <w:rPr>
                <w:color w:val="auto"/>
                <w:sz w:val="22"/>
                <w:szCs w:val="22"/>
              </w:rPr>
              <w:t>- TT Huyện ủy;</w:t>
            </w:r>
          </w:p>
          <w:p w:rsidR="007730EC" w:rsidRPr="000D2B40" w:rsidRDefault="007730EC" w:rsidP="00A0367B">
            <w:pPr>
              <w:tabs>
                <w:tab w:val="center" w:pos="1620"/>
              </w:tabs>
              <w:rPr>
                <w:color w:val="auto"/>
                <w:sz w:val="22"/>
              </w:rPr>
            </w:pPr>
            <w:r w:rsidRPr="000D2B40">
              <w:rPr>
                <w:color w:val="auto"/>
                <w:sz w:val="22"/>
                <w:szCs w:val="22"/>
              </w:rPr>
              <w:t>- HĐND huyện;</w:t>
            </w:r>
          </w:p>
          <w:p w:rsidR="007730EC" w:rsidRPr="000D2B40" w:rsidRDefault="007730EC" w:rsidP="00A0367B">
            <w:pPr>
              <w:tabs>
                <w:tab w:val="center" w:pos="1620"/>
              </w:tabs>
              <w:rPr>
                <w:color w:val="auto"/>
                <w:sz w:val="22"/>
              </w:rPr>
            </w:pPr>
            <w:r w:rsidRPr="000D2B40">
              <w:rPr>
                <w:color w:val="auto"/>
                <w:sz w:val="22"/>
                <w:szCs w:val="22"/>
              </w:rPr>
              <w:t>- UBND các xã, thị trấn;</w:t>
            </w:r>
          </w:p>
          <w:p w:rsidR="007730EC" w:rsidRPr="000D2B40" w:rsidRDefault="007730EC" w:rsidP="00A0367B">
            <w:pPr>
              <w:tabs>
                <w:tab w:val="center" w:pos="1620"/>
              </w:tabs>
              <w:rPr>
                <w:color w:val="auto"/>
                <w:sz w:val="22"/>
              </w:rPr>
            </w:pPr>
            <w:r w:rsidRPr="000D2B40">
              <w:rPr>
                <w:color w:val="auto"/>
                <w:sz w:val="22"/>
                <w:szCs w:val="22"/>
              </w:rPr>
              <w:t>- Thanh tra huyện;</w:t>
            </w:r>
          </w:p>
          <w:p w:rsidR="007730EC" w:rsidRPr="000D2B40" w:rsidRDefault="007730EC"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33" w:type="dxa"/>
          </w:tcPr>
          <w:p w:rsidR="007730EC" w:rsidRPr="000D2B40" w:rsidRDefault="007730EC" w:rsidP="00A0367B">
            <w:pPr>
              <w:tabs>
                <w:tab w:val="center" w:pos="6840"/>
              </w:tabs>
              <w:jc w:val="center"/>
              <w:rPr>
                <w:b/>
                <w:bCs/>
                <w:color w:val="auto"/>
                <w:szCs w:val="28"/>
              </w:rPr>
            </w:pPr>
            <w:r w:rsidRPr="000D2B40">
              <w:rPr>
                <w:b/>
                <w:bCs/>
                <w:color w:val="auto"/>
                <w:szCs w:val="28"/>
              </w:rPr>
              <w:t>TM. ỦY BAN NHÂN DÂN</w:t>
            </w:r>
          </w:p>
          <w:p w:rsidR="007730EC" w:rsidRPr="000D2B40" w:rsidRDefault="007730EC" w:rsidP="00A0367B">
            <w:pPr>
              <w:tabs>
                <w:tab w:val="center" w:pos="6840"/>
              </w:tabs>
              <w:jc w:val="center"/>
              <w:rPr>
                <w:b/>
                <w:bCs/>
                <w:color w:val="auto"/>
                <w:szCs w:val="28"/>
              </w:rPr>
            </w:pPr>
            <w:r w:rsidRPr="000D2B40">
              <w:rPr>
                <w:b/>
                <w:bCs/>
                <w:color w:val="auto"/>
                <w:szCs w:val="28"/>
              </w:rPr>
              <w:t>KT. CHỦ TỊCH</w:t>
            </w:r>
          </w:p>
          <w:p w:rsidR="007730EC" w:rsidRPr="000D2B40" w:rsidRDefault="007730EC" w:rsidP="00A0367B">
            <w:pPr>
              <w:tabs>
                <w:tab w:val="center" w:pos="6840"/>
              </w:tabs>
              <w:jc w:val="center"/>
              <w:rPr>
                <w:b/>
                <w:bCs/>
                <w:color w:val="auto"/>
                <w:szCs w:val="28"/>
              </w:rPr>
            </w:pPr>
            <w:r w:rsidRPr="000D2B40">
              <w:rPr>
                <w:b/>
                <w:bCs/>
                <w:color w:val="auto"/>
                <w:szCs w:val="28"/>
              </w:rPr>
              <w:t>PHÓ CHỦ TỊCH</w:t>
            </w:r>
          </w:p>
          <w:p w:rsidR="007730EC" w:rsidRPr="000D2B40" w:rsidRDefault="007730EC" w:rsidP="00A0367B">
            <w:pPr>
              <w:tabs>
                <w:tab w:val="center" w:pos="6840"/>
              </w:tabs>
              <w:jc w:val="center"/>
              <w:rPr>
                <w:b/>
                <w:bCs/>
                <w:color w:val="auto"/>
                <w:szCs w:val="28"/>
              </w:rPr>
            </w:pPr>
            <w:r w:rsidRPr="000D2B40">
              <w:rPr>
                <w:b/>
                <w:bCs/>
                <w:color w:val="auto"/>
                <w:szCs w:val="28"/>
              </w:rPr>
              <w:t>(Đã ký)</w:t>
            </w:r>
          </w:p>
          <w:p w:rsidR="007730EC" w:rsidRPr="000D2B40" w:rsidRDefault="007730EC" w:rsidP="00A0367B">
            <w:pPr>
              <w:tabs>
                <w:tab w:val="center" w:pos="6840"/>
              </w:tabs>
              <w:jc w:val="center"/>
              <w:rPr>
                <w:b/>
                <w:bCs/>
                <w:color w:val="auto"/>
                <w:szCs w:val="28"/>
              </w:rPr>
            </w:pPr>
          </w:p>
          <w:p w:rsidR="007730EC" w:rsidRPr="000D2B40" w:rsidRDefault="007730EC" w:rsidP="00A0367B">
            <w:pPr>
              <w:tabs>
                <w:tab w:val="center" w:pos="6840"/>
              </w:tabs>
              <w:jc w:val="center"/>
              <w:rPr>
                <w:b/>
                <w:bCs/>
                <w:color w:val="auto"/>
                <w:szCs w:val="28"/>
              </w:rPr>
            </w:pPr>
            <w:r w:rsidRPr="000D2B40">
              <w:rPr>
                <w:b/>
                <w:bCs/>
                <w:color w:val="auto"/>
                <w:szCs w:val="28"/>
              </w:rPr>
              <w:t>Nguyễn Hữu Thạnh</w:t>
            </w:r>
          </w:p>
          <w:p w:rsidR="007730EC" w:rsidRPr="000D2B40" w:rsidRDefault="007730EC" w:rsidP="00A0367B">
            <w:pPr>
              <w:tabs>
                <w:tab w:val="center" w:pos="6840"/>
              </w:tabs>
              <w:jc w:val="center"/>
              <w:rPr>
                <w:b/>
                <w:color w:val="auto"/>
                <w:szCs w:val="28"/>
              </w:rPr>
            </w:pPr>
          </w:p>
          <w:p w:rsidR="007730EC" w:rsidRPr="000D2B40" w:rsidRDefault="007730EC" w:rsidP="00A0367B">
            <w:pPr>
              <w:tabs>
                <w:tab w:val="center" w:pos="6840"/>
              </w:tabs>
              <w:jc w:val="center"/>
              <w:rPr>
                <w:b/>
                <w:color w:val="auto"/>
                <w:szCs w:val="28"/>
              </w:rPr>
            </w:pPr>
          </w:p>
          <w:p w:rsidR="007730EC" w:rsidRPr="000D2B40" w:rsidRDefault="007730EC" w:rsidP="00A0367B">
            <w:pPr>
              <w:tabs>
                <w:tab w:val="center" w:pos="6840"/>
              </w:tabs>
              <w:jc w:val="center"/>
              <w:rPr>
                <w:b/>
                <w:color w:val="auto"/>
                <w:szCs w:val="28"/>
              </w:rPr>
            </w:pPr>
          </w:p>
          <w:p w:rsidR="007730EC" w:rsidRPr="000D2B40" w:rsidRDefault="007730EC" w:rsidP="00A0367B">
            <w:pPr>
              <w:tabs>
                <w:tab w:val="center" w:pos="6840"/>
              </w:tabs>
              <w:jc w:val="center"/>
              <w:rPr>
                <w:b/>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B2" w:rsidRDefault="00342CB2" w:rsidP="007730EC">
      <w:r>
        <w:separator/>
      </w:r>
    </w:p>
  </w:endnote>
  <w:endnote w:type="continuationSeparator" w:id="1">
    <w:p w:rsidR="00342CB2" w:rsidRDefault="00342CB2" w:rsidP="0077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B2" w:rsidRDefault="00342CB2" w:rsidP="007730EC">
      <w:r>
        <w:separator/>
      </w:r>
    </w:p>
  </w:footnote>
  <w:footnote w:type="continuationSeparator" w:id="1">
    <w:p w:rsidR="00342CB2" w:rsidRDefault="00342CB2" w:rsidP="007730EC">
      <w:r>
        <w:continuationSeparator/>
      </w:r>
    </w:p>
  </w:footnote>
  <w:footnote w:id="2">
    <w:p w:rsidR="007730EC" w:rsidRPr="00647C14" w:rsidRDefault="007730EC" w:rsidP="007730EC">
      <w:pPr>
        <w:pStyle w:val="FootnoteText"/>
        <w:ind w:firstLine="567"/>
        <w:jc w:val="both"/>
      </w:pPr>
      <w:r w:rsidRPr="00647C14">
        <w:rPr>
          <w:vertAlign w:val="superscript"/>
        </w:rPr>
        <w:t>(</w:t>
      </w:r>
      <w:r w:rsidRPr="00647C14">
        <w:rPr>
          <w:rStyle w:val="FootnoteReference"/>
        </w:rPr>
        <w:footnoteRef/>
      </w:r>
      <w:r w:rsidRPr="00647C14">
        <w:rPr>
          <w:vertAlign w:val="superscript"/>
        </w:rPr>
        <w:t>)</w:t>
      </w:r>
      <w:r w:rsidRPr="00647C14">
        <w:t xml:space="preserve"> Công dân Nguyễn Thanh Minh</w:t>
      </w:r>
      <w:r w:rsidRPr="00647C14">
        <w:rPr>
          <w:rStyle w:val="Ghichcuitrang10"/>
        </w:rPr>
        <w:t xml:space="preserve">, </w:t>
      </w:r>
      <w:r w:rsidRPr="00647C14">
        <w:t>địa ch</w:t>
      </w:r>
      <w:r>
        <w:t>ỉ</w:t>
      </w:r>
      <w:r w:rsidRPr="00647C14">
        <w:t xml:space="preserve"> thường trú: Thôn 2, thị trấn Sa Thầy (01 lượt); công dân Đ</w:t>
      </w:r>
      <w:r>
        <w:t>ỗ</w:t>
      </w:r>
      <w:r w:rsidRPr="00647C14">
        <w:t xml:space="preserve"> Thị Xuyến, địa ch</w:t>
      </w:r>
      <w:r>
        <w:t>ỉ</w:t>
      </w:r>
      <w:r w:rsidRPr="00647C14">
        <w:t xml:space="preserve"> thường trú: Thôn </w:t>
      </w:r>
      <w:r>
        <w:t>1</w:t>
      </w:r>
      <w:r w:rsidRPr="00647C14">
        <w:t>, thị tr</w:t>
      </w:r>
      <w:r>
        <w:t>ấ</w:t>
      </w:r>
      <w:r w:rsidRPr="00647C14">
        <w:t>n Sa Thầy (09 lượt); công dân Đặng Xuân Trường, địa ch</w:t>
      </w:r>
      <w:r>
        <w:t>ỉ</w:t>
      </w:r>
      <w:r w:rsidRPr="00647C14">
        <w:t xml:space="preserve"> thường trú: Thôn 3, thị trấn Sa Thầy (02 lượt); công dân Nguyễn Thị Đậu, địa chỉ thường trú: Thôn 4, thị tr</w:t>
      </w:r>
      <w:r>
        <w:t>ấ</w:t>
      </w:r>
      <w:r w:rsidRPr="00647C14">
        <w:t>n Sa Thầy (05 lượt); công dân Đàm Ngọc Quý, địa chỉ thường trú</w:t>
      </w:r>
      <w:r>
        <w:t xml:space="preserve"> tại xã Ya Xiêr (01 lượt); các hộ dân (05 hộ: Nguyễn Đình Hiếu, Nguyễn Sư Quân, Nguyễn Thị Bảy, Nguyễn Văn Tự, Phan Thị Hà) thường trú tại xã Sa Sơn, thị trấn Sa Thầy (01 lượt); công dân Mai Thị Khuôn, địa chỉ thường trúc thôn 4, thị trấn Sa Thầy (01 lượt); công dân Nguyễn Văn Cạn, địa chỉ thường trú thôn 1, thị trấn Sa Thầy (01 lượt).</w:t>
      </w:r>
    </w:p>
  </w:footnote>
  <w:footnote w:id="3">
    <w:p w:rsidR="007730EC" w:rsidRDefault="007730EC" w:rsidP="007730EC">
      <w:pPr>
        <w:pStyle w:val="FootnoteText"/>
        <w:ind w:firstLine="567"/>
        <w:jc w:val="both"/>
      </w:pPr>
      <w:r>
        <w:rPr>
          <w:vertAlign w:val="superscript"/>
        </w:rPr>
        <w:t>(</w:t>
      </w:r>
      <w:r>
        <w:rPr>
          <w:rStyle w:val="FootnoteReference"/>
        </w:rPr>
        <w:footnoteRef/>
      </w:r>
      <w:r>
        <w:rPr>
          <w:vertAlign w:val="superscript"/>
        </w:rPr>
        <w:t xml:space="preserve">) </w:t>
      </w:r>
      <w:r>
        <w:t xml:space="preserve">Công dân Trần Quốc Xã, địa chỉ thường trú: thôn 2, thị trấn Sa Thầy (01 lượt); công dân Lê Thị Thi, địa chỉ thường trú: thôn 2, thị trấn Sa Thầy (02 lượt).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CE2"/>
    <w:multiLevelType w:val="multilevel"/>
    <w:tmpl w:val="BD6C7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730EC"/>
    <w:rsid w:val="00342CB2"/>
    <w:rsid w:val="004A5DBD"/>
    <w:rsid w:val="007730EC"/>
    <w:rsid w:val="0086205A"/>
    <w:rsid w:val="00B80256"/>
    <w:rsid w:val="00E103F4"/>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C"/>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7730EC"/>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7730E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7730EC"/>
    <w:rPr>
      <w:vertAlign w:val="superscript"/>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7730EC"/>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7">
    <w:name w:val="Văn bản nội dung (7)_"/>
    <w:basedOn w:val="DefaultParagraphFont"/>
    <w:link w:val="Vnbnnidung70"/>
    <w:rsid w:val="007730EC"/>
    <w:rPr>
      <w:rFonts w:eastAsia="Times New Roman" w:cs="Times New Roman"/>
      <w:b/>
      <w:bCs/>
      <w:szCs w:val="28"/>
      <w:shd w:val="clear" w:color="auto" w:fill="FFFFFF"/>
    </w:rPr>
  </w:style>
  <w:style w:type="character" w:customStyle="1" w:styleId="Vnbnnidung2Innghing">
    <w:name w:val="Văn bản nội dung (2) + In nghiêng"/>
    <w:basedOn w:val="DefaultParagraphFont"/>
    <w:rsid w:val="007730EC"/>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Vnbnnidung70">
    <w:name w:val="Văn bản nội dung (7)"/>
    <w:basedOn w:val="Normal"/>
    <w:link w:val="Vnbnnidung7"/>
    <w:rsid w:val="007730EC"/>
    <w:pPr>
      <w:widowControl w:val="0"/>
      <w:shd w:val="clear" w:color="auto" w:fill="FFFFFF"/>
      <w:spacing w:before="60" w:after="60" w:line="0" w:lineRule="atLeast"/>
      <w:jc w:val="both"/>
    </w:pPr>
    <w:rPr>
      <w:rFonts w:asciiTheme="minorHAnsi" w:hAnsiTheme="minorHAnsi"/>
      <w:b/>
      <w:bCs/>
      <w:color w:val="auto"/>
      <w:sz w:val="22"/>
      <w:szCs w:val="28"/>
    </w:rPr>
  </w:style>
  <w:style w:type="character" w:customStyle="1" w:styleId="Vnbnnidung3">
    <w:name w:val="Văn bản nội dung (3)_"/>
    <w:basedOn w:val="DefaultParagraphFont"/>
    <w:link w:val="Vnbnnidung30"/>
    <w:uiPriority w:val="99"/>
    <w:rsid w:val="007730EC"/>
    <w:rPr>
      <w:rFonts w:eastAsia="Times New Roman" w:cs="Times New Roman"/>
      <w:b/>
      <w:bCs/>
      <w:spacing w:val="10"/>
      <w:shd w:val="clear" w:color="auto" w:fill="FFFFFF"/>
    </w:rPr>
  </w:style>
  <w:style w:type="paragraph" w:customStyle="1" w:styleId="Vnbnnidung30">
    <w:name w:val="Văn bản nội dung (3)"/>
    <w:basedOn w:val="Normal"/>
    <w:link w:val="Vnbnnidung3"/>
    <w:uiPriority w:val="99"/>
    <w:rsid w:val="007730EC"/>
    <w:pPr>
      <w:widowControl w:val="0"/>
      <w:shd w:val="clear" w:color="auto" w:fill="FFFFFF"/>
      <w:spacing w:after="180" w:line="320" w:lineRule="exact"/>
      <w:jc w:val="center"/>
    </w:pPr>
    <w:rPr>
      <w:rFonts w:asciiTheme="minorHAnsi" w:hAnsiTheme="minorHAnsi"/>
      <w:b/>
      <w:bCs/>
      <w:color w:val="auto"/>
      <w:spacing w:val="10"/>
      <w:sz w:val="22"/>
      <w:szCs w:val="22"/>
    </w:rPr>
  </w:style>
  <w:style w:type="character" w:customStyle="1" w:styleId="Vnbnnidung513pt">
    <w:name w:val="Văn bản nội dung (5) + 13 pt"/>
    <w:basedOn w:val="DefaultParagraphFont"/>
    <w:rsid w:val="007730E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7Khnginm">
    <w:name w:val="Văn bản nội dung (7) + Không in đậm"/>
    <w:basedOn w:val="Vnbnnidung7"/>
    <w:rsid w:val="007730EC"/>
    <w:rPr>
      <w:rFonts w:ascii="Times New Roman" w:hAnsi="Times New Roman"/>
      <w:i w:val="0"/>
      <w:iCs w:val="0"/>
      <w:smallCaps w:val="0"/>
      <w:strike w:val="0"/>
      <w:color w:val="000000"/>
      <w:spacing w:val="0"/>
      <w:w w:val="100"/>
      <w:position w:val="0"/>
      <w:sz w:val="28"/>
      <w:u w:val="none"/>
      <w:lang w:val="vi-VN" w:eastAsia="vi-VN" w:bidi="vi-VN"/>
    </w:rPr>
  </w:style>
  <w:style w:type="character" w:customStyle="1" w:styleId="Vnbnnidung8">
    <w:name w:val="Văn bản nội dung (8)_"/>
    <w:basedOn w:val="DefaultParagraphFont"/>
    <w:link w:val="Vnbnnidung80"/>
    <w:rsid w:val="007730EC"/>
    <w:rPr>
      <w:rFonts w:eastAsia="Times New Roman" w:cs="Times New Roman"/>
      <w:i/>
      <w:iCs/>
      <w:szCs w:val="28"/>
      <w:shd w:val="clear" w:color="auto" w:fill="FFFFFF"/>
    </w:rPr>
  </w:style>
  <w:style w:type="character" w:customStyle="1" w:styleId="Vnbnnidung8Khnginnghing">
    <w:name w:val="Văn bản nội dung (8) + Không in nghiêng"/>
    <w:basedOn w:val="Vnbnnidung8"/>
    <w:rsid w:val="007730EC"/>
    <w:rPr>
      <w:color w:val="000000"/>
      <w:spacing w:val="0"/>
      <w:w w:val="100"/>
      <w:position w:val="0"/>
      <w:lang w:val="vi-VN" w:eastAsia="vi-VN" w:bidi="vi-VN"/>
    </w:rPr>
  </w:style>
  <w:style w:type="paragraph" w:customStyle="1" w:styleId="Vnbnnidung80">
    <w:name w:val="Văn bản nội dung (8)"/>
    <w:basedOn w:val="Normal"/>
    <w:link w:val="Vnbnnidung8"/>
    <w:rsid w:val="007730EC"/>
    <w:pPr>
      <w:widowControl w:val="0"/>
      <w:shd w:val="clear" w:color="auto" w:fill="FFFFFF"/>
      <w:spacing w:line="439" w:lineRule="exact"/>
      <w:ind w:firstLine="600"/>
      <w:jc w:val="both"/>
    </w:pPr>
    <w:rPr>
      <w:rFonts w:asciiTheme="minorHAnsi" w:hAnsiTheme="minorHAnsi"/>
      <w:i/>
      <w:iCs/>
      <w:color w:val="auto"/>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2018-05-23T07:37:00Z</dcterms:created>
  <dcterms:modified xsi:type="dcterms:W3CDTF">2018-05-23T07:37:00Z</dcterms:modified>
</cp:coreProperties>
</file>