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ook w:val="0000"/>
      </w:tblPr>
      <w:tblGrid>
        <w:gridCol w:w="3144"/>
        <w:gridCol w:w="6319"/>
      </w:tblGrid>
      <w:tr w:rsidR="007F379D" w:rsidRPr="000D2B40" w:rsidTr="00A0367B">
        <w:trPr>
          <w:trHeight w:val="903"/>
        </w:trPr>
        <w:tc>
          <w:tcPr>
            <w:tcW w:w="3231" w:type="dxa"/>
          </w:tcPr>
          <w:p w:rsidR="007F379D" w:rsidRPr="000D2B40" w:rsidRDefault="007F379D" w:rsidP="00A0367B">
            <w:pPr>
              <w:jc w:val="center"/>
              <w:rPr>
                <w:b/>
                <w:bCs/>
                <w:color w:val="auto"/>
                <w:sz w:val="26"/>
              </w:rPr>
            </w:pPr>
            <w:r w:rsidRPr="000D2B40">
              <w:rPr>
                <w:color w:val="auto"/>
                <w:szCs w:val="28"/>
                <w:lang w:val="es-ES"/>
              </w:rPr>
              <w:t xml:space="preserve">  </w:t>
            </w:r>
            <w:r w:rsidRPr="000D2B40">
              <w:rPr>
                <w:b/>
                <w:bCs/>
                <w:color w:val="auto"/>
                <w:sz w:val="26"/>
              </w:rPr>
              <w:t>HỘI ĐỒNG NHÂN DÂN</w:t>
            </w:r>
          </w:p>
          <w:p w:rsidR="007F379D" w:rsidRPr="000D2B40" w:rsidRDefault="007F379D" w:rsidP="00A0367B">
            <w:pPr>
              <w:jc w:val="center"/>
              <w:rPr>
                <w:b/>
                <w:bCs/>
                <w:color w:val="auto"/>
              </w:rPr>
            </w:pPr>
            <w:r w:rsidRPr="000D2B40">
              <w:rPr>
                <w:b/>
                <w:bCs/>
                <w:color w:val="auto"/>
                <w:sz w:val="26"/>
              </w:rPr>
              <w:t>HUYỆN SA THẦY</w:t>
            </w:r>
          </w:p>
          <w:p w:rsidR="007F379D" w:rsidRPr="000D2B40" w:rsidRDefault="007F379D" w:rsidP="00A0367B">
            <w:pPr>
              <w:spacing w:line="120" w:lineRule="auto"/>
              <w:jc w:val="center"/>
              <w:rPr>
                <w:b/>
                <w:bCs/>
                <w:color w:val="auto"/>
                <w:sz w:val="26"/>
              </w:rPr>
            </w:pPr>
            <w:r w:rsidRPr="00354FF8">
              <w:rPr>
                <w:color w:val="auto"/>
              </w:rPr>
              <w:pict>
                <v:line id="_x0000_s1026" style="position:absolute;left:0;text-align:left;z-index:251660288" from="44.6pt,2.15pt" to="100.6pt,2.15pt"/>
              </w:pict>
            </w:r>
            <w:r w:rsidRPr="000D2B40">
              <w:rPr>
                <w:b/>
                <w:bCs/>
                <w:color w:val="auto"/>
                <w:sz w:val="26"/>
              </w:rPr>
              <w:softHyphen/>
            </w:r>
            <w:r w:rsidRPr="000D2B40">
              <w:rPr>
                <w:b/>
                <w:bCs/>
                <w:color w:val="auto"/>
                <w:sz w:val="26"/>
              </w:rPr>
              <w:softHyphen/>
            </w:r>
            <w:r w:rsidRPr="000D2B40">
              <w:rPr>
                <w:b/>
                <w:bCs/>
                <w:color w:val="auto"/>
                <w:sz w:val="26"/>
              </w:rPr>
              <w:softHyphen/>
            </w:r>
          </w:p>
        </w:tc>
        <w:tc>
          <w:tcPr>
            <w:tcW w:w="6548" w:type="dxa"/>
          </w:tcPr>
          <w:p w:rsidR="007F379D" w:rsidRPr="000D2B40" w:rsidRDefault="007F379D" w:rsidP="00A0367B">
            <w:pPr>
              <w:jc w:val="center"/>
              <w:rPr>
                <w:b/>
                <w:bCs/>
                <w:color w:val="auto"/>
                <w:sz w:val="26"/>
              </w:rPr>
            </w:pPr>
            <w:r w:rsidRPr="000D2B40">
              <w:rPr>
                <w:b/>
                <w:bCs/>
                <w:color w:val="auto"/>
                <w:sz w:val="26"/>
              </w:rPr>
              <w:t>CỘNG HOÀ XÃ HỘI CHỦ NGHĨA VIỆT NAM</w:t>
            </w:r>
          </w:p>
          <w:p w:rsidR="007F379D" w:rsidRPr="000D2B40" w:rsidRDefault="007F379D" w:rsidP="00A0367B">
            <w:pPr>
              <w:pStyle w:val="Heading2"/>
              <w:rPr>
                <w:b/>
                <w:i w:val="0"/>
                <w:sz w:val="28"/>
                <w:szCs w:val="28"/>
              </w:rPr>
            </w:pPr>
            <w:r w:rsidRPr="000D2B40">
              <w:rPr>
                <w:b/>
                <w:i w:val="0"/>
                <w:sz w:val="28"/>
                <w:szCs w:val="28"/>
              </w:rPr>
              <w:t>Độc lập -  Tự do  -  Hạnh phúc</w:t>
            </w:r>
          </w:p>
          <w:p w:rsidR="007F379D" w:rsidRPr="000D2B40" w:rsidRDefault="007F379D" w:rsidP="00A0367B">
            <w:pPr>
              <w:spacing w:line="120" w:lineRule="auto"/>
              <w:jc w:val="center"/>
              <w:rPr>
                <w:color w:val="auto"/>
              </w:rPr>
            </w:pPr>
            <w:r>
              <w:rPr>
                <w:color w:val="auto"/>
              </w:rPr>
              <w:pict>
                <v:line id="_x0000_s1027" style="position:absolute;left:0;text-align:left;z-index:251661312" from="71pt,2.3pt" to="246pt,2.3pt"/>
              </w:pict>
            </w:r>
          </w:p>
        </w:tc>
      </w:tr>
      <w:tr w:rsidR="007F379D" w:rsidRPr="000D2B40" w:rsidTr="00A0367B">
        <w:trPr>
          <w:trHeight w:val="416"/>
        </w:trPr>
        <w:tc>
          <w:tcPr>
            <w:tcW w:w="3231" w:type="dxa"/>
          </w:tcPr>
          <w:p w:rsidR="007F379D" w:rsidRPr="000D2B40" w:rsidRDefault="007F379D" w:rsidP="00A0367B">
            <w:pPr>
              <w:spacing w:before="240"/>
              <w:jc w:val="center"/>
              <w:rPr>
                <w:color w:val="auto"/>
                <w:sz w:val="26"/>
                <w:szCs w:val="26"/>
              </w:rPr>
            </w:pPr>
            <w:r w:rsidRPr="000D2B40">
              <w:rPr>
                <w:color w:val="auto"/>
                <w:sz w:val="26"/>
                <w:szCs w:val="26"/>
              </w:rPr>
              <w:t>Số: 25 /BC-ĐGS</w:t>
            </w:r>
          </w:p>
        </w:tc>
        <w:tc>
          <w:tcPr>
            <w:tcW w:w="6548" w:type="dxa"/>
          </w:tcPr>
          <w:p w:rsidR="007F379D" w:rsidRPr="000D2B40" w:rsidRDefault="007F379D" w:rsidP="00A0367B">
            <w:pPr>
              <w:spacing w:before="240"/>
              <w:jc w:val="center"/>
              <w:rPr>
                <w:i/>
                <w:color w:val="auto"/>
              </w:rPr>
            </w:pPr>
            <w:r w:rsidRPr="000D2B40">
              <w:rPr>
                <w:i/>
                <w:color w:val="auto"/>
              </w:rPr>
              <w:t xml:space="preserve">        Sa Thầy, ngày 04 tháng 7 năm 2017</w:t>
            </w:r>
          </w:p>
        </w:tc>
      </w:tr>
    </w:tbl>
    <w:p w:rsidR="007F379D" w:rsidRPr="000D2B40" w:rsidRDefault="007F379D" w:rsidP="007F379D">
      <w:pPr>
        <w:jc w:val="center"/>
        <w:rPr>
          <w:b/>
          <w:color w:val="auto"/>
        </w:rPr>
      </w:pPr>
    </w:p>
    <w:p w:rsidR="007F379D" w:rsidRPr="000D2B40" w:rsidRDefault="007F379D" w:rsidP="007F379D">
      <w:pPr>
        <w:jc w:val="center"/>
        <w:rPr>
          <w:b/>
          <w:color w:val="auto"/>
        </w:rPr>
      </w:pPr>
      <w:r w:rsidRPr="000D2B40">
        <w:rPr>
          <w:b/>
          <w:color w:val="auto"/>
        </w:rPr>
        <w:t>BÁO CÁO</w:t>
      </w:r>
    </w:p>
    <w:p w:rsidR="007F379D" w:rsidRPr="000D2B40" w:rsidRDefault="007F379D" w:rsidP="007F379D">
      <w:pPr>
        <w:jc w:val="center"/>
        <w:rPr>
          <w:b/>
          <w:color w:val="auto"/>
        </w:rPr>
      </w:pPr>
      <w:r w:rsidRPr="000D2B40">
        <w:rPr>
          <w:b/>
          <w:color w:val="auto"/>
        </w:rPr>
        <w:t xml:space="preserve">Kết quả giám sát tình hình an ninh trật tự trên địa bàn huyện. </w:t>
      </w:r>
    </w:p>
    <w:p w:rsidR="007F379D" w:rsidRPr="000D2B40" w:rsidRDefault="007F379D" w:rsidP="007F379D">
      <w:pPr>
        <w:spacing w:before="120" w:after="120"/>
        <w:jc w:val="both"/>
        <w:rPr>
          <w:color w:val="auto"/>
        </w:rPr>
      </w:pPr>
      <w:r>
        <w:rPr>
          <w:color w:val="auto"/>
        </w:rPr>
        <w:pict>
          <v:line id="_x0000_s1028" style="position:absolute;left:0;text-align:left;z-index:251662336" from="189.45pt,1.2pt" to="279.45pt,1.2pt"/>
        </w:pict>
      </w:r>
    </w:p>
    <w:p w:rsidR="007F379D" w:rsidRPr="000D2B40" w:rsidRDefault="007F379D" w:rsidP="007F379D">
      <w:pPr>
        <w:spacing w:before="120" w:after="120"/>
        <w:ind w:firstLine="720"/>
        <w:jc w:val="both"/>
        <w:rPr>
          <w:color w:val="auto"/>
        </w:rPr>
      </w:pPr>
      <w:r w:rsidRPr="000D2B40">
        <w:rPr>
          <w:color w:val="auto"/>
        </w:rPr>
        <w:t>Thực hiện Kế hoạch số 15/KH-ĐGS ngày 30/3/2017 của Đoàn giám sát HĐND huyện về giám sát tình hình an ninh trật tự trên địa bàn huyện, Đoàn giám sát HĐND huyện báo cáo kết quả giám sát như sau:</w:t>
      </w:r>
    </w:p>
    <w:p w:rsidR="007F379D" w:rsidRPr="000D2B40" w:rsidRDefault="007F379D" w:rsidP="007F379D">
      <w:pPr>
        <w:autoSpaceDE w:val="0"/>
        <w:autoSpaceDN w:val="0"/>
        <w:adjustRightInd w:val="0"/>
        <w:spacing w:before="120" w:after="120"/>
        <w:ind w:firstLine="720"/>
        <w:jc w:val="both"/>
        <w:rPr>
          <w:b/>
          <w:bCs/>
          <w:color w:val="auto"/>
        </w:rPr>
      </w:pPr>
      <w:r w:rsidRPr="000D2B40">
        <w:rPr>
          <w:b/>
          <w:bCs/>
          <w:color w:val="auto"/>
          <w:lang w:val="vi-VN"/>
        </w:rPr>
        <w:t xml:space="preserve">I. </w:t>
      </w:r>
      <w:r w:rsidRPr="000D2B40">
        <w:rPr>
          <w:b/>
          <w:bCs/>
          <w:color w:val="auto"/>
        </w:rPr>
        <w:t>Kết quả đạt được</w:t>
      </w:r>
    </w:p>
    <w:p w:rsidR="007F379D" w:rsidRPr="000D2B40" w:rsidRDefault="007F379D" w:rsidP="007F379D">
      <w:pPr>
        <w:spacing w:before="120" w:after="120"/>
        <w:ind w:firstLine="720"/>
        <w:jc w:val="both"/>
        <w:rPr>
          <w:color w:val="auto"/>
        </w:rPr>
      </w:pPr>
      <w:r w:rsidRPr="000D2B40">
        <w:rPr>
          <w:b/>
          <w:color w:val="auto"/>
        </w:rPr>
        <w:t>1. Công tác chỉ đạo triển khai thực hiện</w:t>
      </w:r>
    </w:p>
    <w:p w:rsidR="007F379D" w:rsidRPr="000D2B40" w:rsidRDefault="007F379D" w:rsidP="007F379D">
      <w:pPr>
        <w:spacing w:before="120" w:after="120"/>
        <w:ind w:firstLine="720"/>
        <w:jc w:val="both"/>
        <w:rPr>
          <w:color w:val="auto"/>
        </w:rPr>
      </w:pPr>
      <w:r w:rsidRPr="000D2B40">
        <w:rPr>
          <w:color w:val="auto"/>
        </w:rPr>
        <w:t>T</w:t>
      </w:r>
      <w:r w:rsidRPr="000D2B40">
        <w:rPr>
          <w:color w:val="auto"/>
          <w:lang w:val="vi-VN"/>
        </w:rPr>
        <w:t xml:space="preserve">hời gian qua, UBND huyện </w:t>
      </w:r>
      <w:r w:rsidRPr="000D2B40">
        <w:rPr>
          <w:color w:val="auto"/>
        </w:rPr>
        <w:t xml:space="preserve">đã </w:t>
      </w:r>
      <w:r w:rsidRPr="000D2B40">
        <w:rPr>
          <w:color w:val="auto"/>
          <w:lang w:val="vi-VN"/>
        </w:rPr>
        <w:t xml:space="preserve">ban hành </w:t>
      </w:r>
      <w:r w:rsidRPr="000D2B40">
        <w:rPr>
          <w:color w:val="auto"/>
        </w:rPr>
        <w:t xml:space="preserve">nhiều </w:t>
      </w:r>
      <w:r w:rsidRPr="000D2B40">
        <w:rPr>
          <w:color w:val="auto"/>
          <w:lang w:val="vi-VN"/>
        </w:rPr>
        <w:t>văn bản chỉ đạo nhằm tăng cường</w:t>
      </w:r>
      <w:r w:rsidRPr="000D2B40">
        <w:rPr>
          <w:color w:val="auto"/>
        </w:rPr>
        <w:t xml:space="preserve"> công tác</w:t>
      </w:r>
      <w:r w:rsidRPr="000D2B40">
        <w:rPr>
          <w:color w:val="auto"/>
          <w:lang w:val="vi-VN"/>
        </w:rPr>
        <w:t xml:space="preserve"> bảo đảm an ninh trật tự trên địa bàn huyện. </w:t>
      </w:r>
      <w:r w:rsidRPr="000D2B40">
        <w:rPr>
          <w:color w:val="auto"/>
        </w:rPr>
        <w:t xml:space="preserve">Thường xuyên </w:t>
      </w:r>
      <w:r w:rsidRPr="000D2B40">
        <w:rPr>
          <w:color w:val="auto"/>
          <w:lang w:val="vi-VN"/>
        </w:rPr>
        <w:t xml:space="preserve">chỉ đạo các cơ quan chuyên môn phối hợp chặt chẽ với </w:t>
      </w:r>
      <w:r w:rsidRPr="000D2B40">
        <w:rPr>
          <w:color w:val="auto"/>
        </w:rPr>
        <w:t xml:space="preserve">UBND các xã, thị trấn và </w:t>
      </w:r>
      <w:r w:rsidRPr="000D2B40">
        <w:rPr>
          <w:color w:val="auto"/>
          <w:lang w:val="vi-VN"/>
        </w:rPr>
        <w:t>các ban, ngành</w:t>
      </w:r>
      <w:r w:rsidRPr="000D2B40">
        <w:rPr>
          <w:color w:val="auto"/>
        </w:rPr>
        <w:t>,</w:t>
      </w:r>
      <w:r w:rsidRPr="000D2B40">
        <w:rPr>
          <w:color w:val="auto"/>
          <w:lang w:val="vi-VN"/>
        </w:rPr>
        <w:t xml:space="preserve"> đoàn thể đẩy mạnh công tác tuyên truyền, nâng cao ý thức chấp hành </w:t>
      </w:r>
      <w:r w:rsidRPr="000D2B40">
        <w:rPr>
          <w:color w:val="auto"/>
        </w:rPr>
        <w:t xml:space="preserve">pháp luật của người dân. </w:t>
      </w:r>
    </w:p>
    <w:p w:rsidR="007F379D" w:rsidRPr="000D2B40" w:rsidRDefault="007F379D" w:rsidP="007F379D">
      <w:pPr>
        <w:spacing w:before="120" w:after="120"/>
        <w:ind w:firstLine="720"/>
        <w:jc w:val="both"/>
        <w:rPr>
          <w:color w:val="auto"/>
        </w:rPr>
      </w:pPr>
      <w:r w:rsidRPr="000D2B40">
        <w:rPr>
          <w:color w:val="auto"/>
        </w:rPr>
        <w:t>Bên cạnh hoạt động tuần tra, kiểm soát, xử lý các trường hợp vi phạm, các lực lượng chức năng của huyện thường xuyên tổ chức các đợt cao điểm tấn công, truy quét tội phạm nên nhiều đối tượng phạm tội bị phát hiện và xử lý kịp thời.</w:t>
      </w:r>
    </w:p>
    <w:p w:rsidR="007F379D" w:rsidRPr="000D2B40" w:rsidRDefault="007F379D" w:rsidP="007F379D">
      <w:pPr>
        <w:spacing w:before="120" w:after="120"/>
        <w:ind w:firstLine="720"/>
        <w:jc w:val="both"/>
        <w:rPr>
          <w:b/>
          <w:color w:val="auto"/>
        </w:rPr>
      </w:pPr>
      <w:r w:rsidRPr="000D2B40">
        <w:rPr>
          <w:b/>
          <w:color w:val="auto"/>
        </w:rPr>
        <w:t>2. Công tác đấu tranh phòng, chống tội phạm, vi phạm pháp luật</w:t>
      </w:r>
    </w:p>
    <w:p w:rsidR="007F379D" w:rsidRPr="000D2B40" w:rsidRDefault="007F379D" w:rsidP="007F379D">
      <w:pPr>
        <w:spacing w:before="120" w:after="120"/>
        <w:ind w:firstLine="720"/>
        <w:jc w:val="both"/>
        <w:rPr>
          <w:color w:val="auto"/>
        </w:rPr>
      </w:pPr>
      <w:r w:rsidRPr="000D2B40">
        <w:rPr>
          <w:color w:val="auto"/>
        </w:rPr>
        <w:t>Công tác đấu tranh, phòng, chống tội phạm được triển khai thực hiện quyết liệt. Lực lượng Công an đã chủ động tổ chức các đợt rà soát, khảo sát tình hình tội phạm, xây dựng kế hoạch đấu tranh, triệt phá.</w:t>
      </w:r>
    </w:p>
    <w:p w:rsidR="007F379D" w:rsidRPr="000D2B40" w:rsidRDefault="007F379D" w:rsidP="007F379D">
      <w:pPr>
        <w:spacing w:before="120" w:after="120"/>
        <w:ind w:firstLine="720"/>
        <w:jc w:val="both"/>
        <w:rPr>
          <w:color w:val="auto"/>
        </w:rPr>
      </w:pPr>
      <w:r w:rsidRPr="000D2B40">
        <w:rPr>
          <w:color w:val="auto"/>
        </w:rPr>
        <w:t>Từ ngày 01/01/2016 đến 31/3/2017, lực lượng chức năng của huyện đã phát hiện và xử lý nhiều trường hợp vi phạm, cụ thể:</w:t>
      </w:r>
    </w:p>
    <w:p w:rsidR="007F379D" w:rsidRPr="000D2B40" w:rsidRDefault="007F379D" w:rsidP="007F379D">
      <w:pPr>
        <w:spacing w:before="120" w:after="120"/>
        <w:ind w:firstLine="720"/>
        <w:jc w:val="both"/>
        <w:rPr>
          <w:color w:val="auto"/>
        </w:rPr>
      </w:pPr>
      <w:r w:rsidRPr="000D2B40">
        <w:rPr>
          <w:color w:val="auto"/>
        </w:rPr>
        <w:t>- Tội phạm và vi phạm pháp luật về kinh tế: phát hiện 03 vụ / 03 đối tượng, trong đó: khởi tố 01 vụ / 01 bị can; chuyển đơn vị khác 02 vụ / 02 đối tượng.</w:t>
      </w:r>
    </w:p>
    <w:p w:rsidR="007F379D" w:rsidRPr="000D2B40" w:rsidRDefault="007F379D" w:rsidP="007F379D">
      <w:pPr>
        <w:spacing w:before="120" w:after="120"/>
        <w:ind w:firstLine="720"/>
        <w:jc w:val="both"/>
        <w:rPr>
          <w:color w:val="auto"/>
        </w:rPr>
      </w:pPr>
      <w:r w:rsidRPr="000D2B40">
        <w:rPr>
          <w:color w:val="auto"/>
        </w:rPr>
        <w:t>- Tội phạm và vi phạm pháp luật về môi trường: phát hiện 09 vụ / 09 bị can, trong đó đã khởi tố 09 vụ / 09 bị can.</w:t>
      </w:r>
    </w:p>
    <w:p w:rsidR="007F379D" w:rsidRPr="000D2B40" w:rsidRDefault="007F379D" w:rsidP="007F379D">
      <w:pPr>
        <w:spacing w:before="120" w:after="120"/>
        <w:ind w:firstLine="720"/>
        <w:jc w:val="both"/>
        <w:rPr>
          <w:color w:val="auto"/>
        </w:rPr>
      </w:pPr>
      <w:r w:rsidRPr="000D2B40">
        <w:rPr>
          <w:color w:val="auto"/>
        </w:rPr>
        <w:t>- Tội phạm và vi phạm pháp luật về trật tự xã hội: phát hiện 58 vụ / 132 đối tượng, trong đó: khởi tố 32 vụ / 61 bị can; xử lý vi phạm hành chính 12 vụ / 37 đối tượng; không khởi tố 06 vụ / 09 đối tượng; chuyển đơn vị khác 04 vụ / 17 đối tượng; đang xác minh 04 vụ / 08 đối tượng.</w:t>
      </w:r>
    </w:p>
    <w:p w:rsidR="007F379D" w:rsidRDefault="007F379D" w:rsidP="007F379D">
      <w:pPr>
        <w:spacing w:before="120" w:after="120"/>
        <w:ind w:firstLine="720"/>
        <w:jc w:val="both"/>
        <w:rPr>
          <w:color w:val="auto"/>
        </w:rPr>
      </w:pPr>
      <w:r w:rsidRPr="000D2B40">
        <w:rPr>
          <w:color w:val="auto"/>
        </w:rPr>
        <w:t>- Tội phạm về ma túy: phát hiện 01 vụ / 01 đối tượng, trong đó đã khởi tố 01 vụ / 01 bị can.</w:t>
      </w:r>
    </w:p>
    <w:p w:rsidR="007F379D" w:rsidRPr="000D2B40" w:rsidRDefault="007F379D" w:rsidP="007F379D">
      <w:pPr>
        <w:spacing w:before="120" w:after="120"/>
        <w:ind w:firstLine="720"/>
        <w:jc w:val="both"/>
        <w:rPr>
          <w:color w:val="auto"/>
        </w:rPr>
      </w:pPr>
    </w:p>
    <w:p w:rsidR="007F379D" w:rsidRPr="000D2B40" w:rsidRDefault="007F379D" w:rsidP="007F379D">
      <w:pPr>
        <w:spacing w:before="120" w:after="120"/>
        <w:ind w:firstLine="720"/>
        <w:jc w:val="both"/>
        <w:rPr>
          <w:color w:val="auto"/>
        </w:rPr>
      </w:pPr>
    </w:p>
    <w:p w:rsidR="007F379D" w:rsidRPr="000D2B40" w:rsidRDefault="007F379D" w:rsidP="007F379D">
      <w:pPr>
        <w:spacing w:before="120" w:after="120"/>
        <w:ind w:firstLine="720"/>
        <w:jc w:val="both"/>
        <w:rPr>
          <w:b/>
          <w:color w:val="auto"/>
        </w:rPr>
      </w:pPr>
      <w:r w:rsidRPr="000D2B40">
        <w:rPr>
          <w:b/>
          <w:color w:val="auto"/>
        </w:rPr>
        <w:t>3. Công tác bảo đảm trật tự an toàn giao thông</w:t>
      </w:r>
    </w:p>
    <w:p w:rsidR="007F379D" w:rsidRPr="000D2B40" w:rsidRDefault="007F379D" w:rsidP="007F379D">
      <w:pPr>
        <w:spacing w:before="120" w:after="120"/>
        <w:ind w:firstLine="720"/>
        <w:jc w:val="both"/>
        <w:rPr>
          <w:color w:val="auto"/>
        </w:rPr>
      </w:pPr>
      <w:r w:rsidRPr="000D2B40">
        <w:rPr>
          <w:color w:val="auto"/>
        </w:rPr>
        <w:t>Công tác bảo đảm trật tự an toàn giao thông được triển khai thực hiện quyết liệt. Lực lượng chức năng của huyện thường xuyên phối hợp với chính quyền địa phương, các ban, ngành, đoàn thể… tổ chức tuyên truyền nâng cao ý thức chấp hành Luật Giao thông đường bộ ở trường học, khu dân cư… nhằm hạn chế tối đa tình trạng vi phạm pháp luật về trật tự an toàn giao thông và tai nạn giao thông trên địa bàn. Đồng thời, tổ chức tuần tra, kiểm tra, chốt chặn, xử lý các trường hợp vi phạm. Tổ chức cưỡng chế các trường hợp vi phạm hành lang an toàn giao thông đường bộ.</w:t>
      </w:r>
    </w:p>
    <w:p w:rsidR="007F379D" w:rsidRPr="000D2B40" w:rsidRDefault="007F379D" w:rsidP="007F379D">
      <w:pPr>
        <w:spacing w:before="120" w:after="120"/>
        <w:ind w:firstLine="720"/>
        <w:jc w:val="both"/>
        <w:rPr>
          <w:color w:val="auto"/>
        </w:rPr>
      </w:pPr>
      <w:r w:rsidRPr="000D2B40">
        <w:rPr>
          <w:color w:val="auto"/>
        </w:rPr>
        <w:t>Từ ngày 01/01/2016 đến 31/3/2017, Công an huyện phát hện 1.842 trường hợp vi phạm trật tự an toàn giao thông, tạm giữ 587 xe mô tô, 02 xe ô tô, 1.246 giấy tờ xe các loại, ra quyết định xử phạt vi phạm hành chính 1.812 trường hợp (Phạt tiền 1.790 trường hợp với số tiền 787.431.000 đồng; cảnh cáo 22 trường hợp; thông báo vi phạm về nơi cư trú 99 trường hợp). Tai nạn giao thông xảy ra 08 vụ, chết 10 người, bị thương 12 người, hư hỏng 15 xe mô tô.</w:t>
      </w:r>
    </w:p>
    <w:p w:rsidR="007F379D" w:rsidRPr="000D2B40" w:rsidRDefault="007F379D" w:rsidP="007F379D">
      <w:pPr>
        <w:spacing w:before="120" w:after="120"/>
        <w:ind w:firstLine="720"/>
        <w:jc w:val="both"/>
        <w:rPr>
          <w:color w:val="auto"/>
        </w:rPr>
      </w:pPr>
      <w:r w:rsidRPr="000D2B40">
        <w:rPr>
          <w:color w:val="auto"/>
        </w:rPr>
        <w:t>Nhằm xử lý triệt để tình trạng sử dụng, sản xuất, lắp ráp xe độ chế, xe không đảm bảo tiêu chuẩn kỹ thuật lưu thông trên địa bàn, lực lượng chức năng của huyện đã phối hợp với các xã, thị trấn kiểm tra, rà soát, lập danh sách và yêu cầu chủ phương tiện cam kết không đưa phương tiện không đảm bảo tiêu chuẩn kỹ thuật vào lưu hành; đồng thời yêu cầu các cơ sở không sản xuất, lắp ráp, mua bán các phương tiện thuộc diện bị đình chỉ tham gia giao thông. Từ tháng 8/2016 đến 3/2017, đã phát hiện, xử lý 09 trường hợp xe mô tô không đảm bảo điều kiện lưu hành; tịch thu, bán đấu giá sung công quỹ nhà nước 168 xe mô tô với tổng số tiền 118.000.000 đồng.</w:t>
      </w:r>
    </w:p>
    <w:p w:rsidR="007F379D" w:rsidRPr="000D2B40" w:rsidRDefault="007F379D" w:rsidP="007F379D">
      <w:pPr>
        <w:spacing w:before="120" w:after="120"/>
        <w:ind w:firstLine="720"/>
        <w:jc w:val="both"/>
        <w:rPr>
          <w:b/>
          <w:color w:val="auto"/>
        </w:rPr>
      </w:pPr>
      <w:r w:rsidRPr="000D2B40">
        <w:rPr>
          <w:b/>
          <w:color w:val="auto"/>
        </w:rPr>
        <w:t>4. Công tác xây dựng phong trào toàn dân bảo vệ an ninh Tổ quốc</w:t>
      </w:r>
    </w:p>
    <w:p w:rsidR="007F379D" w:rsidRPr="000D2B40" w:rsidRDefault="007F379D" w:rsidP="007F379D">
      <w:pPr>
        <w:spacing w:before="120" w:after="120"/>
        <w:ind w:firstLine="720"/>
        <w:jc w:val="both"/>
        <w:rPr>
          <w:color w:val="auto"/>
        </w:rPr>
      </w:pPr>
      <w:r w:rsidRPr="000D2B40">
        <w:rPr>
          <w:color w:val="auto"/>
        </w:rPr>
        <w:t xml:space="preserve">Lực lượng chức năng đã làm tốt công tác xây dựng, củng cố phong trào toàn dân tham gia bảo vệ an ninh Tổ quốc, chủ động phối hợp với chính quyền địa phương, các ban, ngành, đoàn thể phát động phong trào toàn dân tham gia bảo vệ an ninh Tổ quốc ở các thôn, làng trọng điểm và các trường học trên địa bàn. Từ ngày 01/01/2016 đến ngày 31/3/2017, đã tổ chức 25 đợt phát động với hơn 4.175 lượt người tham gia. </w:t>
      </w:r>
    </w:p>
    <w:p w:rsidR="007F379D" w:rsidRPr="000D2B40" w:rsidRDefault="007F379D" w:rsidP="007F379D">
      <w:pPr>
        <w:spacing w:before="120" w:after="120"/>
        <w:ind w:firstLine="720"/>
        <w:jc w:val="both"/>
        <w:rPr>
          <w:color w:val="auto"/>
        </w:rPr>
      </w:pPr>
      <w:r w:rsidRPr="000D2B40">
        <w:rPr>
          <w:color w:val="auto"/>
        </w:rPr>
        <w:t>Chú trọng công tác xây dựng các mô hình tự quản về an ninh trật tự tại các thôn, làng, cơ quan, doanh nghiệp; vận động nhân dân tham gia xây dựng và củng cố hệ thống chính trị tại cơ sở, giải quyết các vấn đề tranh chấp, khiếu kiện, xây dựng khối đại đoàn kết toàn dân. Năm 2016, có 114/114 đơn vị đạt chuẩn về an ninh trật tự. Đến nay có 216 Tổ an ninh nhân dân, 11 Ban hòa giải và 74 Tổ hòa giải tại các thôn, làng.</w:t>
      </w:r>
    </w:p>
    <w:p w:rsidR="007F379D" w:rsidRPr="000D2B40" w:rsidRDefault="007F379D" w:rsidP="007F379D">
      <w:pPr>
        <w:spacing w:before="120" w:after="120"/>
        <w:ind w:firstLine="720"/>
        <w:jc w:val="both"/>
        <w:rPr>
          <w:b/>
          <w:color w:val="auto"/>
        </w:rPr>
      </w:pPr>
      <w:r w:rsidRPr="000D2B40">
        <w:rPr>
          <w:color w:val="auto"/>
        </w:rPr>
        <w:t>Các chương trình phát động toàn dân tham gia bảo vệ an ninh Tổ quốc được lồng ghép với các chương trình hoạt động của các cơ quan, đơn vị, các cuộc họp thôn, làng… góp phần nâng cao hiệu quả của phong trào.</w:t>
      </w:r>
    </w:p>
    <w:p w:rsidR="007F379D" w:rsidRPr="000D2B40" w:rsidRDefault="007F379D" w:rsidP="007F379D">
      <w:pPr>
        <w:spacing w:before="120" w:after="120"/>
        <w:ind w:firstLine="720"/>
        <w:jc w:val="both"/>
        <w:rPr>
          <w:b/>
          <w:color w:val="auto"/>
        </w:rPr>
      </w:pPr>
      <w:r w:rsidRPr="000D2B40">
        <w:rPr>
          <w:b/>
          <w:color w:val="auto"/>
        </w:rPr>
        <w:lastRenderedPageBreak/>
        <w:t>II. Tồn tại, hạn chế và nguyên nhân</w:t>
      </w:r>
    </w:p>
    <w:p w:rsidR="007F379D" w:rsidRPr="000D2B40" w:rsidRDefault="007F379D" w:rsidP="007F379D">
      <w:pPr>
        <w:spacing w:before="120" w:after="120"/>
        <w:ind w:firstLine="720"/>
        <w:jc w:val="both"/>
        <w:rPr>
          <w:b/>
          <w:color w:val="auto"/>
        </w:rPr>
      </w:pPr>
      <w:r w:rsidRPr="000D2B40">
        <w:rPr>
          <w:b/>
          <w:color w:val="auto"/>
        </w:rPr>
        <w:t>1. Tồn tại, hạn chế</w:t>
      </w:r>
    </w:p>
    <w:p w:rsidR="007F379D" w:rsidRPr="000D2B40" w:rsidRDefault="007F379D" w:rsidP="007F379D">
      <w:pPr>
        <w:pStyle w:val="BodyText2"/>
        <w:spacing w:before="60" w:after="60" w:line="240" w:lineRule="auto"/>
        <w:ind w:firstLine="709"/>
        <w:jc w:val="both"/>
        <w:rPr>
          <w:rFonts w:cs="Times New Roman"/>
          <w:spacing w:val="2"/>
        </w:rPr>
      </w:pPr>
      <w:r w:rsidRPr="000D2B40">
        <w:rPr>
          <w:rFonts w:cs="Times New Roman"/>
          <w:spacing w:val="2"/>
        </w:rPr>
        <w:t>Công tác phòng ngừa tội phạm có nơi, có lúc còn sơ hở, thiếu sót.</w:t>
      </w:r>
    </w:p>
    <w:p w:rsidR="007F379D" w:rsidRPr="000D2B40" w:rsidRDefault="007F379D" w:rsidP="007F379D">
      <w:pPr>
        <w:pStyle w:val="BodyText2"/>
        <w:spacing w:before="60" w:after="60" w:line="240" w:lineRule="auto"/>
        <w:ind w:firstLine="709"/>
        <w:jc w:val="both"/>
        <w:rPr>
          <w:rFonts w:cs="Times New Roman"/>
          <w:spacing w:val="2"/>
        </w:rPr>
      </w:pPr>
      <w:r w:rsidRPr="000D2B40">
        <w:rPr>
          <w:rFonts w:cs="Times New Roman"/>
          <w:spacing w:val="2"/>
        </w:rPr>
        <w:t>Tình</w:t>
      </w:r>
      <w:r w:rsidRPr="000D2B40">
        <w:rPr>
          <w:rFonts w:cs="Times New Roman"/>
          <w:spacing w:val="2"/>
          <w:lang w:val="vi-VN"/>
        </w:rPr>
        <w:t xml:space="preserve"> hình tội phạm và </w:t>
      </w:r>
      <w:r w:rsidRPr="000D2B40">
        <w:rPr>
          <w:rFonts w:cs="Times New Roman"/>
          <w:spacing w:val="2"/>
        </w:rPr>
        <w:t>vi phạm pháp luật</w:t>
      </w:r>
      <w:r w:rsidRPr="000D2B40">
        <w:rPr>
          <w:rFonts w:cs="Times New Roman"/>
          <w:spacing w:val="2"/>
          <w:lang w:val="vi-VN"/>
        </w:rPr>
        <w:t xml:space="preserve"> </w:t>
      </w:r>
      <w:r w:rsidRPr="000D2B40">
        <w:rPr>
          <w:rFonts w:cs="Times New Roman"/>
          <w:spacing w:val="2"/>
        </w:rPr>
        <w:t xml:space="preserve">tuy được kiềm chế nhưng hiện nay vẫn diễn biến phức tạp, một số lĩnh vực </w:t>
      </w:r>
      <w:r w:rsidRPr="000D2B40">
        <w:rPr>
          <w:rFonts w:cs="Times New Roman"/>
          <w:spacing w:val="2"/>
          <w:lang w:val="vi-VN"/>
        </w:rPr>
        <w:t>có chiều hướng gia tăng</w:t>
      </w:r>
      <w:r w:rsidRPr="000D2B40">
        <w:rPr>
          <w:rFonts w:cs="Times New Roman"/>
          <w:spacing w:val="2"/>
        </w:rPr>
        <w:t xml:space="preserve">; </w:t>
      </w:r>
      <w:r w:rsidRPr="000D2B40">
        <w:rPr>
          <w:rFonts w:cs="Times New Roman"/>
          <w:spacing w:val="2"/>
          <w:lang w:val="vi-VN"/>
        </w:rPr>
        <w:t xml:space="preserve">phương thức, thủ đoạn hoạt động </w:t>
      </w:r>
      <w:r w:rsidRPr="000D2B40">
        <w:rPr>
          <w:rFonts w:cs="Times New Roman"/>
          <w:spacing w:val="2"/>
        </w:rPr>
        <w:t xml:space="preserve">của tội phạm </w:t>
      </w:r>
      <w:r w:rsidRPr="000D2B40">
        <w:rPr>
          <w:rFonts w:cs="Times New Roman"/>
          <w:spacing w:val="2"/>
          <w:lang w:val="vi-VN"/>
        </w:rPr>
        <w:t>ngày càng tinh vi, xảo quyệt.</w:t>
      </w:r>
      <w:r w:rsidRPr="000D2B40">
        <w:rPr>
          <w:rFonts w:cs="Times New Roman"/>
          <w:spacing w:val="2"/>
        </w:rPr>
        <w:t xml:space="preserve"> Tình trạng thanh thiếu niên vi phạm pháp luật ngày càng tăng.</w:t>
      </w:r>
    </w:p>
    <w:p w:rsidR="007F379D" w:rsidRPr="000D2B40" w:rsidRDefault="007F379D" w:rsidP="007F379D">
      <w:pPr>
        <w:pStyle w:val="BodyText2"/>
        <w:spacing w:before="60" w:after="60" w:line="240" w:lineRule="auto"/>
        <w:ind w:firstLine="709"/>
        <w:jc w:val="both"/>
        <w:rPr>
          <w:rFonts w:cs="Times New Roman"/>
        </w:rPr>
      </w:pPr>
      <w:r w:rsidRPr="000D2B40">
        <w:rPr>
          <w:rFonts w:cs="Times New Roman"/>
          <w:spacing w:val="2"/>
        </w:rPr>
        <w:t>T</w:t>
      </w:r>
      <w:r w:rsidRPr="000D2B40">
        <w:rPr>
          <w:rFonts w:cs="Times New Roman"/>
          <w:spacing w:val="2"/>
          <w:lang w:val="vi-VN"/>
        </w:rPr>
        <w:t>ình hình tai nạn giao thông còn xảy ra nhiều, tăng cả 3 tiêu ch</w:t>
      </w:r>
      <w:r w:rsidRPr="000D2B40">
        <w:rPr>
          <w:rFonts w:cs="Times New Roman"/>
          <w:spacing w:val="2"/>
        </w:rPr>
        <w:t xml:space="preserve">í (số vụ, số người chết, số người bị thương). </w:t>
      </w:r>
      <w:r w:rsidRPr="000D2B40">
        <w:rPr>
          <w:rFonts w:cs="Times New Roman"/>
          <w:spacing w:val="2"/>
          <w:lang w:val="vi-VN"/>
        </w:rPr>
        <w:t xml:space="preserve">Công tác quản lý, xử lý xe độ chế, xe </w:t>
      </w:r>
      <w:r w:rsidRPr="000D2B40">
        <w:rPr>
          <w:rFonts w:cs="Times New Roman"/>
          <w:spacing w:val="2"/>
        </w:rPr>
        <w:t xml:space="preserve">không đảm bảo tiêu chuẩn kỹ thuật tham gia giao thông </w:t>
      </w:r>
      <w:r w:rsidRPr="000D2B40">
        <w:rPr>
          <w:rFonts w:cs="Times New Roman"/>
          <w:spacing w:val="2"/>
          <w:lang w:val="vi-VN"/>
        </w:rPr>
        <w:t>hiệu quả chưa cao</w:t>
      </w:r>
      <w:r w:rsidRPr="000D2B40">
        <w:rPr>
          <w:rFonts w:cs="Times New Roman"/>
          <w:spacing w:val="2"/>
        </w:rPr>
        <w:t>.</w:t>
      </w:r>
    </w:p>
    <w:p w:rsidR="007F379D" w:rsidRPr="000D2B40" w:rsidRDefault="007F379D" w:rsidP="007F379D">
      <w:pPr>
        <w:pStyle w:val="BodyText2"/>
        <w:spacing w:before="60" w:after="60" w:line="240" w:lineRule="auto"/>
        <w:ind w:firstLine="709"/>
        <w:jc w:val="both"/>
        <w:rPr>
          <w:rFonts w:cs="Times New Roman"/>
        </w:rPr>
      </w:pPr>
      <w:r w:rsidRPr="000D2B40">
        <w:rPr>
          <w:rFonts w:cs="Times New Roman"/>
        </w:rPr>
        <w:t>Một số điểm đen về tai nạn giao thông chưa được xử lý dứt điểm. Việc đầu tư lắp đặt hệ thống đèn tín hiệu, biển báo giao thông ở một số nơi chưa phát huy hiệu quả, gây lãng phí.</w:t>
      </w:r>
    </w:p>
    <w:p w:rsidR="007F379D" w:rsidRPr="000D2B40" w:rsidRDefault="007F379D" w:rsidP="007F379D">
      <w:pPr>
        <w:pStyle w:val="BodyText2"/>
        <w:spacing w:before="60" w:after="60" w:line="240" w:lineRule="auto"/>
        <w:ind w:firstLine="709"/>
        <w:jc w:val="both"/>
        <w:rPr>
          <w:rFonts w:cs="Times New Roman"/>
        </w:rPr>
      </w:pPr>
      <w:r w:rsidRPr="000D2B40">
        <w:rPr>
          <w:rFonts w:cs="Times New Roman"/>
        </w:rPr>
        <w:t xml:space="preserve">Công tác phối hợp giữa cơ quan điều tra, truy tố, xét xử chưa chặt chẽ nên hiệu quả công tác đấu tranh phòng chống tội phạm chưa cao. </w:t>
      </w:r>
    </w:p>
    <w:p w:rsidR="007F379D" w:rsidRPr="000D2B40" w:rsidRDefault="007F379D" w:rsidP="007F379D">
      <w:pPr>
        <w:pStyle w:val="BodyText2"/>
        <w:spacing w:before="60" w:after="60" w:line="240" w:lineRule="auto"/>
        <w:ind w:firstLine="709"/>
        <w:jc w:val="both"/>
        <w:rPr>
          <w:rFonts w:cs="Times New Roman"/>
        </w:rPr>
      </w:pPr>
      <w:r w:rsidRPr="000D2B40">
        <w:rPr>
          <w:rFonts w:cs="Times New Roman"/>
        </w:rPr>
        <w:t>Năng lực điều tra, thu thập chứng cứ của điều tra viên còn hạn chế, một số vụ án điều tra kéo dài, không có kết quả, gây mất lòng tin của nhân dân.</w:t>
      </w:r>
    </w:p>
    <w:p w:rsidR="007F379D" w:rsidRPr="000D2B40" w:rsidRDefault="007F379D" w:rsidP="007F379D">
      <w:pPr>
        <w:pStyle w:val="BodyText2"/>
        <w:spacing w:before="60" w:after="60" w:line="240" w:lineRule="auto"/>
        <w:ind w:firstLine="709"/>
        <w:jc w:val="both"/>
        <w:rPr>
          <w:rFonts w:cs="Times New Roman"/>
          <w:spacing w:val="2"/>
        </w:rPr>
      </w:pPr>
      <w:r w:rsidRPr="000D2B40">
        <w:rPr>
          <w:rFonts w:cs="Times New Roman"/>
          <w:spacing w:val="2"/>
          <w:lang w:val="vi-VN"/>
        </w:rPr>
        <w:t xml:space="preserve">Công tác tuyên truyền, vận động </w:t>
      </w:r>
      <w:r w:rsidRPr="000D2B40">
        <w:rPr>
          <w:rFonts w:cs="Times New Roman"/>
          <w:spacing w:val="2"/>
        </w:rPr>
        <w:t xml:space="preserve">người dân nâng cao ý thức chấp hành pháp luật đạt hiệu quả chưa cao. </w:t>
      </w:r>
      <w:r w:rsidRPr="000D2B40">
        <w:rPr>
          <w:rFonts w:cs="Times New Roman"/>
          <w:lang w:val="vi-VN"/>
        </w:rPr>
        <w:t xml:space="preserve">Công tác phát động </w:t>
      </w:r>
      <w:r w:rsidRPr="000D2B40">
        <w:rPr>
          <w:rFonts w:cs="Times New Roman"/>
        </w:rPr>
        <w:t xml:space="preserve">phong trào </w:t>
      </w:r>
      <w:r w:rsidRPr="000D2B40">
        <w:rPr>
          <w:rFonts w:cs="Times New Roman"/>
          <w:lang w:val="vi-VN"/>
        </w:rPr>
        <w:t xml:space="preserve">toàn dân bảo vệ an ninh </w:t>
      </w:r>
      <w:r w:rsidRPr="000D2B40">
        <w:rPr>
          <w:rFonts w:cs="Times New Roman"/>
        </w:rPr>
        <w:t>T</w:t>
      </w:r>
      <w:r w:rsidRPr="000D2B40">
        <w:rPr>
          <w:rFonts w:cs="Times New Roman"/>
          <w:lang w:val="vi-VN"/>
        </w:rPr>
        <w:t xml:space="preserve">ổ quốc chưa thực sự sâu rộng, nội dung </w:t>
      </w:r>
      <w:r w:rsidRPr="000D2B40">
        <w:rPr>
          <w:rFonts w:cs="Times New Roman"/>
        </w:rPr>
        <w:t xml:space="preserve">và hình thức </w:t>
      </w:r>
      <w:r w:rsidRPr="000D2B40">
        <w:rPr>
          <w:rFonts w:cs="Times New Roman"/>
          <w:lang w:val="vi-VN"/>
        </w:rPr>
        <w:t>chưa phong phú.</w:t>
      </w:r>
    </w:p>
    <w:p w:rsidR="007F379D" w:rsidRPr="000D2B40" w:rsidRDefault="007F379D" w:rsidP="007F379D">
      <w:pPr>
        <w:spacing w:before="120" w:after="120"/>
        <w:ind w:firstLine="720"/>
        <w:jc w:val="both"/>
        <w:rPr>
          <w:b/>
          <w:color w:val="auto"/>
        </w:rPr>
      </w:pPr>
      <w:r w:rsidRPr="000D2B40">
        <w:rPr>
          <w:b/>
          <w:color w:val="auto"/>
        </w:rPr>
        <w:t>2. Nguyên nhân</w:t>
      </w:r>
    </w:p>
    <w:p w:rsidR="007F379D" w:rsidRPr="000D2B40" w:rsidRDefault="007F379D" w:rsidP="007F379D">
      <w:pPr>
        <w:pStyle w:val="BodyText2"/>
        <w:spacing w:before="60" w:after="60" w:line="240" w:lineRule="auto"/>
        <w:ind w:firstLine="720"/>
        <w:jc w:val="both"/>
        <w:rPr>
          <w:rFonts w:cs="Times New Roman"/>
          <w:b/>
          <w:spacing w:val="2"/>
        </w:rPr>
      </w:pPr>
      <w:r w:rsidRPr="000D2B40">
        <w:rPr>
          <w:rFonts w:cs="Times New Roman"/>
          <w:b/>
          <w:spacing w:val="2"/>
        </w:rPr>
        <w:t>2.1. Nguyên nhân chủ quan</w:t>
      </w:r>
    </w:p>
    <w:p w:rsidR="007F379D" w:rsidRPr="000D2B40" w:rsidRDefault="007F379D" w:rsidP="007F379D">
      <w:pPr>
        <w:pStyle w:val="BodyText2"/>
        <w:spacing w:before="60" w:after="60" w:line="240" w:lineRule="auto"/>
        <w:ind w:firstLine="720"/>
        <w:jc w:val="both"/>
        <w:rPr>
          <w:rFonts w:cs="Times New Roman"/>
          <w:spacing w:val="2"/>
        </w:rPr>
      </w:pPr>
      <w:r w:rsidRPr="000D2B40">
        <w:rPr>
          <w:rFonts w:cs="Times New Roman"/>
          <w:spacing w:val="2"/>
          <w:lang w:val="vi-VN"/>
        </w:rPr>
        <w:t>Lãnh đạo một số địa phương</w:t>
      </w:r>
      <w:r w:rsidRPr="000D2B40">
        <w:rPr>
          <w:rFonts w:cs="Times New Roman"/>
          <w:spacing w:val="2"/>
        </w:rPr>
        <w:t>, đơn vị</w:t>
      </w:r>
      <w:r w:rsidRPr="000D2B40">
        <w:rPr>
          <w:rFonts w:cs="Times New Roman"/>
          <w:spacing w:val="2"/>
          <w:lang w:val="vi-VN"/>
        </w:rPr>
        <w:t xml:space="preserve"> </w:t>
      </w:r>
      <w:r w:rsidRPr="000D2B40">
        <w:rPr>
          <w:rFonts w:cs="Times New Roman"/>
          <w:spacing w:val="2"/>
        </w:rPr>
        <w:t>còn thiếu trách nhiệm trong công tác bảo đảm an ninh trật tự, chưa thường xuyên</w:t>
      </w:r>
      <w:r w:rsidRPr="000D2B40">
        <w:rPr>
          <w:rFonts w:cs="Times New Roman"/>
          <w:spacing w:val="2"/>
          <w:lang w:val="vi-VN"/>
        </w:rPr>
        <w:t xml:space="preserve"> kiểm tra, đôn đốc việc chấp hành pháp luật</w:t>
      </w:r>
      <w:r w:rsidRPr="000D2B40">
        <w:rPr>
          <w:rFonts w:cs="Times New Roman"/>
          <w:spacing w:val="2"/>
        </w:rPr>
        <w:t>, chưa có sự phối hợp chặt chẽ</w:t>
      </w:r>
      <w:r w:rsidRPr="000D2B40">
        <w:rPr>
          <w:rFonts w:cs="Times New Roman"/>
          <w:spacing w:val="2"/>
          <w:lang w:val="vi-VN"/>
        </w:rPr>
        <w:t xml:space="preserve"> trong công tác điều tra, xử lý tội phạm, </w:t>
      </w:r>
      <w:r w:rsidRPr="000D2B40">
        <w:rPr>
          <w:rFonts w:cs="Times New Roman"/>
          <w:spacing w:val="2"/>
        </w:rPr>
        <w:t xml:space="preserve">chưa </w:t>
      </w:r>
      <w:r w:rsidRPr="000D2B40">
        <w:rPr>
          <w:rFonts w:cs="Times New Roman"/>
          <w:spacing w:val="2"/>
          <w:lang w:val="vi-VN"/>
        </w:rPr>
        <w:t xml:space="preserve">quyết liệt trong công </w:t>
      </w:r>
      <w:r w:rsidRPr="000D2B40">
        <w:rPr>
          <w:rFonts w:cs="Times New Roman"/>
          <w:spacing w:val="2"/>
        </w:rPr>
        <w:t>tác chỉ</w:t>
      </w:r>
      <w:r w:rsidRPr="000D2B40">
        <w:rPr>
          <w:rFonts w:cs="Times New Roman"/>
          <w:spacing w:val="2"/>
          <w:lang w:val="vi-VN"/>
        </w:rPr>
        <w:t xml:space="preserve"> đạo đấu tranh phòng, chống tội phạm</w:t>
      </w:r>
      <w:r w:rsidRPr="000D2B40">
        <w:rPr>
          <w:rFonts w:cs="Times New Roman"/>
          <w:spacing w:val="2"/>
        </w:rPr>
        <w:t>, cho đây là nhiệm vụ của các ngành chức năng.</w:t>
      </w:r>
    </w:p>
    <w:p w:rsidR="007F379D" w:rsidRPr="000D2B40" w:rsidRDefault="007F379D" w:rsidP="007F379D">
      <w:pPr>
        <w:spacing w:before="120" w:after="120"/>
        <w:ind w:firstLine="720"/>
        <w:jc w:val="both"/>
        <w:rPr>
          <w:color w:val="auto"/>
          <w:spacing w:val="2"/>
        </w:rPr>
      </w:pPr>
      <w:r w:rsidRPr="000D2B40">
        <w:rPr>
          <w:color w:val="auto"/>
          <w:spacing w:val="2"/>
        </w:rPr>
        <w:t>Các cơ quan chức năng, các địa phương, trường học… chưa chủ động trong công tác phối hợp tuyên truyền, giáo dục pháp luật liên quan đến công tác bảo đảm an ninh trật tự, an toàn giao thông…</w:t>
      </w:r>
    </w:p>
    <w:p w:rsidR="007F379D" w:rsidRPr="000D2B40" w:rsidRDefault="007F379D" w:rsidP="007F379D">
      <w:pPr>
        <w:spacing w:before="120" w:after="120"/>
        <w:ind w:firstLine="720"/>
        <w:jc w:val="both"/>
        <w:rPr>
          <w:color w:val="auto"/>
          <w:spacing w:val="2"/>
        </w:rPr>
      </w:pPr>
      <w:r w:rsidRPr="000D2B40">
        <w:rPr>
          <w:color w:val="auto"/>
          <w:spacing w:val="2"/>
        </w:rPr>
        <w:t>Người dân chưa ý thức được vai trò, trách nhiệm của mình trong việc thực hiện phong trào toàn dân tham gia bảo vệ an ninh Tổ quốc, chưa tích cực tố giác tội phạm.Ý thức tham gia giao thông còn hạn chế.</w:t>
      </w:r>
    </w:p>
    <w:p w:rsidR="007F379D" w:rsidRPr="000D2B40" w:rsidRDefault="007F379D" w:rsidP="007F379D">
      <w:pPr>
        <w:spacing w:before="120" w:after="120"/>
        <w:ind w:firstLine="720"/>
        <w:jc w:val="both"/>
        <w:rPr>
          <w:b/>
          <w:color w:val="auto"/>
          <w:spacing w:val="2"/>
        </w:rPr>
      </w:pPr>
      <w:r w:rsidRPr="000D2B40">
        <w:rPr>
          <w:b/>
          <w:color w:val="auto"/>
          <w:spacing w:val="2"/>
        </w:rPr>
        <w:t>2.2. Nguyên nhân khách quan</w:t>
      </w:r>
    </w:p>
    <w:p w:rsidR="007F379D" w:rsidRPr="000D2B40" w:rsidRDefault="007F379D" w:rsidP="007F379D">
      <w:pPr>
        <w:spacing w:before="120" w:after="120"/>
        <w:ind w:firstLine="720"/>
        <w:jc w:val="both"/>
        <w:rPr>
          <w:color w:val="auto"/>
          <w:spacing w:val="2"/>
        </w:rPr>
      </w:pPr>
      <w:r w:rsidRPr="000D2B40">
        <w:rPr>
          <w:color w:val="auto"/>
          <w:spacing w:val="2"/>
        </w:rPr>
        <w:t>Địa bàn rộng, giao thông đi lại khó khăn, lực lượng Công an tại cơ sở còn mỏng nên không thể kiểm soát hết địa bàn.</w:t>
      </w:r>
    </w:p>
    <w:p w:rsidR="007F379D" w:rsidRPr="000D2B40" w:rsidRDefault="007F379D" w:rsidP="007F379D">
      <w:pPr>
        <w:spacing w:before="120" w:after="120"/>
        <w:ind w:firstLine="720"/>
        <w:jc w:val="both"/>
        <w:rPr>
          <w:color w:val="auto"/>
          <w:spacing w:val="2"/>
        </w:rPr>
      </w:pPr>
      <w:r w:rsidRPr="000D2B40">
        <w:rPr>
          <w:color w:val="auto"/>
          <w:spacing w:val="2"/>
        </w:rPr>
        <w:t>Đời sống của một bộ phận nhân dân còn khó khăn, nhận thức về pháp luật còn hạn chế.</w:t>
      </w:r>
    </w:p>
    <w:p w:rsidR="007F379D" w:rsidRPr="000D2B40" w:rsidRDefault="007F379D" w:rsidP="007F379D">
      <w:pPr>
        <w:spacing w:before="120" w:after="120"/>
        <w:ind w:firstLine="720"/>
        <w:jc w:val="both"/>
        <w:rPr>
          <w:color w:val="auto"/>
          <w:spacing w:val="2"/>
        </w:rPr>
      </w:pPr>
      <w:r w:rsidRPr="000D2B40">
        <w:rPr>
          <w:color w:val="auto"/>
          <w:spacing w:val="2"/>
        </w:rPr>
        <w:t>Một số tuyến đường giao thông trên địa bàn huyện chất lượng còn kém, nhiều đoạn đường hư hỏng nhưng chưa được duy tu, sửa chữa, còn bị che khuất tầm nhìn dễ gây tai nạn giao thông.</w:t>
      </w:r>
    </w:p>
    <w:p w:rsidR="007F379D" w:rsidRPr="000D2B40" w:rsidRDefault="007F379D" w:rsidP="007F379D">
      <w:pPr>
        <w:spacing w:before="120" w:after="120" w:line="340" w:lineRule="exact"/>
        <w:ind w:firstLine="709"/>
        <w:jc w:val="both"/>
        <w:rPr>
          <w:b/>
          <w:color w:val="auto"/>
        </w:rPr>
      </w:pPr>
      <w:r w:rsidRPr="000D2B40">
        <w:rPr>
          <w:b/>
          <w:color w:val="auto"/>
          <w:lang w:val="nl-NL"/>
        </w:rPr>
        <w:t>III</w:t>
      </w:r>
      <w:r w:rsidRPr="000D2B40">
        <w:rPr>
          <w:b/>
          <w:color w:val="auto"/>
          <w:lang w:val="vi-VN"/>
        </w:rPr>
        <w:t>.</w:t>
      </w:r>
      <w:r w:rsidRPr="000D2B40">
        <w:rPr>
          <w:b/>
          <w:color w:val="auto"/>
          <w:lang w:val="nl-NL"/>
        </w:rPr>
        <w:t xml:space="preserve"> </w:t>
      </w:r>
      <w:r w:rsidRPr="000D2B40">
        <w:rPr>
          <w:b/>
          <w:color w:val="auto"/>
        </w:rPr>
        <w:t>Đề xuất, kiến nghị</w:t>
      </w:r>
    </w:p>
    <w:p w:rsidR="007F379D" w:rsidRPr="000D2B40" w:rsidRDefault="007F379D" w:rsidP="007F379D">
      <w:pPr>
        <w:spacing w:before="120" w:after="120"/>
        <w:ind w:firstLine="709"/>
        <w:jc w:val="both"/>
        <w:rPr>
          <w:b/>
          <w:color w:val="auto"/>
        </w:rPr>
      </w:pPr>
      <w:r w:rsidRPr="000D2B40">
        <w:rPr>
          <w:b/>
          <w:color w:val="auto"/>
          <w:lang w:val="vi-VN"/>
        </w:rPr>
        <w:t>1. Đối với UBND huyện</w:t>
      </w:r>
    </w:p>
    <w:p w:rsidR="007F379D" w:rsidRPr="000D2B40" w:rsidRDefault="007F379D" w:rsidP="007F379D">
      <w:pPr>
        <w:spacing w:before="120" w:after="120"/>
        <w:ind w:firstLine="709"/>
        <w:jc w:val="both"/>
        <w:rPr>
          <w:color w:val="auto"/>
        </w:rPr>
      </w:pPr>
      <w:r w:rsidRPr="000D2B40">
        <w:rPr>
          <w:color w:val="auto"/>
        </w:rPr>
        <w:lastRenderedPageBreak/>
        <w:t>Tăng cường chỉ đạo các cơ quan chức năng, UBND các xã, thị trấn đẩy mạnh công tác tuyên truyền, giáo dục pháp luật nhằm nâng cao ý thức, trách nhiệm của người dân trong công tác bảo đảm an ninh trật tự.</w:t>
      </w:r>
    </w:p>
    <w:p w:rsidR="007F379D" w:rsidRPr="000D2B40" w:rsidRDefault="007F379D" w:rsidP="007F379D">
      <w:pPr>
        <w:spacing w:before="120" w:after="120"/>
        <w:ind w:firstLine="709"/>
        <w:jc w:val="both"/>
        <w:rPr>
          <w:color w:val="auto"/>
        </w:rPr>
      </w:pPr>
      <w:r w:rsidRPr="000D2B40">
        <w:rPr>
          <w:color w:val="auto"/>
        </w:rPr>
        <w:t>Chỉ đạo các cơ quan tăng cường phối hợp trong điều tra, xét xử, truy tố nhằm nâng cao hiệu quả công tác đấu tranh phòng chống tội phạm.</w:t>
      </w:r>
    </w:p>
    <w:p w:rsidR="007F379D" w:rsidRPr="000D2B40" w:rsidRDefault="007F379D" w:rsidP="007F379D">
      <w:pPr>
        <w:spacing w:before="120" w:after="120"/>
        <w:ind w:firstLine="709"/>
        <w:jc w:val="both"/>
        <w:rPr>
          <w:color w:val="auto"/>
        </w:rPr>
      </w:pPr>
      <w:r w:rsidRPr="000D2B40">
        <w:rPr>
          <w:color w:val="auto"/>
        </w:rPr>
        <w:t>Có giải pháp xử lý đối với hệ thống đèn tín hiệu giao thông không phát huy hiệu quả. Bố trí thêm các biển báo giao thông tại một số điểm đen thường xuyên xảy ra tai nạn để nhân dân biết, phòng tránh.</w:t>
      </w:r>
    </w:p>
    <w:p w:rsidR="007F379D" w:rsidRPr="000D2B40" w:rsidRDefault="007F379D" w:rsidP="007F379D">
      <w:pPr>
        <w:spacing w:before="120" w:after="120"/>
        <w:ind w:firstLine="709"/>
        <w:jc w:val="both"/>
        <w:rPr>
          <w:b/>
          <w:color w:val="auto"/>
        </w:rPr>
      </w:pPr>
      <w:r w:rsidRPr="000D2B40">
        <w:rPr>
          <w:b/>
          <w:color w:val="auto"/>
          <w:lang w:val="vi-VN"/>
        </w:rPr>
        <w:t>2. Đối với Ban an toàn giao thông huyện</w:t>
      </w:r>
    </w:p>
    <w:p w:rsidR="007F379D" w:rsidRPr="000D2B40" w:rsidRDefault="007F379D" w:rsidP="007F379D">
      <w:pPr>
        <w:spacing w:before="120" w:after="120"/>
        <w:ind w:firstLine="709"/>
        <w:jc w:val="both"/>
        <w:rPr>
          <w:rStyle w:val="Emphasis"/>
          <w:color w:val="auto"/>
        </w:rPr>
      </w:pPr>
      <w:r w:rsidRPr="000D2B40">
        <w:rPr>
          <w:color w:val="auto"/>
        </w:rPr>
        <w:t>Đổi mới và nâng cao hiệu quả công tác tuyên truyền, phổ biến giáo dục pháp luật về trật tự an toàn giao thông.</w:t>
      </w:r>
    </w:p>
    <w:p w:rsidR="007F379D" w:rsidRPr="000D2B40" w:rsidRDefault="007F379D" w:rsidP="007F379D">
      <w:pPr>
        <w:spacing w:before="120" w:after="120"/>
        <w:ind w:firstLine="709"/>
        <w:jc w:val="both"/>
        <w:rPr>
          <w:color w:val="auto"/>
        </w:rPr>
      </w:pPr>
      <w:r w:rsidRPr="000D2B40">
        <w:rPr>
          <w:color w:val="auto"/>
        </w:rPr>
        <w:t>Chỉ đạo các lực lượng chức năng tăng cường công tác tuần tra, kiểm soát và xử lý nghiêm các hành vi vi phạm về trật tự an toàn giao thông trên địa bàn huyện. Xây dựng kế hoạch và tổ chức các đợt cao điểm về xử lý vi phạm trật tự an toàn giao thông trên địa bàn huyện theo từng chuyên đề. Thực hiện tốt các giải pháp nhằm kiềm chế tai nạn giao thông ở 3 tiêu chí, phấn đấu bằng hoặc thấp hơn mức trung bình của cả nước.</w:t>
      </w:r>
    </w:p>
    <w:p w:rsidR="007F379D" w:rsidRPr="000D2B40" w:rsidRDefault="007F379D" w:rsidP="007F379D">
      <w:pPr>
        <w:spacing w:before="120" w:after="120"/>
        <w:ind w:firstLine="709"/>
        <w:jc w:val="both"/>
        <w:rPr>
          <w:color w:val="auto"/>
          <w:shd w:val="clear" w:color="auto" w:fill="FFFFFF"/>
        </w:rPr>
      </w:pPr>
      <w:r w:rsidRPr="000D2B40">
        <w:rPr>
          <w:color w:val="auto"/>
        </w:rPr>
        <w:t>Tiếp tục triển khai thực hiện việc tuyên truyền, giáo dục an toàn giao thông trong trường học cho học sinh; tổ chức các lớp tập huấn nâng cao kiến thức chuyên môn, nghiệp vụ cho giáo viên. Có biện pháp nhằm nâng cao chất lượng, phương pháp tuyên truyền, giáo dục kiến thức an toàn giao thông trong trường học để từng bước nâng cao ý thức tự giác, gương mẫu chấp hành pháp luật về an toàn giao thông của học sinh.</w:t>
      </w:r>
    </w:p>
    <w:p w:rsidR="007F379D" w:rsidRPr="000D2B40" w:rsidRDefault="007F379D" w:rsidP="007F379D">
      <w:pPr>
        <w:spacing w:before="120" w:after="120"/>
        <w:ind w:firstLine="709"/>
        <w:jc w:val="both"/>
        <w:rPr>
          <w:b/>
          <w:color w:val="auto"/>
        </w:rPr>
      </w:pPr>
      <w:r w:rsidRPr="000D2B40">
        <w:rPr>
          <w:b/>
          <w:color w:val="auto"/>
          <w:lang w:val="vi-VN"/>
        </w:rPr>
        <w:t>3. Đối với Công an huyện</w:t>
      </w:r>
    </w:p>
    <w:p w:rsidR="007F379D" w:rsidRPr="000D2B40" w:rsidRDefault="007F379D" w:rsidP="007F379D">
      <w:pPr>
        <w:pStyle w:val="BodyText2"/>
        <w:spacing w:before="60" w:after="60" w:line="240" w:lineRule="auto"/>
        <w:ind w:firstLine="709"/>
        <w:jc w:val="both"/>
        <w:rPr>
          <w:rFonts w:cs="Times New Roman"/>
          <w:b/>
          <w:spacing w:val="2"/>
          <w:lang w:val="vi-VN"/>
        </w:rPr>
      </w:pPr>
      <w:r w:rsidRPr="000D2B40">
        <w:rPr>
          <w:rFonts w:cs="Times New Roman"/>
          <w:lang w:val="vi-VN"/>
        </w:rPr>
        <w:tab/>
        <w:t>Nâng cao chất lượng công tác nắm, dự báo tình hình từ bên ngoài tác động vào địa bàn, quản lý chặt địa bàn, đối tượng, chủ động phòng ngừa, phát hiện, ngăn chặn làm thất bại mọi âm mưu hoạt động phá hoại. Tập trung lực lượng triển khai đồng bộ các giải pháp đảm bảo an ninh trật tự</w:t>
      </w:r>
      <w:r w:rsidRPr="000D2B40">
        <w:rPr>
          <w:rFonts w:cs="Times New Roman"/>
        </w:rPr>
        <w:t>,</w:t>
      </w:r>
      <w:r w:rsidRPr="000D2B40">
        <w:rPr>
          <w:rFonts w:cs="Times New Roman"/>
          <w:lang w:val="vi-VN"/>
        </w:rPr>
        <w:t xml:space="preserve"> bảo vệ tuyệt đối an toàn các sự kiện kinh tế, chính trị diễn ra trên địa bàn.</w:t>
      </w:r>
    </w:p>
    <w:p w:rsidR="007F379D" w:rsidRPr="000D2B40" w:rsidRDefault="007F379D" w:rsidP="007F379D">
      <w:pPr>
        <w:spacing w:before="60" w:after="60"/>
        <w:ind w:firstLine="545"/>
        <w:jc w:val="both"/>
        <w:rPr>
          <w:color w:val="auto"/>
          <w:shd w:val="clear" w:color="auto" w:fill="FFFFFF"/>
        </w:rPr>
      </w:pPr>
      <w:r w:rsidRPr="000D2B40">
        <w:rPr>
          <w:b/>
          <w:color w:val="auto"/>
          <w:lang w:val="vi-VN"/>
        </w:rPr>
        <w:tab/>
      </w:r>
      <w:r w:rsidRPr="000D2B40">
        <w:rPr>
          <w:color w:val="auto"/>
          <w:lang w:val="vi-VN"/>
        </w:rPr>
        <w:t>Tiếp tục phát huy hiệu quả hoạt động phối hợp điều tra, truy tố, xét xử và thi hành án hình sự, tập trung chỉ đạo nâng cao chất lượng công tác điều tra xử lý tội phạm, giải quyết nhanh các vụ án điểm đưa ra xét xử để kịp thời phục vụ yêu cầu phòng ngừa tội phạm.</w:t>
      </w:r>
      <w:r w:rsidRPr="000D2B40">
        <w:rPr>
          <w:color w:val="auto"/>
          <w:shd w:val="clear" w:color="auto" w:fill="FFFFFF"/>
          <w:lang w:val="vi-VN"/>
        </w:rPr>
        <w:t xml:space="preserve"> </w:t>
      </w:r>
    </w:p>
    <w:p w:rsidR="007F379D" w:rsidRPr="000D2B40" w:rsidRDefault="007F379D" w:rsidP="007F379D">
      <w:pPr>
        <w:spacing w:before="60" w:after="60"/>
        <w:ind w:firstLine="720"/>
        <w:jc w:val="both"/>
        <w:rPr>
          <w:color w:val="auto"/>
        </w:rPr>
      </w:pPr>
      <w:r w:rsidRPr="000D2B40">
        <w:rPr>
          <w:color w:val="auto"/>
          <w:shd w:val="clear" w:color="auto" w:fill="FFFFFF"/>
          <w:lang w:val="vi-VN"/>
        </w:rPr>
        <w:t>Nâng</w:t>
      </w:r>
      <w:r w:rsidRPr="000D2B40">
        <w:rPr>
          <w:rStyle w:val="apple-converted-space"/>
          <w:i/>
          <w:iCs/>
          <w:color w:val="auto"/>
          <w:shd w:val="clear" w:color="auto" w:fill="FFFFFF"/>
          <w:lang w:val="vi-VN"/>
        </w:rPr>
        <w:t> </w:t>
      </w:r>
      <w:r w:rsidRPr="000D2B40">
        <w:rPr>
          <w:color w:val="auto"/>
          <w:shd w:val="clear" w:color="auto" w:fill="FFFFFF"/>
          <w:lang w:val="vi-VN"/>
        </w:rPr>
        <w:t>cao chất luợng quản lý phương tiện và người điều khiển phương tiện giao thông cơ giới đường bộ. Tăng cường kiểm tra xử lý triệt để các phương tiện</w:t>
      </w:r>
      <w:r w:rsidRPr="000D2B40">
        <w:rPr>
          <w:rStyle w:val="apple-converted-space"/>
          <w:color w:val="auto"/>
          <w:shd w:val="clear" w:color="auto" w:fill="FFFFFF"/>
          <w:lang w:val="vi-VN"/>
        </w:rPr>
        <w:t> </w:t>
      </w:r>
      <w:r w:rsidRPr="000D2B40">
        <w:rPr>
          <w:color w:val="auto"/>
          <w:shd w:val="clear" w:color="auto" w:fill="FFFFFF"/>
          <w:lang w:val="vi-VN"/>
        </w:rPr>
        <w:t>không đảm</w:t>
      </w:r>
      <w:r w:rsidRPr="000D2B40">
        <w:rPr>
          <w:rStyle w:val="apple-converted-space"/>
          <w:color w:val="auto"/>
          <w:shd w:val="clear" w:color="auto" w:fill="FFFFFF"/>
          <w:lang w:val="vi-VN"/>
        </w:rPr>
        <w:t> </w:t>
      </w:r>
      <w:r w:rsidRPr="000D2B40">
        <w:rPr>
          <w:color w:val="auto"/>
          <w:shd w:val="clear" w:color="auto" w:fill="FFFFFF"/>
          <w:lang w:val="vi-VN"/>
        </w:rPr>
        <w:t xml:space="preserve">bảo tiêu chuẩn kỹ thuật </w:t>
      </w:r>
      <w:r w:rsidRPr="000D2B40">
        <w:rPr>
          <w:color w:val="auto"/>
          <w:shd w:val="clear" w:color="auto" w:fill="FFFFFF"/>
        </w:rPr>
        <w:t>tham gia giao thông.</w:t>
      </w:r>
    </w:p>
    <w:p w:rsidR="007F379D" w:rsidRPr="000D2B40" w:rsidRDefault="007F379D" w:rsidP="007F379D">
      <w:pPr>
        <w:spacing w:before="60" w:after="60"/>
        <w:ind w:firstLine="720"/>
        <w:jc w:val="both"/>
        <w:rPr>
          <w:color w:val="auto"/>
          <w:lang w:val="vi-VN"/>
        </w:rPr>
      </w:pPr>
      <w:r w:rsidRPr="000D2B40">
        <w:rPr>
          <w:color w:val="auto"/>
          <w:lang w:val="vi-VN"/>
        </w:rPr>
        <w:t>Nâng cao hiệu quả, hiệu lực quản lý nhà nước về an ninh trật tự an toàn xã hội, tăng cường quản lý cư trú; quản lý ngành nghề kinh doanh,...</w:t>
      </w:r>
    </w:p>
    <w:p w:rsidR="007F379D" w:rsidRPr="000D2B40" w:rsidRDefault="007F379D" w:rsidP="007F379D">
      <w:pPr>
        <w:pStyle w:val="NormalWeb"/>
        <w:shd w:val="clear" w:color="auto" w:fill="FFFFFF"/>
        <w:spacing w:before="120" w:after="120" w:line="234" w:lineRule="atLeast"/>
        <w:ind w:firstLine="709"/>
        <w:jc w:val="both"/>
        <w:rPr>
          <w:rFonts w:ascii="Times New Roman" w:hAnsi="Times New Roman"/>
          <w:color w:val="auto"/>
          <w:sz w:val="28"/>
          <w:szCs w:val="28"/>
          <w:lang w:val="vi-VN"/>
        </w:rPr>
      </w:pPr>
      <w:r w:rsidRPr="000D2B40">
        <w:rPr>
          <w:rFonts w:ascii="Times New Roman" w:hAnsi="Times New Roman"/>
          <w:color w:val="auto"/>
          <w:sz w:val="28"/>
          <w:szCs w:val="28"/>
          <w:lang w:val="vi-VN"/>
        </w:rPr>
        <w:t>Tăng cường công tác tuyên truyền, giáo dục, vận động toàn dân tham gia phòng chống tội phạm</w:t>
      </w:r>
      <w:r w:rsidRPr="000D2B40">
        <w:rPr>
          <w:rFonts w:ascii="Times New Roman" w:hAnsi="Times New Roman"/>
          <w:color w:val="auto"/>
          <w:sz w:val="28"/>
          <w:szCs w:val="28"/>
        </w:rPr>
        <w:t>;</w:t>
      </w:r>
      <w:r w:rsidRPr="000D2B40">
        <w:rPr>
          <w:rFonts w:ascii="Times New Roman" w:hAnsi="Times New Roman"/>
          <w:color w:val="auto"/>
          <w:sz w:val="28"/>
          <w:szCs w:val="28"/>
          <w:lang w:val="vi-VN"/>
        </w:rPr>
        <w:t xml:space="preserve"> đổi mới hình thức, nội dung, phương pháp, công tác vận động phong trào toàn dân tham gia bảo vệ an ninh Tổ </w:t>
      </w:r>
      <w:r w:rsidRPr="000D2B40">
        <w:rPr>
          <w:rFonts w:ascii="Times New Roman" w:hAnsi="Times New Roman"/>
          <w:color w:val="auto"/>
          <w:sz w:val="28"/>
          <w:szCs w:val="28"/>
        </w:rPr>
        <w:t>q</w:t>
      </w:r>
      <w:r w:rsidRPr="000D2B40">
        <w:rPr>
          <w:rFonts w:ascii="Times New Roman" w:hAnsi="Times New Roman"/>
          <w:color w:val="auto"/>
          <w:sz w:val="28"/>
          <w:szCs w:val="28"/>
          <w:lang w:val="vi-VN"/>
        </w:rPr>
        <w:t>uốc cho phù hợp với từng địa bàn, đơn vị và phát huy hiệu quả và nhân rộng các mô hình, điển hình tiên tiến trong phong trào phòng chống tội phạm.</w:t>
      </w:r>
    </w:p>
    <w:p w:rsidR="007F379D" w:rsidRPr="000D2B40" w:rsidRDefault="007F379D" w:rsidP="007F379D">
      <w:pPr>
        <w:spacing w:before="120" w:after="120"/>
        <w:ind w:firstLine="709"/>
        <w:jc w:val="both"/>
        <w:rPr>
          <w:b/>
          <w:color w:val="auto"/>
        </w:rPr>
      </w:pPr>
      <w:r w:rsidRPr="000D2B40">
        <w:rPr>
          <w:b/>
          <w:color w:val="auto"/>
        </w:rPr>
        <w:lastRenderedPageBreak/>
        <w:t>4. Đối với UBND các xã, thị trấn</w:t>
      </w:r>
    </w:p>
    <w:p w:rsidR="007F379D" w:rsidRPr="000D2B40" w:rsidRDefault="007F379D" w:rsidP="007F379D">
      <w:pPr>
        <w:spacing w:before="120" w:after="120"/>
        <w:ind w:firstLine="709"/>
        <w:jc w:val="both"/>
        <w:rPr>
          <w:color w:val="auto"/>
          <w:sz w:val="21"/>
          <w:szCs w:val="21"/>
          <w:shd w:val="clear" w:color="auto" w:fill="FFFFFF"/>
        </w:rPr>
      </w:pPr>
      <w:r w:rsidRPr="000D2B40">
        <w:rPr>
          <w:color w:val="auto"/>
          <w:shd w:val="clear" w:color="auto" w:fill="FFFFFF"/>
        </w:rPr>
        <w:t>Tăng cường sự lãnh đạo, chỉ đạo trong công tác bảo đảm an ninh trật tự, an toàn giao thông trên địa bàn.</w:t>
      </w:r>
    </w:p>
    <w:p w:rsidR="007F379D" w:rsidRPr="000D2B40" w:rsidRDefault="007F379D" w:rsidP="007F379D">
      <w:pPr>
        <w:spacing w:before="120" w:after="120"/>
        <w:ind w:firstLine="709"/>
        <w:jc w:val="both"/>
        <w:rPr>
          <w:color w:val="auto"/>
        </w:rPr>
      </w:pPr>
      <w:r w:rsidRPr="000D2B40">
        <w:rPr>
          <w:color w:val="auto"/>
        </w:rPr>
        <w:t>Phối hợp chặt chẽ với các ngành chức năng phát động mạnh mẽ phong trào toàn dân bảo vệ an ninh Tổ quốc tại địa phương. Thường xuyên tuyên truyền, phổ biến giáo dục pháp luật, các chủ trương, chính sách của Đảng, Nhà nước nhất là những vấn đề liên quan đến âm mưu thủ đoạn hoạt động chống phá của các thế lực thù địch, hoạt động của các loại tội phạm.</w:t>
      </w:r>
    </w:p>
    <w:p w:rsidR="007F379D" w:rsidRPr="000D2B40" w:rsidRDefault="007F379D" w:rsidP="007F379D">
      <w:pPr>
        <w:spacing w:before="120" w:after="120"/>
        <w:ind w:firstLine="709"/>
        <w:jc w:val="both"/>
        <w:rPr>
          <w:color w:val="auto"/>
        </w:rPr>
      </w:pPr>
      <w:r w:rsidRPr="000D2B40">
        <w:rPr>
          <w:color w:val="auto"/>
        </w:rPr>
        <w:t>Chỉ đạo lực lượng công an xã, thị trấn phối hợp với Công an huyện tăng cường công tác tuần tra kiểm soát để phát hiện, xử lý nghiêm các trường hợp vi phạm quy định về Luật giao thông đường bộ.</w:t>
      </w:r>
    </w:p>
    <w:p w:rsidR="007F379D" w:rsidRPr="000D2B40" w:rsidRDefault="007F379D" w:rsidP="007F379D">
      <w:pPr>
        <w:spacing w:before="120" w:after="120"/>
        <w:ind w:firstLine="709"/>
        <w:jc w:val="both"/>
        <w:rPr>
          <w:color w:val="auto"/>
        </w:rPr>
      </w:pPr>
      <w:r w:rsidRPr="000D2B40">
        <w:rPr>
          <w:color w:val="auto"/>
        </w:rPr>
        <w:t>Đoàn giám sát báo cáo kết quả để HĐND huyện biết./.</w:t>
      </w:r>
    </w:p>
    <w:tbl>
      <w:tblPr>
        <w:tblW w:w="9746" w:type="dxa"/>
        <w:tblInd w:w="108" w:type="dxa"/>
        <w:tblLook w:val="04A0"/>
      </w:tblPr>
      <w:tblGrid>
        <w:gridCol w:w="4856"/>
        <w:gridCol w:w="4890"/>
      </w:tblGrid>
      <w:tr w:rsidR="007F379D" w:rsidRPr="000D2B40" w:rsidTr="00A0367B">
        <w:trPr>
          <w:trHeight w:val="3129"/>
        </w:trPr>
        <w:tc>
          <w:tcPr>
            <w:tcW w:w="4856" w:type="dxa"/>
          </w:tcPr>
          <w:p w:rsidR="007F379D" w:rsidRPr="000D2B40" w:rsidRDefault="007F379D" w:rsidP="00A0367B">
            <w:pPr>
              <w:rPr>
                <w:b/>
                <w:i/>
                <w:color w:val="auto"/>
                <w:sz w:val="24"/>
              </w:rPr>
            </w:pPr>
            <w:r w:rsidRPr="000D2B40">
              <w:rPr>
                <w:b/>
                <w:i/>
                <w:color w:val="auto"/>
                <w:sz w:val="24"/>
              </w:rPr>
              <w:t>Nơi nhận:</w:t>
            </w:r>
          </w:p>
          <w:p w:rsidR="007F379D" w:rsidRPr="000D2B40" w:rsidRDefault="007F379D" w:rsidP="00A0367B">
            <w:pPr>
              <w:rPr>
                <w:color w:val="auto"/>
                <w:sz w:val="22"/>
              </w:rPr>
            </w:pPr>
            <w:r w:rsidRPr="000D2B40">
              <w:rPr>
                <w:color w:val="auto"/>
                <w:sz w:val="22"/>
                <w:szCs w:val="22"/>
              </w:rPr>
              <w:t>- TT Huyện ủy;</w:t>
            </w:r>
          </w:p>
          <w:p w:rsidR="007F379D" w:rsidRPr="000D2B40" w:rsidRDefault="007F379D" w:rsidP="00A0367B">
            <w:pPr>
              <w:rPr>
                <w:color w:val="auto"/>
                <w:sz w:val="22"/>
              </w:rPr>
            </w:pPr>
            <w:r w:rsidRPr="000D2B40">
              <w:rPr>
                <w:color w:val="auto"/>
                <w:sz w:val="22"/>
                <w:szCs w:val="22"/>
              </w:rPr>
              <w:t>- HĐND huyện;</w:t>
            </w:r>
          </w:p>
          <w:p w:rsidR="007F379D" w:rsidRPr="000D2B40" w:rsidRDefault="007F379D" w:rsidP="00A0367B">
            <w:pPr>
              <w:rPr>
                <w:color w:val="auto"/>
                <w:sz w:val="22"/>
              </w:rPr>
            </w:pPr>
            <w:r w:rsidRPr="000D2B40">
              <w:rPr>
                <w:color w:val="auto"/>
                <w:sz w:val="22"/>
                <w:szCs w:val="22"/>
              </w:rPr>
              <w:t>- UBND huyện;</w:t>
            </w:r>
          </w:p>
          <w:p w:rsidR="007F379D" w:rsidRPr="000D2B40" w:rsidRDefault="007F379D" w:rsidP="00A0367B">
            <w:pPr>
              <w:rPr>
                <w:color w:val="auto"/>
                <w:sz w:val="22"/>
              </w:rPr>
            </w:pPr>
            <w:r w:rsidRPr="000D2B40">
              <w:rPr>
                <w:color w:val="auto"/>
                <w:sz w:val="22"/>
                <w:szCs w:val="22"/>
              </w:rPr>
              <w:t>- Ủy ban MTTQVN huyện;</w:t>
            </w:r>
          </w:p>
          <w:p w:rsidR="007F379D" w:rsidRPr="000D2B40" w:rsidRDefault="007F379D" w:rsidP="00A0367B">
            <w:pPr>
              <w:rPr>
                <w:color w:val="auto"/>
                <w:sz w:val="22"/>
              </w:rPr>
            </w:pPr>
            <w:r w:rsidRPr="000D2B40">
              <w:rPr>
                <w:color w:val="auto"/>
                <w:sz w:val="22"/>
                <w:szCs w:val="22"/>
              </w:rPr>
              <w:t>- Văn phòng HĐND-UBND;</w:t>
            </w:r>
          </w:p>
          <w:p w:rsidR="007F379D" w:rsidRPr="000D2B40" w:rsidRDefault="007F379D" w:rsidP="00A0367B">
            <w:pPr>
              <w:rPr>
                <w:color w:val="auto"/>
                <w:sz w:val="22"/>
              </w:rPr>
            </w:pPr>
            <w:r w:rsidRPr="000D2B40">
              <w:rPr>
                <w:color w:val="auto"/>
                <w:sz w:val="22"/>
                <w:szCs w:val="22"/>
              </w:rPr>
              <w:t>- Phòng Kinh tế - Hạ tầng;</w:t>
            </w:r>
          </w:p>
          <w:p w:rsidR="007F379D" w:rsidRPr="000D2B40" w:rsidRDefault="007F379D" w:rsidP="00A0367B">
            <w:pPr>
              <w:rPr>
                <w:color w:val="auto"/>
                <w:sz w:val="22"/>
              </w:rPr>
            </w:pPr>
            <w:r w:rsidRPr="000D2B40">
              <w:rPr>
                <w:color w:val="auto"/>
                <w:sz w:val="22"/>
                <w:szCs w:val="22"/>
              </w:rPr>
              <w:t>- Công an huyện;</w:t>
            </w:r>
          </w:p>
          <w:p w:rsidR="007F379D" w:rsidRPr="000D2B40" w:rsidRDefault="007F379D" w:rsidP="00A0367B">
            <w:pPr>
              <w:rPr>
                <w:color w:val="auto"/>
                <w:sz w:val="22"/>
              </w:rPr>
            </w:pPr>
            <w:r w:rsidRPr="000D2B40">
              <w:rPr>
                <w:color w:val="auto"/>
                <w:sz w:val="22"/>
                <w:szCs w:val="22"/>
              </w:rPr>
              <w:t>- UBND các xã, thị trấn;</w:t>
            </w:r>
          </w:p>
          <w:p w:rsidR="007F379D" w:rsidRPr="000D2B40" w:rsidRDefault="007F379D" w:rsidP="00A0367B">
            <w:pPr>
              <w:rPr>
                <w:color w:val="auto"/>
                <w:vertAlign w:val="subscript"/>
              </w:rPr>
            </w:pPr>
            <w:r w:rsidRPr="000D2B40">
              <w:rPr>
                <w:color w:val="auto"/>
                <w:sz w:val="22"/>
                <w:szCs w:val="22"/>
              </w:rPr>
              <w:t>- Lưu: VT-LT.</w:t>
            </w:r>
            <w:r w:rsidRPr="000D2B40">
              <w:rPr>
                <w:color w:val="auto"/>
                <w:sz w:val="22"/>
                <w:szCs w:val="22"/>
                <w:vertAlign w:val="subscript"/>
              </w:rPr>
              <w:t>D</w:t>
            </w:r>
          </w:p>
        </w:tc>
        <w:tc>
          <w:tcPr>
            <w:tcW w:w="4890" w:type="dxa"/>
          </w:tcPr>
          <w:p w:rsidR="007F379D" w:rsidRPr="000D2B40" w:rsidRDefault="007F379D" w:rsidP="00A0367B">
            <w:pPr>
              <w:jc w:val="center"/>
              <w:rPr>
                <w:b/>
                <w:color w:val="auto"/>
              </w:rPr>
            </w:pPr>
            <w:r w:rsidRPr="000D2B40">
              <w:rPr>
                <w:b/>
                <w:color w:val="auto"/>
              </w:rPr>
              <w:t>KT. TRƯỞNG ĐOÀN</w:t>
            </w:r>
          </w:p>
          <w:p w:rsidR="007F379D" w:rsidRPr="000D2B40" w:rsidRDefault="007F379D" w:rsidP="00A0367B">
            <w:pPr>
              <w:jc w:val="center"/>
              <w:rPr>
                <w:b/>
                <w:color w:val="auto"/>
              </w:rPr>
            </w:pPr>
            <w:r w:rsidRPr="000D2B40">
              <w:rPr>
                <w:b/>
                <w:color w:val="auto"/>
              </w:rPr>
              <w:t>PHÓ TRƯỞNG ĐOÀN</w:t>
            </w:r>
          </w:p>
          <w:p w:rsidR="007F379D" w:rsidRPr="000D2B40" w:rsidRDefault="007F379D" w:rsidP="00A0367B">
            <w:pPr>
              <w:jc w:val="center"/>
              <w:rPr>
                <w:b/>
                <w:color w:val="auto"/>
              </w:rPr>
            </w:pPr>
            <w:r w:rsidRPr="000D2B40">
              <w:rPr>
                <w:b/>
                <w:color w:val="auto"/>
              </w:rPr>
              <w:t>(Đã ký)</w:t>
            </w:r>
          </w:p>
          <w:p w:rsidR="007F379D" w:rsidRPr="000D2B40" w:rsidRDefault="007F379D" w:rsidP="00A0367B">
            <w:pPr>
              <w:rPr>
                <w:b/>
                <w:color w:val="auto"/>
              </w:rPr>
            </w:pPr>
            <w:r w:rsidRPr="000D2B40">
              <w:rPr>
                <w:b/>
                <w:color w:val="auto"/>
              </w:rPr>
              <w:t xml:space="preserve">    </w:t>
            </w:r>
          </w:p>
          <w:p w:rsidR="007F379D" w:rsidRPr="000D2B40" w:rsidRDefault="007F379D" w:rsidP="00A0367B">
            <w:pPr>
              <w:rPr>
                <w:b/>
                <w:color w:val="auto"/>
              </w:rPr>
            </w:pPr>
          </w:p>
          <w:p w:rsidR="007F379D" w:rsidRPr="000D2B40" w:rsidRDefault="007F379D" w:rsidP="00A0367B">
            <w:pPr>
              <w:jc w:val="center"/>
              <w:rPr>
                <w:b/>
                <w:color w:val="auto"/>
              </w:rPr>
            </w:pPr>
            <w:r w:rsidRPr="000D2B40">
              <w:rPr>
                <w:b/>
                <w:color w:val="auto"/>
              </w:rPr>
              <w:t>Nguyễn Đăng Khoa</w:t>
            </w:r>
          </w:p>
          <w:p w:rsidR="007F379D" w:rsidRPr="000D2B40" w:rsidRDefault="007F379D" w:rsidP="00A0367B">
            <w:pPr>
              <w:jc w:val="center"/>
              <w:rPr>
                <w:b/>
                <w:color w:val="auto"/>
              </w:rPr>
            </w:pPr>
            <w:r w:rsidRPr="000D2B40">
              <w:rPr>
                <w:b/>
                <w:color w:val="auto"/>
              </w:rPr>
              <w:t>Trưởng Ban Pháp chế</w:t>
            </w:r>
          </w:p>
        </w:tc>
      </w:tr>
    </w:tbl>
    <w:p w:rsidR="007F379D" w:rsidRPr="000D2B40" w:rsidRDefault="007F379D" w:rsidP="007F379D">
      <w:pPr>
        <w:ind w:firstLine="709"/>
        <w:jc w:val="both"/>
        <w:rPr>
          <w:color w:val="auto"/>
        </w:rPr>
      </w:pPr>
    </w:p>
    <w:p w:rsidR="007F379D" w:rsidRPr="000D2B40" w:rsidRDefault="007F379D" w:rsidP="007F379D">
      <w:pPr>
        <w:rPr>
          <w:color w:val="auto"/>
        </w:rPr>
      </w:pPr>
    </w:p>
    <w:p w:rsidR="007F379D" w:rsidRPr="000D2B40" w:rsidRDefault="007F379D" w:rsidP="007F379D">
      <w:pPr>
        <w:pStyle w:val="NormalWeb"/>
        <w:jc w:val="both"/>
        <w:rPr>
          <w:rFonts w:ascii="Times New Roman" w:hAnsi="Times New Roman"/>
          <w:color w:val="auto"/>
          <w:sz w:val="28"/>
          <w:szCs w:val="28"/>
          <w:lang w:val="es-ES"/>
        </w:rPr>
      </w:pPr>
    </w:p>
    <w:p w:rsidR="00E619B6" w:rsidRDefault="00E619B6"/>
    <w:sectPr w:rsidR="00E619B6" w:rsidSect="00B80256">
      <w:pgSz w:w="11907" w:h="16840" w:code="9"/>
      <w:pgMar w:top="1134" w:right="851" w:bottom="1134"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20"/>
  <w:drawingGridVerticalSpacing w:val="381"/>
  <w:displayHorizontalDrawingGridEvery w:val="2"/>
  <w:characterSpacingControl w:val="doNotCompress"/>
  <w:compat/>
  <w:rsids>
    <w:rsidRoot w:val="007F379D"/>
    <w:rsid w:val="004A5DBD"/>
    <w:rsid w:val="007F379D"/>
    <w:rsid w:val="0086205A"/>
    <w:rsid w:val="00B80256"/>
    <w:rsid w:val="00E365DD"/>
    <w:rsid w:val="00E619B6"/>
    <w:rsid w:val="00FA4F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79D"/>
    <w:pPr>
      <w:jc w:val="left"/>
    </w:pPr>
    <w:rPr>
      <w:rFonts w:ascii="Times New Roman" w:eastAsia="Times New Roman" w:hAnsi="Times New Roman" w:cs="Times New Roman"/>
      <w:color w:val="0000FF"/>
      <w:sz w:val="28"/>
      <w:szCs w:val="24"/>
    </w:rPr>
  </w:style>
  <w:style w:type="paragraph" w:styleId="Heading2">
    <w:name w:val="heading 2"/>
    <w:basedOn w:val="Normal"/>
    <w:next w:val="Normal"/>
    <w:link w:val="Heading2Char"/>
    <w:qFormat/>
    <w:rsid w:val="007F379D"/>
    <w:pPr>
      <w:keepNext/>
      <w:jc w:val="center"/>
      <w:outlineLvl w:val="1"/>
    </w:pPr>
    <w:rPr>
      <w:i/>
      <w:color w:val="auto"/>
      <w:sz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F379D"/>
    <w:rPr>
      <w:rFonts w:ascii="Times New Roman" w:eastAsia="Times New Roman" w:hAnsi="Times New Roman" w:cs="Times New Roman"/>
      <w:i/>
      <w:sz w:val="24"/>
      <w:szCs w:val="24"/>
      <w:lang w:val="vi-VN" w:eastAsia="vi-VN"/>
    </w:rPr>
  </w:style>
  <w:style w:type="paragraph" w:styleId="NormalWeb">
    <w:name w:val="Normal (Web)"/>
    <w:basedOn w:val="Normal"/>
    <w:uiPriority w:val="99"/>
    <w:rsid w:val="007F379D"/>
    <w:rPr>
      <w:rFonts w:ascii="Verdana" w:hAnsi="Verdana"/>
      <w:color w:val="000000"/>
      <w:sz w:val="16"/>
      <w:szCs w:val="16"/>
    </w:rPr>
  </w:style>
  <w:style w:type="character" w:styleId="Emphasis">
    <w:name w:val="Emphasis"/>
    <w:basedOn w:val="DefaultParagraphFont"/>
    <w:uiPriority w:val="20"/>
    <w:qFormat/>
    <w:rsid w:val="007F379D"/>
    <w:rPr>
      <w:i/>
      <w:iCs/>
    </w:rPr>
  </w:style>
  <w:style w:type="character" w:customStyle="1" w:styleId="apple-converted-space">
    <w:name w:val="apple-converted-space"/>
    <w:basedOn w:val="DefaultParagraphFont"/>
    <w:rsid w:val="007F379D"/>
  </w:style>
  <w:style w:type="character" w:customStyle="1" w:styleId="BodyText2Char">
    <w:name w:val="Body Text 2 Char"/>
    <w:link w:val="BodyText2"/>
    <w:locked/>
    <w:rsid w:val="007F379D"/>
    <w:rPr>
      <w:szCs w:val="28"/>
    </w:rPr>
  </w:style>
  <w:style w:type="paragraph" w:styleId="BodyText2">
    <w:name w:val="Body Text 2"/>
    <w:basedOn w:val="Normal"/>
    <w:link w:val="BodyText2Char"/>
    <w:rsid w:val="007F379D"/>
    <w:pPr>
      <w:spacing w:after="120" w:line="480" w:lineRule="auto"/>
    </w:pPr>
    <w:rPr>
      <w:rFonts w:asciiTheme="minorHAnsi" w:eastAsiaTheme="minorHAnsi" w:hAnsiTheme="minorHAnsi" w:cstheme="minorBidi"/>
      <w:color w:val="auto"/>
      <w:sz w:val="22"/>
      <w:szCs w:val="28"/>
    </w:rPr>
  </w:style>
  <w:style w:type="character" w:customStyle="1" w:styleId="BodyText2Char1">
    <w:name w:val="Body Text 2 Char1"/>
    <w:basedOn w:val="DefaultParagraphFont"/>
    <w:link w:val="BodyText2"/>
    <w:uiPriority w:val="99"/>
    <w:semiHidden/>
    <w:rsid w:val="007F379D"/>
    <w:rPr>
      <w:rFonts w:ascii="Times New Roman" w:eastAsia="Times New Roman" w:hAnsi="Times New Roman" w:cs="Times New Roman"/>
      <w:color w:val="0000FF"/>
      <w:sz w:val="28"/>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1686</Words>
  <Characters>9616</Characters>
  <Application>Microsoft Office Word</Application>
  <DocSecurity>0</DocSecurity>
  <Lines>80</Lines>
  <Paragraphs>22</Paragraphs>
  <ScaleCrop>false</ScaleCrop>
  <Company/>
  <LinksUpToDate>false</LinksUpToDate>
  <CharactersWithSpaces>11280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MT-0934466369</dc:creator>
  <cp:lastModifiedBy>MT-0934466369</cp:lastModifiedBy>
  <cp:revision>1</cp:revision>
  <dcterms:created xsi:type="dcterms:W3CDTF">2018-05-23T07:26:00Z</dcterms:created>
  <dcterms:modified xsi:type="dcterms:W3CDTF">2018-05-23T07:26:00Z</dcterms:modified>
</cp:coreProperties>
</file>