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108" w:type="dxa"/>
        <w:tblLook w:val="0000"/>
      </w:tblPr>
      <w:tblGrid>
        <w:gridCol w:w="3392"/>
        <w:gridCol w:w="6342"/>
      </w:tblGrid>
      <w:tr w:rsidR="00A522A6" w:rsidRPr="000D2B40" w:rsidTr="00A0367B">
        <w:trPr>
          <w:trHeight w:val="876"/>
        </w:trPr>
        <w:tc>
          <w:tcPr>
            <w:tcW w:w="3392" w:type="dxa"/>
          </w:tcPr>
          <w:p w:rsidR="00A522A6" w:rsidRPr="000D2B40" w:rsidRDefault="00A522A6" w:rsidP="00A0367B">
            <w:pPr>
              <w:jc w:val="center"/>
              <w:rPr>
                <w:b/>
                <w:bCs/>
                <w:color w:val="auto"/>
                <w:sz w:val="26"/>
              </w:rPr>
            </w:pPr>
            <w:r w:rsidRPr="000D2B40">
              <w:rPr>
                <w:b/>
                <w:bCs/>
                <w:color w:val="auto"/>
                <w:sz w:val="26"/>
              </w:rPr>
              <w:t>HỘI ĐỒNG NHÂN DÂN</w:t>
            </w:r>
          </w:p>
          <w:p w:rsidR="00A522A6" w:rsidRPr="000D2B40" w:rsidRDefault="00A522A6" w:rsidP="00A0367B">
            <w:pPr>
              <w:jc w:val="center"/>
              <w:rPr>
                <w:bCs/>
                <w:color w:val="auto"/>
                <w:sz w:val="26"/>
              </w:rPr>
            </w:pPr>
            <w:r w:rsidRPr="000D2B40">
              <w:rPr>
                <w:b/>
                <w:bCs/>
                <w:color w:val="auto"/>
                <w:sz w:val="26"/>
              </w:rPr>
              <w:t>HUYỆN SA THẦY</w:t>
            </w:r>
          </w:p>
          <w:p w:rsidR="00A522A6" w:rsidRPr="000D2B40" w:rsidRDefault="00A522A6" w:rsidP="00A0367B">
            <w:pPr>
              <w:spacing w:line="120" w:lineRule="auto"/>
              <w:jc w:val="center"/>
              <w:rPr>
                <w:b/>
                <w:bCs/>
                <w:color w:val="auto"/>
                <w:sz w:val="26"/>
              </w:rPr>
            </w:pPr>
            <w:r>
              <w:rPr>
                <w:b/>
                <w:bCs/>
                <w:noProof/>
                <w:color w:val="auto"/>
                <w:sz w:val="26"/>
              </w:rPr>
              <w:pict>
                <v:line id="_x0000_s1026" style="position:absolute;left:0;text-align:left;z-index:251660288" from="51.85pt,1.3pt" to="87.85pt,1.3pt"/>
              </w:pict>
            </w:r>
            <w:r w:rsidRPr="000D2B40">
              <w:rPr>
                <w:b/>
                <w:bCs/>
                <w:color w:val="auto"/>
                <w:sz w:val="26"/>
              </w:rPr>
              <w:softHyphen/>
            </w:r>
            <w:r w:rsidRPr="000D2B40">
              <w:rPr>
                <w:b/>
                <w:bCs/>
                <w:color w:val="auto"/>
                <w:sz w:val="26"/>
              </w:rPr>
              <w:softHyphen/>
            </w:r>
            <w:r w:rsidRPr="000D2B40">
              <w:rPr>
                <w:b/>
                <w:bCs/>
                <w:color w:val="auto"/>
                <w:sz w:val="26"/>
              </w:rPr>
              <w:softHyphen/>
            </w:r>
          </w:p>
        </w:tc>
        <w:tc>
          <w:tcPr>
            <w:tcW w:w="6342" w:type="dxa"/>
          </w:tcPr>
          <w:p w:rsidR="00A522A6" w:rsidRPr="000D2B40" w:rsidRDefault="00A522A6" w:rsidP="00A0367B">
            <w:pPr>
              <w:jc w:val="center"/>
              <w:rPr>
                <w:b/>
                <w:bCs/>
                <w:color w:val="auto"/>
                <w:sz w:val="26"/>
              </w:rPr>
            </w:pPr>
            <w:r w:rsidRPr="000D2B40">
              <w:rPr>
                <w:b/>
                <w:bCs/>
                <w:color w:val="auto"/>
                <w:sz w:val="26"/>
              </w:rPr>
              <w:t>CỘNG HOÀ XÃ HỘI CHỦ NGHĨA VIỆT NAM</w:t>
            </w:r>
          </w:p>
          <w:p w:rsidR="00A522A6" w:rsidRPr="000D2B40" w:rsidRDefault="00A522A6" w:rsidP="00A0367B">
            <w:pPr>
              <w:pStyle w:val="Heading2"/>
              <w:rPr>
                <w:b/>
                <w:i w:val="0"/>
                <w:sz w:val="28"/>
                <w:szCs w:val="28"/>
              </w:rPr>
            </w:pPr>
            <w:r w:rsidRPr="000D2B40">
              <w:rPr>
                <w:b/>
                <w:i w:val="0"/>
                <w:sz w:val="28"/>
                <w:szCs w:val="28"/>
              </w:rPr>
              <w:t>Độc lập - Tự do - Hạnh phúc</w:t>
            </w:r>
          </w:p>
          <w:p w:rsidR="00A522A6" w:rsidRPr="000D2B40" w:rsidRDefault="00A522A6" w:rsidP="00A0367B">
            <w:pPr>
              <w:spacing w:line="120" w:lineRule="auto"/>
              <w:jc w:val="center"/>
              <w:rPr>
                <w:color w:val="auto"/>
              </w:rPr>
            </w:pPr>
            <w:r>
              <w:rPr>
                <w:noProof/>
                <w:color w:val="auto"/>
              </w:rPr>
              <w:pict>
                <v:line id="_x0000_s1027" style="position:absolute;left:0;text-align:left;z-index:251661312" from="68.55pt,1.3pt" to="237.9pt,1.3pt"/>
              </w:pict>
            </w:r>
          </w:p>
        </w:tc>
      </w:tr>
      <w:tr w:rsidR="00A522A6" w:rsidRPr="000D2B40" w:rsidTr="00A0367B">
        <w:trPr>
          <w:trHeight w:val="751"/>
        </w:trPr>
        <w:tc>
          <w:tcPr>
            <w:tcW w:w="3392" w:type="dxa"/>
          </w:tcPr>
          <w:p w:rsidR="00A522A6" w:rsidRPr="000D2B40" w:rsidRDefault="00A522A6" w:rsidP="00A0367B">
            <w:pPr>
              <w:spacing w:before="240"/>
              <w:jc w:val="center"/>
              <w:rPr>
                <w:color w:val="auto"/>
                <w:sz w:val="26"/>
                <w:szCs w:val="26"/>
              </w:rPr>
            </w:pPr>
            <w:r w:rsidRPr="000D2B40">
              <w:rPr>
                <w:color w:val="auto"/>
                <w:sz w:val="26"/>
                <w:szCs w:val="26"/>
              </w:rPr>
              <w:t>Số: 20 /BC-HĐND</w:t>
            </w:r>
          </w:p>
        </w:tc>
        <w:tc>
          <w:tcPr>
            <w:tcW w:w="6342" w:type="dxa"/>
          </w:tcPr>
          <w:p w:rsidR="00A522A6" w:rsidRPr="000D2B40" w:rsidRDefault="00A522A6" w:rsidP="00A0367B">
            <w:pPr>
              <w:spacing w:before="240"/>
              <w:jc w:val="center"/>
              <w:rPr>
                <w:i/>
                <w:color w:val="auto"/>
              </w:rPr>
            </w:pPr>
            <w:r w:rsidRPr="000D2B40">
              <w:rPr>
                <w:i/>
                <w:color w:val="auto"/>
              </w:rPr>
              <w:t>Sa Thầy, ngày 30 tháng 5 năm 2017</w:t>
            </w:r>
          </w:p>
        </w:tc>
      </w:tr>
    </w:tbl>
    <w:p w:rsidR="00A522A6" w:rsidRPr="000D2B40" w:rsidRDefault="00A522A6" w:rsidP="00A522A6">
      <w:pPr>
        <w:jc w:val="center"/>
        <w:rPr>
          <w:b/>
          <w:color w:val="auto"/>
        </w:rPr>
      </w:pPr>
    </w:p>
    <w:p w:rsidR="00A522A6" w:rsidRPr="000D2B40" w:rsidRDefault="00A522A6" w:rsidP="00A522A6">
      <w:pPr>
        <w:jc w:val="center"/>
        <w:rPr>
          <w:b/>
          <w:color w:val="auto"/>
        </w:rPr>
      </w:pPr>
      <w:r w:rsidRPr="000D2B40">
        <w:rPr>
          <w:b/>
          <w:color w:val="auto"/>
        </w:rPr>
        <w:t>BÁO CÁO</w:t>
      </w:r>
    </w:p>
    <w:p w:rsidR="00A522A6" w:rsidRPr="000D2B40" w:rsidRDefault="00A522A6" w:rsidP="00A522A6">
      <w:pPr>
        <w:jc w:val="center"/>
        <w:rPr>
          <w:b/>
          <w:color w:val="auto"/>
        </w:rPr>
      </w:pPr>
      <w:r w:rsidRPr="000D2B40">
        <w:rPr>
          <w:b/>
          <w:color w:val="auto"/>
        </w:rPr>
        <w:t xml:space="preserve">Kết quả khảo sát công tác quản lý đường biên, </w:t>
      </w:r>
    </w:p>
    <w:p w:rsidR="00A522A6" w:rsidRPr="000D2B40" w:rsidRDefault="00A522A6" w:rsidP="00A522A6">
      <w:pPr>
        <w:jc w:val="center"/>
        <w:rPr>
          <w:b/>
          <w:color w:val="auto"/>
        </w:rPr>
      </w:pPr>
      <w:r w:rsidRPr="000D2B40">
        <w:rPr>
          <w:b/>
          <w:color w:val="auto"/>
        </w:rPr>
        <w:t>cột mốc biên giới trên địa bàn huyện</w:t>
      </w:r>
    </w:p>
    <w:p w:rsidR="00A522A6" w:rsidRPr="000D2B40" w:rsidRDefault="00A522A6" w:rsidP="00A522A6">
      <w:pPr>
        <w:jc w:val="center"/>
        <w:rPr>
          <w:i/>
          <w:color w:val="auto"/>
          <w:sz w:val="26"/>
          <w:szCs w:val="26"/>
        </w:rPr>
      </w:pPr>
      <w:r w:rsidRPr="000D2B40">
        <w:rPr>
          <w:i/>
          <w:color w:val="auto"/>
          <w:sz w:val="26"/>
          <w:szCs w:val="26"/>
        </w:rPr>
        <w:t>(Theo Kế hoạch số 09/KH-HĐND ngày 24/02/2017 của Thường trực HĐND huyện)</w:t>
      </w:r>
    </w:p>
    <w:p w:rsidR="00A522A6" w:rsidRPr="000D2B40" w:rsidRDefault="00A522A6" w:rsidP="00A522A6">
      <w:pP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margin-left:217.45pt;margin-top:3.9pt;width:32.8pt;height:0;z-index:251662336" o:connectortype="straight"/>
        </w:pict>
      </w:r>
    </w:p>
    <w:p w:rsidR="00A522A6" w:rsidRPr="000D2B40" w:rsidRDefault="00A522A6" w:rsidP="00A522A6">
      <w:pPr>
        <w:spacing w:before="120" w:after="120"/>
        <w:ind w:firstLine="709"/>
        <w:jc w:val="both"/>
        <w:rPr>
          <w:color w:val="auto"/>
        </w:rPr>
      </w:pPr>
      <w:r w:rsidRPr="000D2B40">
        <w:rPr>
          <w:color w:val="auto"/>
        </w:rPr>
        <w:t>Thực hiện Kế hoạch số 09/KH-HĐND ngày 24/02/2017 về khảo sát công tác quản lý đường biên, cột mốc biên giới trên địa bàn huyện, Thường trực HĐND huyện báo cáo kết quả như sau:</w:t>
      </w:r>
    </w:p>
    <w:p w:rsidR="00A522A6" w:rsidRPr="000D2B40" w:rsidRDefault="00A522A6" w:rsidP="00A522A6">
      <w:pPr>
        <w:pStyle w:val="ListParagraph"/>
        <w:numPr>
          <w:ilvl w:val="0"/>
          <w:numId w:val="1"/>
        </w:numPr>
        <w:spacing w:before="120" w:after="120"/>
        <w:jc w:val="both"/>
        <w:rPr>
          <w:b/>
          <w:color w:val="auto"/>
        </w:rPr>
      </w:pPr>
      <w:r w:rsidRPr="000D2B40">
        <w:rPr>
          <w:b/>
          <w:color w:val="auto"/>
        </w:rPr>
        <w:t>Kết quả đạt được</w:t>
      </w:r>
    </w:p>
    <w:p w:rsidR="00A522A6" w:rsidRPr="000D2B40" w:rsidRDefault="00A522A6" w:rsidP="00A522A6">
      <w:pPr>
        <w:spacing w:before="120" w:after="120"/>
        <w:ind w:firstLine="709"/>
        <w:jc w:val="both"/>
        <w:rPr>
          <w:color w:val="auto"/>
        </w:rPr>
      </w:pPr>
      <w:r w:rsidRPr="000D2B40">
        <w:rPr>
          <w:color w:val="auto"/>
        </w:rPr>
        <w:t>Huyện Sa Thầy có 02 xã biên giới là Mô Rai và Rờ Kơi, có đường biên giới dài 34.5 km giáp với huyện Tà Veng, tỉnh Ratanakiri, vương quốc Campuchia. Trên địa bàn huyện có 02 đồn biên phòng:</w:t>
      </w:r>
    </w:p>
    <w:p w:rsidR="00A522A6" w:rsidRPr="000D2B40" w:rsidRDefault="00A522A6" w:rsidP="00A522A6">
      <w:pPr>
        <w:spacing w:before="120" w:after="120"/>
        <w:ind w:firstLine="709"/>
        <w:jc w:val="both"/>
        <w:rPr>
          <w:color w:val="auto"/>
        </w:rPr>
      </w:pPr>
      <w:r w:rsidRPr="000D2B40">
        <w:rPr>
          <w:color w:val="auto"/>
        </w:rPr>
        <w:t>- Đồn biên phòng Rờ Kơi (Đồn 705), thuộc địa bàn xã Rờ Kơi, quản lý 13.5 km đường biên và 02 cột mốc (cột mốc số 5 và 6).</w:t>
      </w:r>
    </w:p>
    <w:p w:rsidR="00A522A6" w:rsidRPr="000D2B40" w:rsidRDefault="00A522A6" w:rsidP="00A522A6">
      <w:pPr>
        <w:spacing w:before="120" w:after="120"/>
        <w:ind w:firstLine="709"/>
        <w:jc w:val="both"/>
        <w:rPr>
          <w:color w:val="auto"/>
        </w:rPr>
      </w:pPr>
      <w:r w:rsidRPr="000D2B40">
        <w:rPr>
          <w:color w:val="auto"/>
        </w:rPr>
        <w:t>- Đồn biên phòng Ia Lân (Đồn 707), thuộc địa bàn xã Mô Rai, quản lý 21 km đường biên và 05 cột mốc (cột mốc số 7, 8, 9, 10, 11, trong đó mốc 10, 11 là mốc đôi).</w:t>
      </w:r>
    </w:p>
    <w:p w:rsidR="00A522A6" w:rsidRPr="000D2B40" w:rsidRDefault="00A522A6" w:rsidP="00A522A6">
      <w:pPr>
        <w:spacing w:before="120" w:after="120"/>
        <w:ind w:firstLine="709"/>
        <w:jc w:val="both"/>
        <w:rPr>
          <w:color w:val="auto"/>
        </w:rPr>
      </w:pPr>
      <w:r w:rsidRPr="000D2B40">
        <w:rPr>
          <w:color w:val="auto"/>
        </w:rPr>
        <w:t>Các Đồn biên phòng thường xuyên tổ chức lực lượng tuần tra, kiểm soát địa bàn nhằm phát hiện, xử lý kịp thời các hành vi xâm phạm đường biên, cột mốc; xâm canh, xâm cư trái phép; buôn bán, vận chuyển hàng hóa trái phép qua biên giới...</w:t>
      </w:r>
    </w:p>
    <w:p w:rsidR="00A522A6" w:rsidRPr="000D2B40" w:rsidRDefault="00A522A6" w:rsidP="00A522A6">
      <w:pPr>
        <w:spacing w:before="120" w:after="120"/>
        <w:ind w:firstLine="709"/>
        <w:jc w:val="both"/>
        <w:rPr>
          <w:color w:val="auto"/>
          <w:shd w:val="clear" w:color="auto" w:fill="FFFFFF"/>
        </w:rPr>
      </w:pPr>
      <w:r w:rsidRPr="000D2B40">
        <w:rPr>
          <w:color w:val="auto"/>
          <w:shd w:val="clear" w:color="auto" w:fill="FFFFFF"/>
        </w:rPr>
        <w:t>Cấp ủy, chính quyền, Mặt trận Tổ quốc và các tổ chức, đoàn thể xã Mô Rai, Rờ Kơi đã đẩy mạnh tuyên truyền, giáo dục nâng cao ý thức pháp luật, phát huy vai trò của quần chúng trong quản lý, bảo vệ biên giới quốc gia. Phối hợp với các Đồn biên phòng đóng chân trên địa bàn làm tốt công tác tuần tra, quản lý, bảo vệ đường biên, cột mốc, giữ gìn an ninh chính trị và trật tự an toàn xã hội ở khu vực biên giới. Hàng quý, đều phối hợp với Đồn biên phòng tổ chức tuần tra, phát dọn lối mòn và vệ sinh khu vực quanh cột mốc.</w:t>
      </w:r>
    </w:p>
    <w:p w:rsidR="00A522A6" w:rsidRPr="000D2B40" w:rsidRDefault="00A522A6" w:rsidP="00A522A6">
      <w:pPr>
        <w:spacing w:before="120" w:after="120"/>
        <w:ind w:firstLine="709"/>
        <w:jc w:val="both"/>
        <w:rPr>
          <w:color w:val="auto"/>
          <w:shd w:val="clear" w:color="auto" w:fill="FFFFFF"/>
        </w:rPr>
      </w:pPr>
      <w:r w:rsidRPr="000D2B40">
        <w:rPr>
          <w:color w:val="auto"/>
          <w:shd w:val="clear" w:color="auto" w:fill="FFFFFF"/>
        </w:rPr>
        <w:t>Hiện nay, xã Rờ Kơi và Mô Rai đều có 01 cán bộ biên phòng tăng cường giữ chức Phó Bí thư Đảng ủy xã. Các Đồn biên phòng cũng đã phân công đảng viên tham gia sinh hoạt tại chi bộ thôn, làng. Qua đó, góp phần củng cố, xây dựng hệ thống chính trị cơ sở vững mạnh.</w:t>
      </w:r>
    </w:p>
    <w:p w:rsidR="00A522A6" w:rsidRPr="000D2B40" w:rsidRDefault="00A522A6" w:rsidP="00A522A6">
      <w:pPr>
        <w:spacing w:before="120" w:after="120"/>
        <w:ind w:firstLine="709"/>
        <w:jc w:val="both"/>
        <w:rPr>
          <w:color w:val="auto"/>
          <w:shd w:val="clear" w:color="auto" w:fill="FFFFFF"/>
        </w:rPr>
      </w:pPr>
      <w:r w:rsidRPr="000D2B40">
        <w:rPr>
          <w:color w:val="auto"/>
          <w:shd w:val="clear" w:color="auto" w:fill="FFFFFF"/>
        </w:rPr>
        <w:t xml:space="preserve">Đội công tác địa bàn của các Đồn biên phòng đã thực hiện tốt nhiệm vụ nắm bắt tình hình cơ cơ, phối hợp có hiệu quả với chi bộ, chính quyền và đoàn thể của thôn tuyên truyền, vận động nhân dân chấp hành chủ trương, đường lối của Đảng, </w:t>
      </w:r>
      <w:r w:rsidRPr="000D2B40">
        <w:rPr>
          <w:color w:val="auto"/>
          <w:shd w:val="clear" w:color="auto" w:fill="FFFFFF"/>
        </w:rPr>
        <w:lastRenderedPageBreak/>
        <w:t>chính sách, pháp luật của nhà nước. Ngoài ra, Đội công tác còn phân công cán bộ hướng dẫn nhân dân thực hiện chuyển đổi cây trồng, vật nuôi, áp dụng khoa học kỹ thuật vào sản xuất, chăn nuôi để phát triển kinh tế, từng bước thoát nghèo. Từ đó, góp phần đảm bảo an ninh trật tự trên địa bàn.</w:t>
      </w:r>
    </w:p>
    <w:p w:rsidR="00A522A6" w:rsidRPr="000D2B40" w:rsidRDefault="00A522A6" w:rsidP="00A522A6">
      <w:pPr>
        <w:spacing w:before="120" w:after="120"/>
        <w:ind w:firstLine="709"/>
        <w:jc w:val="both"/>
        <w:rPr>
          <w:color w:val="auto"/>
        </w:rPr>
      </w:pPr>
      <w:r w:rsidRPr="000D2B40">
        <w:rPr>
          <w:color w:val="auto"/>
          <w:shd w:val="clear" w:color="auto" w:fill="FFFFFF"/>
        </w:rPr>
        <w:t>Phong trào "Quần chúng tham gia tự quản đường biên, cột mốc và giữ gìn an ninh trật tự thôn, bản khu vực biên giới" được nhân dân tích cực hưởng ứng tham gia.</w:t>
      </w:r>
      <w:r w:rsidRPr="000D2B40">
        <w:rPr>
          <w:rStyle w:val="apple-converted-space"/>
          <w:color w:val="auto"/>
          <w:shd w:val="clear" w:color="auto" w:fill="FFFFFF"/>
        </w:rPr>
        <w:t> </w:t>
      </w:r>
      <w:r w:rsidRPr="000D2B40">
        <w:rPr>
          <w:color w:val="auto"/>
        </w:rPr>
        <w:t>Năm 2017, xã Rờ Kơi có 06 tập thể, 30 cá nhân và xã Mô Rai có 03 tập thể, 15 cá nhân đăng ký tham gia tự quản đường biên, mốc giới và tự quản an ninh trật tự khu vực biên giới. Các tổ tự quản thường xuyên phối hợp với Đồn biên phòng tuần tra, bảo vệ các đoạn biên giới tiếp giáp và kịp thời báo cáo Đồn biên phòng và chính quyền địa phương khi phát hiện những hoạt động vi phạm chủ quyền an ninh biên giới quốc gia.</w:t>
      </w:r>
    </w:p>
    <w:p w:rsidR="00A522A6" w:rsidRPr="000D2B40" w:rsidRDefault="00A522A6" w:rsidP="00A522A6">
      <w:pPr>
        <w:spacing w:before="120" w:after="120"/>
        <w:ind w:firstLine="709"/>
        <w:jc w:val="both"/>
        <w:rPr>
          <w:color w:val="auto"/>
        </w:rPr>
      </w:pPr>
      <w:r w:rsidRPr="000D2B40">
        <w:rPr>
          <w:color w:val="auto"/>
        </w:rPr>
        <w:t>Hàng năm, huyện đều tổ chức Đoàn sang thăm hỏi, gặp mặt lãnh đạo huyện Tà Veng nhân dịp Tết cổ truyền của nhân dân Campuchia từ đó góp phần tăng cường tình đoàn kết, hữu nghị, hiểu biết lẫn nhau và giải quyết hiệu quả những vấn đề phát sinh tại khu vực biên giới.</w:t>
      </w:r>
    </w:p>
    <w:p w:rsidR="00A522A6" w:rsidRPr="000D2B40" w:rsidRDefault="00A522A6" w:rsidP="00A522A6">
      <w:pPr>
        <w:spacing w:before="120" w:after="120"/>
        <w:ind w:firstLine="709"/>
        <w:jc w:val="both"/>
        <w:rPr>
          <w:b/>
          <w:color w:val="auto"/>
        </w:rPr>
      </w:pPr>
      <w:r w:rsidRPr="000D2B40">
        <w:rPr>
          <w:b/>
          <w:color w:val="auto"/>
        </w:rPr>
        <w:t>2. Tồn tại, hạn chế</w:t>
      </w:r>
    </w:p>
    <w:p w:rsidR="00A522A6" w:rsidRPr="000D2B40" w:rsidRDefault="00A522A6" w:rsidP="00A522A6">
      <w:pPr>
        <w:spacing w:before="120" w:after="120"/>
        <w:ind w:firstLine="709"/>
        <w:jc w:val="both"/>
        <w:rPr>
          <w:color w:val="auto"/>
        </w:rPr>
      </w:pPr>
      <w:r w:rsidRPr="000D2B40">
        <w:rPr>
          <w:color w:val="auto"/>
        </w:rPr>
        <w:t>Việc phối hợp tuần tra giữa Công an huyện, BCH Quân sự huyện với chính quyền xã và Đồn biên phòng chưa được thực hiện thường xuyên.</w:t>
      </w:r>
    </w:p>
    <w:p w:rsidR="00A522A6" w:rsidRPr="000D2B40" w:rsidRDefault="00A522A6" w:rsidP="00A522A6">
      <w:pPr>
        <w:spacing w:before="120" w:after="120"/>
        <w:ind w:firstLine="709"/>
        <w:jc w:val="both"/>
        <w:rPr>
          <w:b/>
          <w:color w:val="auto"/>
        </w:rPr>
      </w:pPr>
      <w:r w:rsidRPr="000D2B40">
        <w:rPr>
          <w:b/>
          <w:color w:val="auto"/>
        </w:rPr>
        <w:t>3. Đề xuất, kiến nghị</w:t>
      </w:r>
    </w:p>
    <w:p w:rsidR="00A522A6" w:rsidRPr="000D2B40" w:rsidRDefault="00A522A6" w:rsidP="00A522A6">
      <w:pPr>
        <w:spacing w:before="120" w:after="120"/>
        <w:ind w:firstLine="709"/>
        <w:jc w:val="both"/>
        <w:rPr>
          <w:b/>
          <w:color w:val="auto"/>
        </w:rPr>
      </w:pPr>
      <w:r w:rsidRPr="000D2B40">
        <w:rPr>
          <w:b/>
          <w:color w:val="auto"/>
        </w:rPr>
        <w:t>3.1. Đối với UBND huyện</w:t>
      </w:r>
    </w:p>
    <w:p w:rsidR="00A522A6" w:rsidRPr="000D2B40" w:rsidRDefault="00A522A6" w:rsidP="00A522A6">
      <w:pPr>
        <w:spacing w:before="120" w:after="120"/>
        <w:ind w:firstLine="709"/>
        <w:jc w:val="both"/>
        <w:rPr>
          <w:color w:val="auto"/>
        </w:rPr>
      </w:pPr>
      <w:r w:rsidRPr="000D2B40">
        <w:rPr>
          <w:color w:val="auto"/>
        </w:rPr>
        <w:t>Chỉ đạo các lực lượng (Công an huyện, BCH Quân sự huyện) và các xã, thị trấn tăng cường phối hợp với các Đồn biên phòng trong công tác tuần tra, bảo vệ đường biên, cột mốc, an ninh biên giới</w:t>
      </w:r>
    </w:p>
    <w:p w:rsidR="00A522A6" w:rsidRPr="000D2B40" w:rsidRDefault="00A522A6" w:rsidP="00A522A6">
      <w:pPr>
        <w:spacing w:before="120" w:after="120"/>
        <w:ind w:firstLine="709"/>
        <w:jc w:val="both"/>
        <w:rPr>
          <w:b/>
          <w:color w:val="auto"/>
        </w:rPr>
      </w:pPr>
      <w:r w:rsidRPr="000D2B40">
        <w:rPr>
          <w:b/>
          <w:color w:val="auto"/>
        </w:rPr>
        <w:t>3.2. Đối với UBND các xã Rờ Kơi, Mô Rai</w:t>
      </w:r>
    </w:p>
    <w:p w:rsidR="00A522A6" w:rsidRPr="000D2B40" w:rsidRDefault="00A522A6" w:rsidP="00A522A6">
      <w:pPr>
        <w:spacing w:before="120" w:after="120"/>
        <w:ind w:firstLine="709"/>
        <w:jc w:val="both"/>
        <w:rPr>
          <w:color w:val="auto"/>
        </w:rPr>
      </w:pPr>
      <w:r w:rsidRPr="000D2B40">
        <w:rPr>
          <w:color w:val="auto"/>
        </w:rPr>
        <w:t>Đẩy mạnh công tác tuyên truyền, phổ biến, giáo dục pháp luật nhằm nâng cao ý thức, trách nhiệm của người dân trong công tác bảo vệ chủ quyền an ninh biên giới.</w:t>
      </w:r>
    </w:p>
    <w:p w:rsidR="00A522A6" w:rsidRPr="000D2B40" w:rsidRDefault="00A522A6" w:rsidP="00A522A6">
      <w:pPr>
        <w:spacing w:before="120" w:after="120"/>
        <w:ind w:firstLine="709"/>
        <w:jc w:val="both"/>
        <w:rPr>
          <w:color w:val="auto"/>
        </w:rPr>
      </w:pPr>
      <w:r w:rsidRPr="000D2B40">
        <w:rPr>
          <w:color w:val="auto"/>
        </w:rPr>
        <w:t>Chỉ đạo các lực lượng (Công an xã, BCH Quân sự xã, Dân quân tự vệ...) ít nhất mỗi tháng một lần cùng với Đồn biên phòng tuần tra, kiểm soát địa bàn nhằm ngăn chặn, xử lý kịp thời các hành vi vi phạm chủ quyền biên giới cũng như các hành vi buôn bán, vận chuyển hàng hóa trái phép qua biên giới.</w:t>
      </w:r>
    </w:p>
    <w:p w:rsidR="00A522A6" w:rsidRPr="000D2B40" w:rsidRDefault="00A522A6" w:rsidP="00A522A6">
      <w:pPr>
        <w:spacing w:before="120" w:after="120"/>
        <w:ind w:firstLine="709"/>
        <w:jc w:val="both"/>
        <w:rPr>
          <w:color w:val="auto"/>
        </w:rPr>
      </w:pPr>
      <w:r w:rsidRPr="000D2B40">
        <w:rPr>
          <w:color w:val="auto"/>
        </w:rPr>
        <w:t>Trên đây là Báo cáo kết quả khảo sát công tác quản lý đường biên, cột mốc biên giới trên địa bàn huyện./.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6"/>
        <w:gridCol w:w="4797"/>
      </w:tblGrid>
      <w:tr w:rsidR="00A522A6" w:rsidRPr="000D2B40" w:rsidTr="00A0367B">
        <w:trPr>
          <w:trHeight w:val="1780"/>
        </w:trPr>
        <w:tc>
          <w:tcPr>
            <w:tcW w:w="4813" w:type="dxa"/>
          </w:tcPr>
          <w:p w:rsidR="00A522A6" w:rsidRPr="000D2B40" w:rsidRDefault="00A522A6" w:rsidP="00A0367B">
            <w:pPr>
              <w:rPr>
                <w:b/>
                <w:i/>
                <w:color w:val="auto"/>
                <w:sz w:val="24"/>
                <w:szCs w:val="24"/>
              </w:rPr>
            </w:pPr>
            <w:r w:rsidRPr="000D2B40">
              <w:rPr>
                <w:b/>
                <w:i/>
                <w:color w:val="auto"/>
                <w:sz w:val="24"/>
                <w:szCs w:val="24"/>
              </w:rPr>
              <w:t>Nơi nhận:</w:t>
            </w:r>
          </w:p>
          <w:p w:rsidR="00A522A6" w:rsidRPr="000D2B40" w:rsidRDefault="00A522A6" w:rsidP="00A0367B">
            <w:pPr>
              <w:rPr>
                <w:color w:val="auto"/>
                <w:sz w:val="22"/>
              </w:rPr>
            </w:pPr>
            <w:r w:rsidRPr="000D2B40">
              <w:rPr>
                <w:color w:val="auto"/>
                <w:sz w:val="22"/>
              </w:rPr>
              <w:t>- TT Huyện ủy;</w:t>
            </w:r>
          </w:p>
          <w:p w:rsidR="00A522A6" w:rsidRPr="000D2B40" w:rsidRDefault="00A522A6" w:rsidP="00A0367B">
            <w:pPr>
              <w:rPr>
                <w:color w:val="auto"/>
                <w:sz w:val="22"/>
              </w:rPr>
            </w:pPr>
            <w:r w:rsidRPr="000D2B40">
              <w:rPr>
                <w:color w:val="auto"/>
                <w:sz w:val="22"/>
              </w:rPr>
              <w:t>- HĐND huyện;</w:t>
            </w:r>
          </w:p>
          <w:p w:rsidR="00A522A6" w:rsidRPr="000D2B40" w:rsidRDefault="00A522A6" w:rsidP="00A0367B">
            <w:pPr>
              <w:rPr>
                <w:color w:val="auto"/>
                <w:sz w:val="22"/>
              </w:rPr>
            </w:pPr>
            <w:r w:rsidRPr="000D2B40">
              <w:rPr>
                <w:color w:val="auto"/>
                <w:sz w:val="22"/>
              </w:rPr>
              <w:t>- UBND huyện;</w:t>
            </w:r>
          </w:p>
          <w:p w:rsidR="00A522A6" w:rsidRPr="000D2B40" w:rsidRDefault="00A522A6" w:rsidP="00A0367B">
            <w:pPr>
              <w:rPr>
                <w:color w:val="auto"/>
                <w:sz w:val="22"/>
              </w:rPr>
            </w:pPr>
            <w:r w:rsidRPr="000D2B40">
              <w:rPr>
                <w:color w:val="auto"/>
                <w:sz w:val="22"/>
              </w:rPr>
              <w:t>- UBND xã Mô Rai, Rờ Kơi;</w:t>
            </w:r>
          </w:p>
          <w:p w:rsidR="00A522A6" w:rsidRPr="000D2B40" w:rsidRDefault="00A522A6" w:rsidP="00A0367B">
            <w:pPr>
              <w:rPr>
                <w:color w:val="auto"/>
                <w:vertAlign w:val="subscript"/>
              </w:rPr>
            </w:pPr>
            <w:r w:rsidRPr="000D2B40">
              <w:rPr>
                <w:color w:val="auto"/>
                <w:sz w:val="22"/>
              </w:rPr>
              <w:t>- Lưu: VT-LT.</w:t>
            </w:r>
            <w:r w:rsidRPr="000D2B40">
              <w:rPr>
                <w:color w:val="auto"/>
                <w:sz w:val="22"/>
                <w:vertAlign w:val="subscript"/>
              </w:rPr>
              <w:t>(36b D)</w:t>
            </w:r>
          </w:p>
        </w:tc>
        <w:tc>
          <w:tcPr>
            <w:tcW w:w="4925" w:type="dxa"/>
          </w:tcPr>
          <w:p w:rsidR="00A522A6" w:rsidRPr="000D2B40" w:rsidRDefault="00A522A6" w:rsidP="00A0367B">
            <w:pPr>
              <w:jc w:val="center"/>
              <w:rPr>
                <w:b/>
                <w:color w:val="auto"/>
              </w:rPr>
            </w:pPr>
            <w:r w:rsidRPr="000D2B40">
              <w:rPr>
                <w:b/>
                <w:color w:val="auto"/>
              </w:rPr>
              <w:t>TM. THƯỜNG TRỰC HĐND</w:t>
            </w:r>
          </w:p>
          <w:p w:rsidR="00A522A6" w:rsidRPr="000D2B40" w:rsidRDefault="00A522A6" w:rsidP="00A0367B">
            <w:pPr>
              <w:jc w:val="center"/>
              <w:rPr>
                <w:b/>
                <w:color w:val="auto"/>
              </w:rPr>
            </w:pPr>
            <w:r w:rsidRPr="000D2B40">
              <w:rPr>
                <w:b/>
                <w:color w:val="auto"/>
              </w:rPr>
              <w:t>KT. CHỦ TỊCH</w:t>
            </w:r>
          </w:p>
          <w:p w:rsidR="00A522A6" w:rsidRPr="000D2B40" w:rsidRDefault="00A522A6" w:rsidP="00A0367B">
            <w:pPr>
              <w:jc w:val="center"/>
              <w:rPr>
                <w:b/>
                <w:color w:val="auto"/>
              </w:rPr>
            </w:pPr>
            <w:r w:rsidRPr="000D2B40">
              <w:rPr>
                <w:b/>
                <w:color w:val="auto"/>
              </w:rPr>
              <w:t>PHÓ CHỦ TỊCH</w:t>
            </w:r>
          </w:p>
          <w:p w:rsidR="00A522A6" w:rsidRPr="000D2B40" w:rsidRDefault="00A522A6" w:rsidP="00A0367B">
            <w:pPr>
              <w:jc w:val="center"/>
              <w:rPr>
                <w:b/>
                <w:color w:val="auto"/>
              </w:rPr>
            </w:pPr>
            <w:r w:rsidRPr="000D2B40">
              <w:rPr>
                <w:b/>
                <w:color w:val="auto"/>
              </w:rPr>
              <w:t>(Đã ký)</w:t>
            </w:r>
          </w:p>
          <w:p w:rsidR="00A522A6" w:rsidRPr="000D2B40" w:rsidRDefault="00A522A6" w:rsidP="00A0367B">
            <w:pPr>
              <w:jc w:val="center"/>
              <w:rPr>
                <w:b/>
                <w:color w:val="auto"/>
              </w:rPr>
            </w:pPr>
          </w:p>
          <w:p w:rsidR="00A522A6" w:rsidRPr="000D2B40" w:rsidRDefault="00A522A6" w:rsidP="00A0367B">
            <w:pPr>
              <w:jc w:val="center"/>
              <w:rPr>
                <w:color w:val="auto"/>
              </w:rPr>
            </w:pPr>
            <w:r w:rsidRPr="000D2B40">
              <w:rPr>
                <w:b/>
                <w:color w:val="auto"/>
              </w:rPr>
              <w:t>Thiều Quang Văn</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2596B"/>
    <w:multiLevelType w:val="hybridMultilevel"/>
    <w:tmpl w:val="69C05AE4"/>
    <w:lvl w:ilvl="0" w:tplc="61FA41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A522A6"/>
    <w:rsid w:val="004A5DBD"/>
    <w:rsid w:val="0086205A"/>
    <w:rsid w:val="00A522A6"/>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A6"/>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A522A6"/>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22A6"/>
    <w:rPr>
      <w:rFonts w:ascii="Times New Roman" w:eastAsia="Times New Roman" w:hAnsi="Times New Roman" w:cs="Times New Roman"/>
      <w:i/>
      <w:sz w:val="24"/>
      <w:szCs w:val="24"/>
      <w:lang w:val="vi-VN" w:eastAsia="vi-VN"/>
    </w:rPr>
  </w:style>
  <w:style w:type="paragraph" w:styleId="ListParagraph">
    <w:name w:val="List Paragraph"/>
    <w:basedOn w:val="Normal"/>
    <w:uiPriority w:val="34"/>
    <w:qFormat/>
    <w:rsid w:val="00A522A6"/>
    <w:pPr>
      <w:ind w:left="720"/>
      <w:contextualSpacing/>
    </w:pPr>
  </w:style>
  <w:style w:type="table" w:styleId="TableGrid">
    <w:name w:val="Table Grid"/>
    <w:basedOn w:val="TableNormal"/>
    <w:uiPriority w:val="59"/>
    <w:rsid w:val="00A522A6"/>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52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2018-05-23T07:25:00Z</dcterms:created>
  <dcterms:modified xsi:type="dcterms:W3CDTF">2018-05-23T07:25:00Z</dcterms:modified>
</cp:coreProperties>
</file>