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1" w:type="dxa"/>
        <w:tblInd w:w="108" w:type="dxa"/>
        <w:tblLook w:val="0000"/>
      </w:tblPr>
      <w:tblGrid>
        <w:gridCol w:w="3402"/>
        <w:gridCol w:w="6359"/>
      </w:tblGrid>
      <w:tr w:rsidR="002766CA" w:rsidRPr="000D2B40" w:rsidTr="00A0367B">
        <w:trPr>
          <w:trHeight w:val="940"/>
        </w:trPr>
        <w:tc>
          <w:tcPr>
            <w:tcW w:w="3402" w:type="dxa"/>
          </w:tcPr>
          <w:p w:rsidR="002766CA" w:rsidRPr="000D2B40" w:rsidRDefault="002766CA" w:rsidP="00A0367B">
            <w:pPr>
              <w:jc w:val="center"/>
              <w:rPr>
                <w:b/>
                <w:bCs/>
                <w:color w:val="auto"/>
                <w:sz w:val="26"/>
              </w:rPr>
            </w:pPr>
            <w:r w:rsidRPr="000D2B40">
              <w:rPr>
                <w:b/>
                <w:bCs/>
                <w:color w:val="auto"/>
                <w:sz w:val="26"/>
              </w:rPr>
              <w:t>HỘI ĐỒNG NHÂN DÂN</w:t>
            </w:r>
          </w:p>
          <w:p w:rsidR="002766CA" w:rsidRPr="000D2B40" w:rsidRDefault="002766CA" w:rsidP="00A0367B">
            <w:pPr>
              <w:jc w:val="center"/>
              <w:rPr>
                <w:bCs/>
                <w:color w:val="auto"/>
                <w:sz w:val="26"/>
              </w:rPr>
            </w:pPr>
            <w:r w:rsidRPr="000D2B40">
              <w:rPr>
                <w:b/>
                <w:bCs/>
                <w:color w:val="auto"/>
                <w:sz w:val="26"/>
              </w:rPr>
              <w:t>HUYỆN SA THẦY</w:t>
            </w:r>
          </w:p>
          <w:p w:rsidR="002766CA" w:rsidRPr="000D2B40" w:rsidRDefault="002766CA" w:rsidP="00A0367B">
            <w:pPr>
              <w:spacing w:line="120" w:lineRule="auto"/>
              <w:jc w:val="center"/>
              <w:rPr>
                <w:b/>
                <w:bCs/>
                <w:color w:val="auto"/>
                <w:sz w:val="26"/>
              </w:rPr>
            </w:pPr>
            <w:r>
              <w:rPr>
                <w:b/>
                <w:bCs/>
                <w:noProof/>
                <w:color w:val="auto"/>
                <w:sz w:val="26"/>
              </w:rPr>
              <w:pict>
                <v:line id="_x0000_s1026" style="position:absolute;left:0;text-align:left;z-index:251660288" from="51.85pt,1.3pt" to="87.85pt,1.3pt"/>
              </w:pict>
            </w:r>
            <w:r w:rsidRPr="000D2B40">
              <w:rPr>
                <w:b/>
                <w:bCs/>
                <w:color w:val="auto"/>
                <w:sz w:val="26"/>
              </w:rPr>
              <w:softHyphen/>
            </w:r>
            <w:r w:rsidRPr="000D2B40">
              <w:rPr>
                <w:b/>
                <w:bCs/>
                <w:color w:val="auto"/>
                <w:sz w:val="26"/>
              </w:rPr>
              <w:softHyphen/>
            </w:r>
            <w:r w:rsidRPr="000D2B40">
              <w:rPr>
                <w:b/>
                <w:bCs/>
                <w:color w:val="auto"/>
                <w:sz w:val="26"/>
              </w:rPr>
              <w:softHyphen/>
            </w:r>
          </w:p>
        </w:tc>
        <w:tc>
          <w:tcPr>
            <w:tcW w:w="6359" w:type="dxa"/>
          </w:tcPr>
          <w:p w:rsidR="002766CA" w:rsidRPr="000D2B40" w:rsidRDefault="002766CA" w:rsidP="00A0367B">
            <w:pPr>
              <w:jc w:val="center"/>
              <w:rPr>
                <w:b/>
                <w:bCs/>
                <w:color w:val="auto"/>
                <w:sz w:val="26"/>
              </w:rPr>
            </w:pPr>
            <w:r w:rsidRPr="000D2B40">
              <w:rPr>
                <w:b/>
                <w:bCs/>
                <w:color w:val="auto"/>
                <w:sz w:val="26"/>
              </w:rPr>
              <w:t>CỘNG HOÀ XÃ HỘI CHỦ NGHĨA VIỆT NAM</w:t>
            </w:r>
          </w:p>
          <w:p w:rsidR="002766CA" w:rsidRPr="000D2B40" w:rsidRDefault="002766CA" w:rsidP="00A0367B">
            <w:pPr>
              <w:pStyle w:val="Heading2"/>
              <w:rPr>
                <w:b/>
                <w:i w:val="0"/>
                <w:sz w:val="28"/>
                <w:szCs w:val="28"/>
              </w:rPr>
            </w:pPr>
            <w:r w:rsidRPr="000D2B40">
              <w:rPr>
                <w:b/>
                <w:i w:val="0"/>
                <w:sz w:val="28"/>
                <w:szCs w:val="28"/>
              </w:rPr>
              <w:t>Độc lập - Tự do - Hạnh phúc</w:t>
            </w:r>
          </w:p>
          <w:p w:rsidR="002766CA" w:rsidRPr="000D2B40" w:rsidRDefault="002766CA" w:rsidP="00A0367B">
            <w:pPr>
              <w:spacing w:line="120" w:lineRule="auto"/>
              <w:jc w:val="center"/>
              <w:rPr>
                <w:color w:val="auto"/>
              </w:rPr>
            </w:pPr>
            <w:r>
              <w:rPr>
                <w:noProof/>
                <w:color w:val="auto"/>
              </w:rPr>
              <w:pict>
                <v:line id="_x0000_s1027" style="position:absolute;left:0;text-align:left;z-index:251661312" from="65.95pt,1.3pt" to="238.7pt,1.3pt"/>
              </w:pict>
            </w:r>
          </w:p>
        </w:tc>
      </w:tr>
      <w:tr w:rsidR="002766CA" w:rsidRPr="000D2B40" w:rsidTr="00A0367B">
        <w:trPr>
          <w:trHeight w:val="807"/>
        </w:trPr>
        <w:tc>
          <w:tcPr>
            <w:tcW w:w="3402" w:type="dxa"/>
          </w:tcPr>
          <w:p w:rsidR="002766CA" w:rsidRPr="000D2B40" w:rsidRDefault="002766CA" w:rsidP="00A0367B">
            <w:pPr>
              <w:spacing w:before="240"/>
              <w:jc w:val="center"/>
              <w:rPr>
                <w:color w:val="auto"/>
                <w:sz w:val="26"/>
                <w:szCs w:val="26"/>
              </w:rPr>
            </w:pPr>
            <w:r w:rsidRPr="000D2B40">
              <w:rPr>
                <w:color w:val="auto"/>
                <w:sz w:val="26"/>
                <w:szCs w:val="26"/>
              </w:rPr>
              <w:t>Số: 19 /BC-HĐND</w:t>
            </w:r>
          </w:p>
        </w:tc>
        <w:tc>
          <w:tcPr>
            <w:tcW w:w="6359" w:type="dxa"/>
          </w:tcPr>
          <w:p w:rsidR="002766CA" w:rsidRPr="000D2B40" w:rsidRDefault="002766CA" w:rsidP="00A0367B">
            <w:pPr>
              <w:spacing w:before="240"/>
              <w:jc w:val="center"/>
              <w:rPr>
                <w:i/>
                <w:color w:val="auto"/>
              </w:rPr>
            </w:pPr>
            <w:r w:rsidRPr="000D2B40">
              <w:rPr>
                <w:i/>
                <w:color w:val="auto"/>
              </w:rPr>
              <w:t>Sa Thầy, ngày 30 tháng 5 năm 2017</w:t>
            </w:r>
          </w:p>
        </w:tc>
      </w:tr>
    </w:tbl>
    <w:p w:rsidR="002766CA" w:rsidRPr="000D2B40" w:rsidRDefault="002766CA" w:rsidP="002766CA">
      <w:pPr>
        <w:jc w:val="center"/>
        <w:rPr>
          <w:b/>
          <w:color w:val="auto"/>
        </w:rPr>
      </w:pPr>
    </w:p>
    <w:p w:rsidR="002766CA" w:rsidRPr="000D2B40" w:rsidRDefault="002766CA" w:rsidP="002766CA">
      <w:pPr>
        <w:jc w:val="center"/>
        <w:rPr>
          <w:b/>
          <w:color w:val="auto"/>
        </w:rPr>
      </w:pPr>
      <w:r w:rsidRPr="000D2B40">
        <w:rPr>
          <w:b/>
          <w:color w:val="auto"/>
        </w:rPr>
        <w:t>BÁO CÁO</w:t>
      </w:r>
    </w:p>
    <w:p w:rsidR="002766CA" w:rsidRPr="000D2B40" w:rsidRDefault="002766CA" w:rsidP="002766CA">
      <w:pPr>
        <w:jc w:val="center"/>
        <w:rPr>
          <w:b/>
          <w:color w:val="auto"/>
        </w:rPr>
      </w:pPr>
      <w:r w:rsidRPr="000D2B40">
        <w:rPr>
          <w:b/>
          <w:color w:val="auto"/>
        </w:rPr>
        <w:t>Kết quả khảo sát việc thực hiện chuyển đổi trồng lúa sang trồng cây hàng năm trên đất trồng lúa thiếu nước vụ Đông Xuân (Đề án 1117)</w:t>
      </w:r>
    </w:p>
    <w:p w:rsidR="002766CA" w:rsidRPr="000D2B40" w:rsidRDefault="002766CA" w:rsidP="002766CA">
      <w:pPr>
        <w:jc w:val="center"/>
        <w:rPr>
          <w:b/>
          <w:color w:val="auto"/>
        </w:rPr>
      </w:pPr>
      <w:r w:rsidRPr="000D2B40">
        <w:rPr>
          <w:b/>
          <w:color w:val="auto"/>
        </w:rPr>
        <w:t>và công tác phòng, chống hạn hán trên địa bàn huyện</w:t>
      </w:r>
    </w:p>
    <w:p w:rsidR="002766CA" w:rsidRPr="000D2B40" w:rsidRDefault="002766CA" w:rsidP="002766CA">
      <w:pPr>
        <w:jc w:val="center"/>
        <w:rPr>
          <w:i/>
          <w:color w:val="auto"/>
          <w:sz w:val="26"/>
          <w:szCs w:val="26"/>
        </w:rPr>
      </w:pPr>
      <w:r w:rsidRPr="000D2B40">
        <w:rPr>
          <w:i/>
          <w:color w:val="auto"/>
          <w:sz w:val="26"/>
          <w:szCs w:val="26"/>
        </w:rPr>
        <w:t>(Theo Kế hoạch số 08/KH-HĐND ngày 24/02/2017 của Thường trực HĐND huyện)</w:t>
      </w:r>
    </w:p>
    <w:p w:rsidR="002766CA" w:rsidRPr="000D2B40" w:rsidRDefault="002766CA" w:rsidP="002766CA">
      <w:pPr>
        <w:rPr>
          <w:b/>
          <w:color w:val="auto"/>
        </w:rPr>
      </w:pPr>
      <w:r>
        <w:rPr>
          <w:b/>
          <w:noProof/>
          <w:color w:val="auto"/>
        </w:rPr>
        <w:pict>
          <v:shapetype id="_x0000_t32" coordsize="21600,21600" o:spt="32" o:oned="t" path="m,l21600,21600e" filled="f">
            <v:path arrowok="t" fillok="f" o:connecttype="none"/>
            <o:lock v:ext="edit" shapetype="t"/>
          </v:shapetype>
          <v:shape id="_x0000_s1028" type="#_x0000_t32" style="position:absolute;margin-left:217.45pt;margin-top:3.9pt;width:32.8pt;height:0;z-index:251662336" o:connectortype="straight"/>
        </w:pict>
      </w:r>
    </w:p>
    <w:p w:rsidR="002766CA" w:rsidRPr="000D2B40" w:rsidRDefault="002766CA" w:rsidP="002766CA">
      <w:pPr>
        <w:ind w:firstLine="709"/>
        <w:jc w:val="both"/>
        <w:rPr>
          <w:color w:val="auto"/>
        </w:rPr>
      </w:pPr>
      <w:r w:rsidRPr="000D2B40">
        <w:rPr>
          <w:color w:val="auto"/>
        </w:rPr>
        <w:t>Thực hiện Kế hoạch số 08/KH-HĐND ngày 24/02/2017 về khảo sát việc thực hiện chuyển đổi trồng lúa sang trồng cây hàng năm trên đất trồng lúa thiếu nước vụ Đông Xuân (Đề án 1117) và công tác phòng, chống hạn hán trên địa bàn huyện, Thường trực HĐND huyện báo cáo kết quả như sau:</w:t>
      </w:r>
    </w:p>
    <w:p w:rsidR="002766CA" w:rsidRPr="000D2B40" w:rsidRDefault="002766CA" w:rsidP="002766CA">
      <w:pPr>
        <w:spacing w:before="120" w:after="120"/>
        <w:ind w:firstLine="709"/>
        <w:jc w:val="both"/>
        <w:rPr>
          <w:b/>
          <w:color w:val="auto"/>
        </w:rPr>
      </w:pPr>
      <w:r w:rsidRPr="000D2B40">
        <w:rPr>
          <w:b/>
          <w:color w:val="auto"/>
        </w:rPr>
        <w:t xml:space="preserve">I. Công tác chuyển đổi cơ cấu cây trồng </w:t>
      </w:r>
    </w:p>
    <w:p w:rsidR="002766CA" w:rsidRPr="000D2B40" w:rsidRDefault="002766CA" w:rsidP="002766CA">
      <w:pPr>
        <w:spacing w:before="120" w:after="120"/>
        <w:ind w:firstLine="709"/>
        <w:jc w:val="both"/>
        <w:rPr>
          <w:b/>
          <w:color w:val="auto"/>
        </w:rPr>
      </w:pPr>
      <w:r w:rsidRPr="000D2B40">
        <w:rPr>
          <w:b/>
          <w:color w:val="auto"/>
        </w:rPr>
        <w:t>1. Tình hình chung</w:t>
      </w:r>
    </w:p>
    <w:p w:rsidR="002766CA" w:rsidRPr="000D2B40" w:rsidRDefault="002766CA" w:rsidP="002766CA">
      <w:pPr>
        <w:autoSpaceDE w:val="0"/>
        <w:autoSpaceDN w:val="0"/>
        <w:adjustRightInd w:val="0"/>
        <w:spacing w:before="60"/>
        <w:ind w:firstLine="720"/>
        <w:jc w:val="both"/>
        <w:rPr>
          <w:color w:val="auto"/>
        </w:rPr>
      </w:pPr>
      <w:r w:rsidRPr="000D2B40">
        <w:rPr>
          <w:color w:val="auto"/>
        </w:rPr>
        <w:t>Sa Thầy là huyện có tiềm năng, lợi thế về phát triển nông nghiệp. Thời gian qua, được sự quan tâm của các cấp, các ngành, cơ cấu cây trồng của huyện đã chuyển dịch theo hướng tích cực. Nhiều giống cây trồng mới có năng suất, chất lượng đã được đưa vào sản xuất mang lại hiệu quả kinh tế cao. Các tiến bộ khoa học kỹ thuật áp dụng vào sản xuất đã được người nông dân tiếp thu triển khai thực hiện, qua đó góp phần tăng thu nhập, ổn định cuộc sống và vươn lên thoát nghèo.</w:t>
      </w:r>
    </w:p>
    <w:p w:rsidR="002766CA" w:rsidRPr="000D2B40" w:rsidRDefault="002766CA" w:rsidP="002766CA">
      <w:pPr>
        <w:spacing w:before="120" w:after="120"/>
        <w:ind w:firstLine="709"/>
        <w:jc w:val="both"/>
        <w:rPr>
          <w:color w:val="auto"/>
        </w:rPr>
      </w:pPr>
      <w:r w:rsidRPr="000D2B40">
        <w:rPr>
          <w:color w:val="auto"/>
        </w:rPr>
        <w:t xml:space="preserve">Tuy nhiên, thời gian qua, tình hình thời tiết trên địa bàn tỉnh nói chung và huyện Sa Thầy nói riêng diễn biến phức tạp, hạn hán kéo dài trên diện rộng đã ảnh hưởng lớn đến sản xuất và sinh hoạt của nhân </w:t>
      </w:r>
      <w:r w:rsidRPr="000D2B40">
        <w:rPr>
          <w:color w:val="auto"/>
          <w:szCs w:val="28"/>
        </w:rPr>
        <w:t xml:space="preserve">dân </w:t>
      </w:r>
      <w:r w:rsidRPr="000D2B40">
        <w:rPr>
          <w:i/>
          <w:color w:val="auto"/>
          <w:szCs w:val="28"/>
        </w:rPr>
        <w:t>(đặc biệt</w:t>
      </w:r>
      <w:r w:rsidRPr="000D2B40">
        <w:rPr>
          <w:color w:val="auto"/>
          <w:szCs w:val="28"/>
        </w:rPr>
        <w:t xml:space="preserve"> </w:t>
      </w:r>
      <w:r w:rsidRPr="000D2B40">
        <w:rPr>
          <w:rStyle w:val="Ghichcuitrang1011pt"/>
          <w:color w:val="auto"/>
          <w:szCs w:val="28"/>
        </w:rPr>
        <w:t>vụ Đông xuân 2015-2016 toàn huyện có 544,51 ha cây trồng bị thiệt hại, trong đó c</w:t>
      </w:r>
      <w:r w:rsidRPr="000D2B40">
        <w:rPr>
          <w:i/>
          <w:color w:val="auto"/>
          <w:szCs w:val="28"/>
        </w:rPr>
        <w:t>ây hàng năm là 276,07 ha và cây lâu năm 268,44 ha)</w:t>
      </w:r>
      <w:r w:rsidRPr="000D2B40">
        <w:rPr>
          <w:color w:val="auto"/>
          <w:szCs w:val="28"/>
        </w:rPr>
        <w:t>. Do đó, để hạn chế rủi ro do hạn hán gây ra UBND tỉnh đã ban hành Đề án chuyển đổi trồng lúa sang trồng cây hàng năm trên đất trồng lúa thiếu</w:t>
      </w:r>
      <w:r w:rsidRPr="000D2B40">
        <w:rPr>
          <w:color w:val="auto"/>
        </w:rPr>
        <w:t xml:space="preserve"> nước vụ Đông Xuân (Đề án 1117).</w:t>
      </w:r>
    </w:p>
    <w:p w:rsidR="002766CA" w:rsidRPr="000D2B40" w:rsidRDefault="002766CA" w:rsidP="002766CA">
      <w:pPr>
        <w:spacing w:before="120" w:after="120"/>
        <w:ind w:firstLine="709"/>
        <w:jc w:val="both"/>
        <w:rPr>
          <w:b/>
          <w:color w:val="auto"/>
        </w:rPr>
      </w:pPr>
      <w:r w:rsidRPr="000D2B40">
        <w:rPr>
          <w:b/>
          <w:color w:val="auto"/>
        </w:rPr>
        <w:t>2. Việc thực hiện Đề án chuyển đổi trồng lúa sang trồng cây hàng năm trên đất trồng lúa thiếu nước vụ Đông Xuân</w:t>
      </w:r>
    </w:p>
    <w:p w:rsidR="002766CA" w:rsidRPr="000D2B40" w:rsidRDefault="002766CA" w:rsidP="002766CA">
      <w:pPr>
        <w:spacing w:before="120" w:after="120"/>
        <w:ind w:firstLine="709"/>
        <w:jc w:val="both"/>
        <w:rPr>
          <w:b/>
          <w:color w:val="auto"/>
        </w:rPr>
      </w:pPr>
      <w:r w:rsidRPr="000D2B40">
        <w:rPr>
          <w:b/>
          <w:color w:val="auto"/>
        </w:rPr>
        <w:t>2.1. Kết quả đạt được</w:t>
      </w:r>
    </w:p>
    <w:p w:rsidR="002766CA" w:rsidRPr="000D2B40" w:rsidRDefault="002766CA" w:rsidP="002766CA">
      <w:pPr>
        <w:spacing w:before="120" w:after="120"/>
        <w:ind w:firstLine="709"/>
        <w:jc w:val="both"/>
        <w:rPr>
          <w:color w:val="auto"/>
        </w:rPr>
      </w:pPr>
      <w:r w:rsidRPr="000D2B40">
        <w:rPr>
          <w:color w:val="auto"/>
        </w:rPr>
        <w:t>Thực hiện Đề án 1117, huyện Sa Thầy đăng ký chuyển đổi 100 ha đất trồng lúa thường xuyên thiếu nước vụ Đông Xuân sang trồng sắn. Số hộ đăng ký tham Đề án là 615 hộ tại địa bàn các xã: Ya Ly, Ya Xiêr, Sa Bình, Hơ Moong, Rờ Kơi, Sa Sơn và thị trấn Sa Thầy</w:t>
      </w:r>
      <w:r w:rsidRPr="000D2B40">
        <w:rPr>
          <w:color w:val="auto"/>
          <w:vertAlign w:val="superscript"/>
        </w:rPr>
        <w:t>(</w:t>
      </w:r>
      <w:r w:rsidRPr="000D2B40">
        <w:rPr>
          <w:rStyle w:val="FootnoteReference"/>
          <w:color w:val="auto"/>
        </w:rPr>
        <w:footnoteReference w:id="2"/>
      </w:r>
      <w:r w:rsidRPr="000D2B40">
        <w:rPr>
          <w:color w:val="auto"/>
          <w:vertAlign w:val="superscript"/>
        </w:rPr>
        <w:t>)</w:t>
      </w:r>
      <w:r w:rsidRPr="000D2B40">
        <w:rPr>
          <w:color w:val="auto"/>
        </w:rPr>
        <w:t>. Qua thực hiện, đã triển khai xuống giống được 99.66 ha.</w:t>
      </w:r>
    </w:p>
    <w:p w:rsidR="002766CA" w:rsidRPr="000D2B40" w:rsidRDefault="002766CA" w:rsidP="002766CA">
      <w:pPr>
        <w:spacing w:before="120" w:after="120"/>
        <w:ind w:firstLine="709"/>
        <w:jc w:val="both"/>
        <w:rPr>
          <w:color w:val="auto"/>
        </w:rPr>
      </w:pPr>
      <w:r w:rsidRPr="000D2B40">
        <w:rPr>
          <w:color w:val="auto"/>
        </w:rPr>
        <w:lastRenderedPageBreak/>
        <w:t xml:space="preserve">Các địa phương đã tập trung tuyên truyền, vận động người dân nâng cao nhận thức về việc thực hiện Đề án để tự giác đăng ký tham gia. </w:t>
      </w:r>
    </w:p>
    <w:p w:rsidR="002766CA" w:rsidRPr="000D2B40" w:rsidRDefault="002766CA" w:rsidP="002766CA">
      <w:pPr>
        <w:spacing w:before="120" w:after="120"/>
        <w:ind w:firstLine="709"/>
        <w:jc w:val="both"/>
        <w:rPr>
          <w:color w:val="auto"/>
        </w:rPr>
      </w:pPr>
      <w:r w:rsidRPr="000D2B40">
        <w:rPr>
          <w:color w:val="auto"/>
        </w:rPr>
        <w:t>Việc đăng ký, phê duyệt danh sách hộ tham gia Đề án được thực hiện theo đúng quy định của Đề án (người dân nộp Đơn đăng ký chuyển đổi cơ cấu cây trồng trên đất trồng lúa sang trồng cây hàng năm cho UBND xã xác nhận, tổng hợp trình UBND huyện phê duyệt).</w:t>
      </w:r>
    </w:p>
    <w:p w:rsidR="002766CA" w:rsidRPr="000D2B40" w:rsidRDefault="002766CA" w:rsidP="002766CA">
      <w:pPr>
        <w:spacing w:before="120" w:after="120"/>
        <w:ind w:firstLine="709"/>
        <w:jc w:val="both"/>
        <w:rPr>
          <w:color w:val="auto"/>
        </w:rPr>
      </w:pPr>
      <w:r w:rsidRPr="000D2B40">
        <w:rPr>
          <w:color w:val="auto"/>
        </w:rPr>
        <w:t>Cơ quan chuyên môn của huyện đã phối hợp với Trung tâm Khuyến nông tỉnh và UBND các xã, thị trấn tổ chức 16 lớp tập huấn tại 7 xã, thị trấn để hướng dẫn người dân kỹ thuật làm đất, trồng và chăm sóc cây sắn trên đất ruộng.</w:t>
      </w:r>
    </w:p>
    <w:p w:rsidR="002766CA" w:rsidRPr="000D2B40" w:rsidRDefault="002766CA" w:rsidP="002766CA">
      <w:pPr>
        <w:spacing w:before="120" w:after="120"/>
        <w:ind w:firstLine="709"/>
        <w:jc w:val="both"/>
        <w:rPr>
          <w:color w:val="auto"/>
        </w:rPr>
      </w:pPr>
      <w:r w:rsidRPr="000D2B40">
        <w:rPr>
          <w:color w:val="auto"/>
        </w:rPr>
        <w:t xml:space="preserve">Các hộ tham gia Đề án được cấp phân bón, thuốc bảo vệ thực vật và hom giống. Qua khảo sát, diện tích sắn sinh trưởng khá tốt, chưa phát hiện sâu bệnh (xã Sa Bình, cánh đồng thôn 4 – thị trấn Sa Thầy, Ya Ly...). </w:t>
      </w:r>
    </w:p>
    <w:p w:rsidR="002766CA" w:rsidRPr="000D2B40" w:rsidRDefault="002766CA" w:rsidP="002766CA">
      <w:pPr>
        <w:spacing w:before="120" w:after="120"/>
        <w:ind w:firstLine="709"/>
        <w:jc w:val="both"/>
        <w:rPr>
          <w:b/>
          <w:color w:val="auto"/>
        </w:rPr>
      </w:pPr>
      <w:r w:rsidRPr="000D2B40">
        <w:rPr>
          <w:b/>
          <w:color w:val="auto"/>
        </w:rPr>
        <w:t>2.2. Tồn tại, hạn chế</w:t>
      </w:r>
    </w:p>
    <w:p w:rsidR="002766CA" w:rsidRPr="000D2B40" w:rsidRDefault="002766CA" w:rsidP="002766CA">
      <w:pPr>
        <w:spacing w:before="120" w:after="120"/>
        <w:ind w:firstLine="709"/>
        <w:jc w:val="both"/>
        <w:rPr>
          <w:color w:val="auto"/>
        </w:rPr>
      </w:pPr>
      <w:r w:rsidRPr="000D2B40">
        <w:rPr>
          <w:color w:val="auto"/>
        </w:rPr>
        <w:t>- Diện tích các hộ tham gia Đề án nhỏ lẻ, manh mún, không tập trung.</w:t>
      </w:r>
    </w:p>
    <w:p w:rsidR="002766CA" w:rsidRPr="000D2B40" w:rsidRDefault="002766CA" w:rsidP="002766CA">
      <w:pPr>
        <w:spacing w:before="120" w:after="120"/>
        <w:ind w:firstLine="709"/>
        <w:jc w:val="both"/>
        <w:rPr>
          <w:color w:val="auto"/>
        </w:rPr>
      </w:pPr>
      <w:r w:rsidRPr="000D2B40">
        <w:rPr>
          <w:color w:val="auto"/>
        </w:rPr>
        <w:t>- Một số diện tích sắn xuống giống muộn, hom sắn còn tươi nên mầm yếu, tỷ lệ nảy mầm thấp; một số diện tích khô hạn, cây sinh trưởng chậm; một số diện tích không thoát nước kịp nên bị úng (thôn 1 – thị trấn Sa Thầy, thôn 3 - xã Ya Xiêr...).</w:t>
      </w:r>
    </w:p>
    <w:p w:rsidR="002766CA" w:rsidRPr="000D2B40" w:rsidRDefault="002766CA" w:rsidP="002766CA">
      <w:pPr>
        <w:spacing w:before="120" w:after="120"/>
        <w:ind w:firstLine="709"/>
        <w:jc w:val="both"/>
        <w:rPr>
          <w:color w:val="auto"/>
        </w:rPr>
      </w:pPr>
      <w:r w:rsidRPr="000D2B40">
        <w:rPr>
          <w:color w:val="auto"/>
        </w:rPr>
        <w:t>- Một số hộ dân đăng ký tham gia Đề án nhưng còn thụ động, trông chờ, ỷ lại, không thường xuyên chăm sóc nên ảnh hưởng đến sự sinh trưởng của cây (thị trấn, Rờ Kơi...).</w:t>
      </w:r>
    </w:p>
    <w:p w:rsidR="002766CA" w:rsidRPr="000D2B40" w:rsidRDefault="002766CA" w:rsidP="002766CA">
      <w:pPr>
        <w:spacing w:before="120" w:after="120"/>
        <w:ind w:firstLine="709"/>
        <w:jc w:val="both"/>
        <w:rPr>
          <w:color w:val="auto"/>
        </w:rPr>
      </w:pPr>
      <w:r w:rsidRPr="000D2B40">
        <w:rPr>
          <w:color w:val="auto"/>
        </w:rPr>
        <w:t>- Giá sắn xuống thấp ảnh hưởng không nhỏ đến tâm lý của người dân.</w:t>
      </w:r>
    </w:p>
    <w:p w:rsidR="002766CA" w:rsidRPr="000D2B40" w:rsidRDefault="002766CA" w:rsidP="002766CA">
      <w:pPr>
        <w:spacing w:before="120" w:after="120"/>
        <w:ind w:firstLine="709"/>
        <w:jc w:val="both"/>
        <w:rPr>
          <w:b/>
          <w:color w:val="auto"/>
        </w:rPr>
      </w:pPr>
      <w:r w:rsidRPr="000D2B40">
        <w:rPr>
          <w:b/>
          <w:color w:val="auto"/>
        </w:rPr>
        <w:t>3. Việc cho thuê đất trồng cỏ, trồng mía tại địa bàn xã Mô Rai, Rờ Kơi</w:t>
      </w:r>
    </w:p>
    <w:p w:rsidR="002766CA" w:rsidRPr="000D2B40" w:rsidRDefault="002766CA" w:rsidP="002766CA">
      <w:pPr>
        <w:spacing w:before="120" w:after="120"/>
        <w:ind w:firstLine="709"/>
        <w:jc w:val="both"/>
        <w:rPr>
          <w:color w:val="auto"/>
        </w:rPr>
      </w:pPr>
      <w:r w:rsidRPr="000D2B40">
        <w:rPr>
          <w:color w:val="auto"/>
        </w:rPr>
        <w:t>Hiện nay, trên địa bàn xã Rờ Kơi có khoảng 20 ha đất cho thuê để trồng mía. Các bên làm giấy tự thỏa thuận về thời gian, diện tích và số tiền thanh toán. Tuy nhiên, đến nay có 30 hộ dân chưa được thanh toán tiền cho thuê đất (hơn 600 triệu đồng).</w:t>
      </w:r>
    </w:p>
    <w:p w:rsidR="002766CA" w:rsidRPr="000D2B40" w:rsidRDefault="002766CA" w:rsidP="002766CA">
      <w:pPr>
        <w:spacing w:before="120" w:after="120"/>
        <w:ind w:firstLine="709"/>
        <w:jc w:val="both"/>
        <w:rPr>
          <w:color w:val="auto"/>
        </w:rPr>
      </w:pPr>
      <w:r w:rsidRPr="000D2B40">
        <w:rPr>
          <w:color w:val="auto"/>
        </w:rPr>
        <w:t xml:space="preserve">Tại xã Mô Rai, Công ty mía đường Kon Tum thuê của người dân 69 ha đất để trồng mía (làng Rẽ 52 ha, làng Tang 17 ha) với số tiền 2,5 triệu đồng / ha/ năm. Công ty đã thanh toán tiền đầy đủ cho người dân theo thỏa thuận. Ngoài ra, công ty TNHH MTV Nông nghiệp Mô Rai, Sa Thầy thuê 341.8 ha đất của 122 hộ dân để trồng cỏ, trong đó có 97 hộ dân có hợp đồng cho thuê được UBND xã xác nhận, còn lại người dân tự thỏa thuận với công ty. </w:t>
      </w:r>
    </w:p>
    <w:p w:rsidR="002766CA" w:rsidRPr="000D2B40" w:rsidRDefault="002766CA" w:rsidP="002766CA">
      <w:pPr>
        <w:spacing w:before="120" w:after="120"/>
        <w:ind w:firstLine="709"/>
        <w:jc w:val="both"/>
        <w:rPr>
          <w:b/>
          <w:color w:val="auto"/>
        </w:rPr>
      </w:pPr>
      <w:r w:rsidRPr="000D2B40">
        <w:rPr>
          <w:b/>
          <w:color w:val="auto"/>
        </w:rPr>
        <w:t>4. Đề xuất, kiến nghị</w:t>
      </w:r>
    </w:p>
    <w:p w:rsidR="002766CA" w:rsidRPr="000D2B40" w:rsidRDefault="002766CA" w:rsidP="002766CA">
      <w:pPr>
        <w:spacing w:before="120" w:after="120"/>
        <w:ind w:firstLine="709"/>
        <w:jc w:val="both"/>
        <w:rPr>
          <w:b/>
          <w:color w:val="auto"/>
        </w:rPr>
      </w:pPr>
      <w:r w:rsidRPr="000D2B40">
        <w:rPr>
          <w:b/>
          <w:color w:val="auto"/>
        </w:rPr>
        <w:t xml:space="preserve">4.1. Đối với Ủy ban nhân dân huyện </w:t>
      </w:r>
    </w:p>
    <w:p w:rsidR="002766CA" w:rsidRPr="000D2B40" w:rsidRDefault="002766CA" w:rsidP="002766CA">
      <w:pPr>
        <w:spacing w:before="120" w:after="120"/>
        <w:ind w:firstLine="709"/>
        <w:jc w:val="both"/>
        <w:rPr>
          <w:color w:val="auto"/>
        </w:rPr>
      </w:pPr>
      <w:r w:rsidRPr="000D2B40">
        <w:rPr>
          <w:color w:val="auto"/>
        </w:rPr>
        <w:t>- Chỉ đạo cán bộ kỹ thuật thường xuyên kiểm tra, giám sát tình hình thực hiện Đề án trồng sắn tại các xã, thị trấn.</w:t>
      </w:r>
    </w:p>
    <w:p w:rsidR="002766CA" w:rsidRPr="000D2B40" w:rsidRDefault="002766CA" w:rsidP="002766CA">
      <w:pPr>
        <w:spacing w:before="120" w:after="120"/>
        <w:ind w:firstLine="709"/>
        <w:jc w:val="both"/>
        <w:rPr>
          <w:color w:val="auto"/>
        </w:rPr>
      </w:pPr>
      <w:r w:rsidRPr="000D2B40">
        <w:rPr>
          <w:color w:val="auto"/>
        </w:rPr>
        <w:t>- Kiến nghị cấp có thẩm quyền có cơ chế hỗ trợ sản phẩm đầu ra để người dân yên tâm sản xuất.</w:t>
      </w:r>
    </w:p>
    <w:p w:rsidR="002766CA" w:rsidRPr="000D2B40" w:rsidRDefault="002766CA" w:rsidP="002766CA">
      <w:pPr>
        <w:spacing w:before="120" w:after="120"/>
        <w:ind w:firstLine="709"/>
        <w:jc w:val="both"/>
        <w:rPr>
          <w:color w:val="auto"/>
        </w:rPr>
      </w:pPr>
      <w:r w:rsidRPr="000D2B40">
        <w:rPr>
          <w:color w:val="auto"/>
        </w:rPr>
        <w:lastRenderedPageBreak/>
        <w:t>- Việc chuyển đổi từ trồng lúa sang trồng cây hàng năm trên đất trồng lúa thiếu nước vụ Đông Xuân không nhất thiết phải trồng cây sắn, có thể lựa chọn một số cây trồng phù hợp với thổ nhưỡng, khí hậu, diện tích đất và khả năng chăm sóc của người dân.</w:t>
      </w:r>
    </w:p>
    <w:p w:rsidR="002766CA" w:rsidRPr="000D2B40" w:rsidRDefault="002766CA" w:rsidP="002766CA">
      <w:pPr>
        <w:spacing w:before="120" w:after="120"/>
        <w:ind w:firstLine="709"/>
        <w:jc w:val="both"/>
        <w:rPr>
          <w:color w:val="auto"/>
        </w:rPr>
      </w:pPr>
      <w:r w:rsidRPr="000D2B40">
        <w:rPr>
          <w:color w:val="auto"/>
        </w:rPr>
        <w:t xml:space="preserve">- Chỉ đạo UBND xã Rờ Kơi, Mô Rai tăng cường theo dõi, giám sát việc người dân cho các cá nhân, tổ chức cho thuê đất trồng cỏ, trồng mía. </w:t>
      </w:r>
    </w:p>
    <w:p w:rsidR="002766CA" w:rsidRPr="000D2B40" w:rsidRDefault="002766CA" w:rsidP="002766CA">
      <w:pPr>
        <w:spacing w:before="120" w:after="120"/>
        <w:ind w:firstLine="709"/>
        <w:jc w:val="both"/>
        <w:rPr>
          <w:b/>
          <w:color w:val="auto"/>
        </w:rPr>
      </w:pPr>
      <w:r w:rsidRPr="000D2B40">
        <w:rPr>
          <w:b/>
          <w:color w:val="auto"/>
        </w:rPr>
        <w:t>4.2. Đối với các xã, thị trấn</w:t>
      </w:r>
    </w:p>
    <w:p w:rsidR="002766CA" w:rsidRPr="000D2B40" w:rsidRDefault="002766CA" w:rsidP="002766CA">
      <w:pPr>
        <w:spacing w:before="120" w:after="120"/>
        <w:ind w:firstLine="709"/>
        <w:jc w:val="both"/>
        <w:rPr>
          <w:color w:val="auto"/>
        </w:rPr>
      </w:pPr>
      <w:r w:rsidRPr="000D2B40">
        <w:rPr>
          <w:color w:val="auto"/>
        </w:rPr>
        <w:t>- Chính quyền và các ban ngành, đoàn thể các xã, thị trấn tăng cường tuyên truyền, vận động nhân dân nâng cao nhận thức về tầm quan trọng việc chuyển đổi cơ cấu cây trồng; thường xuyên theo dõi, kiểm tra để nắm bắt tình hình và có biện pháp xử lý kịp thời.</w:t>
      </w:r>
    </w:p>
    <w:p w:rsidR="002766CA" w:rsidRPr="000D2B40" w:rsidRDefault="002766CA" w:rsidP="002766CA">
      <w:pPr>
        <w:spacing w:before="120" w:after="120"/>
        <w:ind w:firstLine="709"/>
        <w:jc w:val="both"/>
        <w:rPr>
          <w:color w:val="auto"/>
        </w:rPr>
      </w:pPr>
      <w:r w:rsidRPr="000D2B40">
        <w:rPr>
          <w:color w:val="auto"/>
        </w:rPr>
        <w:t>- Đối với UBND xã Mô Rai, Rờ Kơi: Tuyên truyền, vận động nhân dân khi tiến hành cho thuê đất phải có hợp đồng do UBND xã xác nhận để có cơ sở pháp lý khi giải quyết các vấn đề phát sinh.</w:t>
      </w:r>
    </w:p>
    <w:p w:rsidR="002766CA" w:rsidRPr="000D2B40" w:rsidRDefault="002766CA" w:rsidP="002766CA">
      <w:pPr>
        <w:spacing w:before="120" w:after="120"/>
        <w:ind w:firstLine="709"/>
        <w:jc w:val="both"/>
        <w:rPr>
          <w:b/>
          <w:color w:val="auto"/>
        </w:rPr>
      </w:pPr>
      <w:r w:rsidRPr="000D2B40">
        <w:rPr>
          <w:b/>
          <w:color w:val="auto"/>
        </w:rPr>
        <w:t>II. Công tác phòng, chống hạn hán</w:t>
      </w:r>
    </w:p>
    <w:p w:rsidR="002766CA" w:rsidRPr="000D2B40" w:rsidRDefault="002766CA" w:rsidP="002766CA">
      <w:pPr>
        <w:spacing w:before="120" w:after="120"/>
        <w:ind w:firstLine="709"/>
        <w:jc w:val="both"/>
        <w:rPr>
          <w:b/>
          <w:color w:val="auto"/>
        </w:rPr>
      </w:pPr>
      <w:r w:rsidRPr="000D2B40">
        <w:rPr>
          <w:b/>
          <w:color w:val="auto"/>
        </w:rPr>
        <w:t>1. Kết quả thực hiện</w:t>
      </w:r>
    </w:p>
    <w:p w:rsidR="002766CA" w:rsidRPr="000D2B40" w:rsidRDefault="002766CA" w:rsidP="002766CA">
      <w:pPr>
        <w:spacing w:before="120" w:after="120"/>
        <w:ind w:firstLine="709"/>
        <w:jc w:val="both"/>
        <w:rPr>
          <w:bCs/>
          <w:color w:val="auto"/>
        </w:rPr>
      </w:pPr>
      <w:r w:rsidRPr="000D2B40">
        <w:rPr>
          <w:bCs/>
          <w:color w:val="auto"/>
        </w:rPr>
        <w:t>Từ đầu năm, UBND huyện đã ban hành các văn bản chỉ đạo các xã, thị trấn chủ động phòng, chống hạn hán để đảm bảo nước tưới, nước sinh hoạt cho nhân dân và hạn chế đến mức thấp nhất những thiệt hại do hạn hán gây ra.</w:t>
      </w:r>
    </w:p>
    <w:p w:rsidR="002766CA" w:rsidRPr="000D2B40" w:rsidRDefault="002766CA" w:rsidP="002766CA">
      <w:pPr>
        <w:spacing w:before="120" w:after="120"/>
        <w:ind w:firstLine="709"/>
        <w:jc w:val="both"/>
        <w:rPr>
          <w:color w:val="auto"/>
        </w:rPr>
      </w:pPr>
      <w:r w:rsidRPr="000D2B40">
        <w:rPr>
          <w:color w:val="auto"/>
        </w:rPr>
        <w:t xml:space="preserve">Trạm quản lý Thủy nông huyện thường xuyên theo dõi, kiểm tra mực nước tại các hồ chứa để có biện pháp điều tiết nước hợp lý; quản lý chặt chẽ các công trình tưới, đặc biệt là các điểm đầu mối để đảm bảo không bị rò rỉ nước, cung cấp đủ nước đến cuối khu tưới.  </w:t>
      </w:r>
    </w:p>
    <w:p w:rsidR="002766CA" w:rsidRPr="000D2B40" w:rsidRDefault="002766CA" w:rsidP="002766CA">
      <w:pPr>
        <w:spacing w:before="120" w:after="120"/>
        <w:ind w:firstLine="709"/>
        <w:jc w:val="both"/>
        <w:rPr>
          <w:color w:val="auto"/>
        </w:rPr>
      </w:pPr>
      <w:r w:rsidRPr="000D2B40">
        <w:rPr>
          <w:color w:val="auto"/>
        </w:rPr>
        <w:t xml:space="preserve">Chính quyền các xã, thị trấn thường xuyên tuyên truyền, vận động nhân dân nạo vét, khơi thông đáy giếng để chủ động nguồn nước phục vụ sinh hoạt, sử dụng nước tiết kiệm, hợp lý; tăng cường kiểm tra, vệ sinh hệ thống đường ống nước tự chảy; tổ chức nạo vét, phát dọn kênh mương, khơi thông cống rãnh, dòng chảy... </w:t>
      </w:r>
    </w:p>
    <w:p w:rsidR="002766CA" w:rsidRPr="000D2B40" w:rsidRDefault="002766CA" w:rsidP="002766CA">
      <w:pPr>
        <w:spacing w:before="120" w:after="120"/>
        <w:ind w:firstLine="709"/>
        <w:jc w:val="both"/>
        <w:rPr>
          <w:color w:val="auto"/>
        </w:rPr>
      </w:pPr>
      <w:r w:rsidRPr="000D2B40">
        <w:rPr>
          <w:color w:val="auto"/>
          <w:lang w:val="nl-NL"/>
        </w:rPr>
        <w:t xml:space="preserve">Tại thời điểm khảo sát, trên địa bàn huyện chưa xảy ra thiếu nước tưới cho sản xuất nông nghiệp. </w:t>
      </w:r>
      <w:r w:rsidRPr="000D2B40">
        <w:rPr>
          <w:bCs/>
          <w:color w:val="auto"/>
        </w:rPr>
        <w:t>Về nước sinh hoạt,</w:t>
      </w:r>
      <w:r w:rsidRPr="000D2B40">
        <w:rPr>
          <w:bCs/>
          <w:i/>
          <w:color w:val="auto"/>
        </w:rPr>
        <w:t xml:space="preserve"> </w:t>
      </w:r>
      <w:r w:rsidRPr="000D2B40">
        <w:rPr>
          <w:bCs/>
          <w:color w:val="auto"/>
        </w:rPr>
        <w:t>xảy ra thiếu nước cục bộ cho khoảng 87 hộ dân xã Sa Bình (thôn Lung Leng và Kà Bầy). UBND xã Sa Bình đã kịp thời lắp đặt 02 bồn chứa nước và vận chuyển nước để đảm bảo nước sinh hoạt cho nhân dân.</w:t>
      </w:r>
    </w:p>
    <w:p w:rsidR="002766CA" w:rsidRPr="000D2B40" w:rsidRDefault="002766CA" w:rsidP="002766CA">
      <w:pPr>
        <w:spacing w:before="120" w:after="120"/>
        <w:ind w:firstLine="709"/>
        <w:jc w:val="both"/>
        <w:rPr>
          <w:b/>
          <w:color w:val="auto"/>
        </w:rPr>
      </w:pPr>
      <w:r w:rsidRPr="000D2B40">
        <w:rPr>
          <w:b/>
          <w:color w:val="auto"/>
        </w:rPr>
        <w:t>2. Tồn tại, hạn chế</w:t>
      </w:r>
    </w:p>
    <w:p w:rsidR="002766CA" w:rsidRPr="000D2B40" w:rsidRDefault="002766CA" w:rsidP="002766CA">
      <w:pPr>
        <w:spacing w:before="120" w:after="120"/>
        <w:ind w:firstLine="709"/>
        <w:jc w:val="both"/>
        <w:rPr>
          <w:color w:val="auto"/>
        </w:rPr>
      </w:pPr>
      <w:r w:rsidRPr="000D2B40">
        <w:rPr>
          <w:color w:val="auto"/>
        </w:rPr>
        <w:t>Công tác quản lý, vận hành các công trình thủy lợi chưa được chính quyền xã, thị trấn quan tâm đúng mức. Ý thức quản lý, giữ gìn vệ sinh của người dân tại khu vực hệ thống mương dẫn nước và khu vực bể chứa nước tập trung còn hạn chế, gây tắc nghẽn hệ thống dẫn nước (Rờ Kơi, Hơ Moong).</w:t>
      </w:r>
    </w:p>
    <w:p w:rsidR="002766CA" w:rsidRPr="000D2B40" w:rsidRDefault="002766CA" w:rsidP="002766CA">
      <w:pPr>
        <w:spacing w:before="120" w:after="120"/>
        <w:ind w:firstLine="709"/>
        <w:jc w:val="both"/>
        <w:rPr>
          <w:b/>
          <w:color w:val="auto"/>
        </w:rPr>
      </w:pPr>
      <w:r w:rsidRPr="000D2B40">
        <w:rPr>
          <w:b/>
          <w:color w:val="auto"/>
        </w:rPr>
        <w:t>3. Đề xuất, kiến nghị</w:t>
      </w:r>
    </w:p>
    <w:p w:rsidR="002766CA" w:rsidRPr="000D2B40" w:rsidRDefault="002766CA" w:rsidP="002766CA">
      <w:pPr>
        <w:spacing w:before="120" w:after="120"/>
        <w:ind w:firstLine="709"/>
        <w:jc w:val="both"/>
        <w:rPr>
          <w:b/>
          <w:color w:val="auto"/>
        </w:rPr>
      </w:pPr>
      <w:r w:rsidRPr="000D2B40">
        <w:rPr>
          <w:b/>
          <w:color w:val="auto"/>
        </w:rPr>
        <w:t>3.1. Đối với UBND huyện</w:t>
      </w:r>
    </w:p>
    <w:p w:rsidR="002766CA" w:rsidRPr="000D2B40" w:rsidRDefault="002766CA" w:rsidP="002766CA">
      <w:pPr>
        <w:spacing w:before="120" w:after="120"/>
        <w:ind w:firstLine="709"/>
        <w:jc w:val="both"/>
        <w:rPr>
          <w:color w:val="auto"/>
        </w:rPr>
      </w:pPr>
      <w:r w:rsidRPr="000D2B40">
        <w:rPr>
          <w:color w:val="auto"/>
        </w:rPr>
        <w:lastRenderedPageBreak/>
        <w:t>Tăng cường chỉ đạo UBND các xã, thị trấn thực hiện đồng bộ các giải pháp để chủ động phòng, chống hạn hán và kịp thời khắc phục hậu quả do hạn hán gây ra.</w:t>
      </w:r>
    </w:p>
    <w:p w:rsidR="002766CA" w:rsidRPr="000D2B40" w:rsidRDefault="002766CA" w:rsidP="002766CA">
      <w:pPr>
        <w:spacing w:before="120" w:after="120"/>
        <w:ind w:firstLine="709"/>
        <w:jc w:val="both"/>
        <w:rPr>
          <w:color w:val="auto"/>
        </w:rPr>
      </w:pPr>
      <w:r w:rsidRPr="000D2B40">
        <w:rPr>
          <w:color w:val="auto"/>
        </w:rPr>
        <w:t>Chỉ đạo đơn vị thi công đẩy nhanh tiến độ tu sửa, nâng cấp các công trình thủy lợi để đưa vào sử dụng (đập Đắk Prông, đập Đắk Pliết, đập Ya Mô...).</w:t>
      </w:r>
    </w:p>
    <w:p w:rsidR="002766CA" w:rsidRPr="000D2B40" w:rsidRDefault="002766CA" w:rsidP="002766CA">
      <w:pPr>
        <w:spacing w:before="120" w:after="120"/>
        <w:ind w:firstLine="709"/>
        <w:jc w:val="both"/>
        <w:rPr>
          <w:color w:val="auto"/>
        </w:rPr>
      </w:pPr>
      <w:r w:rsidRPr="000D2B40">
        <w:rPr>
          <w:color w:val="auto"/>
        </w:rPr>
        <w:t>Chỉ đạo cơ quan chuyên môn kiểm tra, tu sửa cụm đầu mối, tuyến kênh mương của các công trình đang hoạt động, nhất là các công trình đã xuống cấp, hư hỏng để đảm bảo nguồn nước không bị thất thoát, rò rỉ.</w:t>
      </w:r>
    </w:p>
    <w:p w:rsidR="002766CA" w:rsidRPr="000D2B40" w:rsidRDefault="002766CA" w:rsidP="002766CA">
      <w:pPr>
        <w:spacing w:before="120" w:after="120"/>
        <w:ind w:firstLine="709"/>
        <w:jc w:val="both"/>
        <w:rPr>
          <w:b/>
          <w:color w:val="auto"/>
        </w:rPr>
      </w:pPr>
      <w:r w:rsidRPr="000D2B40">
        <w:rPr>
          <w:b/>
          <w:color w:val="auto"/>
        </w:rPr>
        <w:t>3.2. Đối với UBND các xã, thị trấn</w:t>
      </w:r>
    </w:p>
    <w:p w:rsidR="002766CA" w:rsidRPr="000D2B40" w:rsidRDefault="002766CA" w:rsidP="002766CA">
      <w:pPr>
        <w:spacing w:before="120" w:after="120"/>
        <w:ind w:firstLine="709"/>
        <w:jc w:val="both"/>
        <w:rPr>
          <w:color w:val="auto"/>
        </w:rPr>
      </w:pPr>
      <w:r w:rsidRPr="000D2B40">
        <w:rPr>
          <w:color w:val="auto"/>
        </w:rPr>
        <w:t>Tăng cường tuyên truyền, vận động nhân dân nâng cao ý thức trong công tác bảo vệ rừng, bảo vệ các công trình thủy lợi; chủ động thực hiện các biện pháp phòng, chống hạn hán; thực hiện chuyển đổi diện tích lúa nước vụ Đông Xuân thường xuyên bị khô hạn, không chủ động được nước tưới sang trồng các loại cây trồng khác để tránh bị thiệt hại.</w:t>
      </w:r>
    </w:p>
    <w:p w:rsidR="002766CA" w:rsidRPr="000D2B40" w:rsidRDefault="002766CA" w:rsidP="002766CA">
      <w:pPr>
        <w:spacing w:before="120" w:after="120"/>
        <w:ind w:firstLine="709"/>
        <w:jc w:val="both"/>
        <w:rPr>
          <w:color w:val="auto"/>
        </w:rPr>
      </w:pPr>
      <w:r w:rsidRPr="000D2B40">
        <w:rPr>
          <w:color w:val="auto"/>
        </w:rPr>
        <w:t>Trên đây là báo cáo kết quả khảo sát việc thực hiện chuyển đổi trồng lúa sang trồng cây hàng năm trên đất trồng lúa thiếu nước vụ Đông Xuân (Đề án 1117) và công tác phòng, chống hạn hán trên địa bàn huyện./.</w:t>
      </w:r>
    </w:p>
    <w:p w:rsidR="002766CA" w:rsidRPr="000D2B40" w:rsidRDefault="002766CA" w:rsidP="002766CA">
      <w:pPr>
        <w:spacing w:before="120" w:after="120"/>
        <w:ind w:firstLine="709"/>
        <w:jc w:val="both"/>
        <w:rPr>
          <w:color w:val="auto"/>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9"/>
        <w:gridCol w:w="4794"/>
      </w:tblGrid>
      <w:tr w:rsidR="002766CA" w:rsidRPr="000D2B40" w:rsidTr="00A0367B">
        <w:trPr>
          <w:trHeight w:val="1762"/>
        </w:trPr>
        <w:tc>
          <w:tcPr>
            <w:tcW w:w="4770" w:type="dxa"/>
          </w:tcPr>
          <w:p w:rsidR="002766CA" w:rsidRPr="000D2B40" w:rsidRDefault="002766CA" w:rsidP="00A0367B">
            <w:pPr>
              <w:rPr>
                <w:b/>
                <w:i/>
                <w:color w:val="auto"/>
                <w:sz w:val="24"/>
                <w:szCs w:val="24"/>
              </w:rPr>
            </w:pPr>
            <w:r w:rsidRPr="000D2B40">
              <w:rPr>
                <w:b/>
                <w:i/>
                <w:color w:val="auto"/>
                <w:sz w:val="24"/>
                <w:szCs w:val="24"/>
              </w:rPr>
              <w:t>Nơi nhận:</w:t>
            </w:r>
          </w:p>
          <w:p w:rsidR="002766CA" w:rsidRPr="000D2B40" w:rsidRDefault="002766CA" w:rsidP="00A0367B">
            <w:pPr>
              <w:rPr>
                <w:color w:val="auto"/>
                <w:sz w:val="22"/>
              </w:rPr>
            </w:pPr>
            <w:r w:rsidRPr="000D2B40">
              <w:rPr>
                <w:color w:val="auto"/>
                <w:sz w:val="22"/>
              </w:rPr>
              <w:t>- TT Huyện ủy;</w:t>
            </w:r>
          </w:p>
          <w:p w:rsidR="002766CA" w:rsidRPr="000D2B40" w:rsidRDefault="002766CA" w:rsidP="00A0367B">
            <w:pPr>
              <w:rPr>
                <w:color w:val="auto"/>
                <w:sz w:val="22"/>
              </w:rPr>
            </w:pPr>
            <w:r w:rsidRPr="000D2B40">
              <w:rPr>
                <w:color w:val="auto"/>
                <w:sz w:val="22"/>
              </w:rPr>
              <w:t>- HĐND huyện;</w:t>
            </w:r>
          </w:p>
          <w:p w:rsidR="002766CA" w:rsidRPr="000D2B40" w:rsidRDefault="002766CA" w:rsidP="00A0367B">
            <w:pPr>
              <w:rPr>
                <w:color w:val="auto"/>
                <w:sz w:val="22"/>
              </w:rPr>
            </w:pPr>
            <w:r w:rsidRPr="000D2B40">
              <w:rPr>
                <w:color w:val="auto"/>
                <w:sz w:val="22"/>
              </w:rPr>
              <w:t>- UBND huyện;</w:t>
            </w:r>
          </w:p>
          <w:p w:rsidR="002766CA" w:rsidRPr="000D2B40" w:rsidRDefault="002766CA" w:rsidP="00A0367B">
            <w:pPr>
              <w:rPr>
                <w:color w:val="auto"/>
                <w:sz w:val="22"/>
              </w:rPr>
            </w:pPr>
            <w:r w:rsidRPr="000D2B40">
              <w:rPr>
                <w:color w:val="auto"/>
                <w:sz w:val="22"/>
              </w:rPr>
              <w:t>- UBND các xã, thị trấn;</w:t>
            </w:r>
          </w:p>
          <w:p w:rsidR="002766CA" w:rsidRPr="000D2B40" w:rsidRDefault="002766CA" w:rsidP="00A0367B">
            <w:pPr>
              <w:rPr>
                <w:color w:val="auto"/>
                <w:vertAlign w:val="subscript"/>
              </w:rPr>
            </w:pPr>
            <w:r w:rsidRPr="000D2B40">
              <w:rPr>
                <w:color w:val="auto"/>
                <w:sz w:val="22"/>
              </w:rPr>
              <w:t>- Lưu: VT-LT.</w:t>
            </w:r>
            <w:r w:rsidRPr="000D2B40">
              <w:rPr>
                <w:color w:val="auto"/>
                <w:sz w:val="22"/>
                <w:vertAlign w:val="subscript"/>
              </w:rPr>
              <w:t>(45b D)</w:t>
            </w:r>
          </w:p>
        </w:tc>
        <w:tc>
          <w:tcPr>
            <w:tcW w:w="4881" w:type="dxa"/>
          </w:tcPr>
          <w:p w:rsidR="002766CA" w:rsidRPr="000D2B40" w:rsidRDefault="002766CA" w:rsidP="00A0367B">
            <w:pPr>
              <w:jc w:val="center"/>
              <w:rPr>
                <w:b/>
                <w:color w:val="auto"/>
              </w:rPr>
            </w:pPr>
            <w:r w:rsidRPr="000D2B40">
              <w:rPr>
                <w:b/>
                <w:color w:val="auto"/>
              </w:rPr>
              <w:t>TM. THƯỜNG TRỰC HĐND</w:t>
            </w:r>
          </w:p>
          <w:p w:rsidR="002766CA" w:rsidRPr="000D2B40" w:rsidRDefault="002766CA" w:rsidP="00A0367B">
            <w:pPr>
              <w:jc w:val="center"/>
              <w:rPr>
                <w:b/>
                <w:color w:val="auto"/>
              </w:rPr>
            </w:pPr>
            <w:r w:rsidRPr="000D2B40">
              <w:rPr>
                <w:b/>
                <w:color w:val="auto"/>
              </w:rPr>
              <w:t>KT. CHỦ TỊCH</w:t>
            </w:r>
          </w:p>
          <w:p w:rsidR="002766CA" w:rsidRPr="000D2B40" w:rsidRDefault="002766CA" w:rsidP="00A0367B">
            <w:pPr>
              <w:jc w:val="center"/>
              <w:rPr>
                <w:b/>
                <w:color w:val="auto"/>
              </w:rPr>
            </w:pPr>
            <w:r w:rsidRPr="000D2B40">
              <w:rPr>
                <w:b/>
                <w:color w:val="auto"/>
              </w:rPr>
              <w:t>PHÓ CHỦ TỊCH</w:t>
            </w:r>
          </w:p>
          <w:p w:rsidR="002766CA" w:rsidRPr="000D2B40" w:rsidRDefault="002766CA" w:rsidP="00A0367B">
            <w:pPr>
              <w:jc w:val="center"/>
              <w:rPr>
                <w:b/>
                <w:color w:val="auto"/>
              </w:rPr>
            </w:pPr>
            <w:r w:rsidRPr="000D2B40">
              <w:rPr>
                <w:b/>
                <w:color w:val="auto"/>
              </w:rPr>
              <w:t>(Đã ký)</w:t>
            </w:r>
          </w:p>
          <w:p w:rsidR="002766CA" w:rsidRPr="000D2B40" w:rsidRDefault="002766CA" w:rsidP="00A0367B">
            <w:pPr>
              <w:jc w:val="center"/>
              <w:rPr>
                <w:b/>
                <w:color w:val="auto"/>
              </w:rPr>
            </w:pPr>
          </w:p>
          <w:p w:rsidR="002766CA" w:rsidRPr="000D2B40" w:rsidRDefault="002766CA" w:rsidP="00A0367B">
            <w:pPr>
              <w:jc w:val="center"/>
              <w:rPr>
                <w:b/>
                <w:color w:val="auto"/>
              </w:rPr>
            </w:pPr>
            <w:r w:rsidRPr="000D2B40">
              <w:rPr>
                <w:b/>
                <w:color w:val="auto"/>
              </w:rPr>
              <w:t>Lê Tuấn Thuân</w:t>
            </w:r>
          </w:p>
          <w:p w:rsidR="002766CA" w:rsidRPr="000D2B40" w:rsidRDefault="002766CA" w:rsidP="00A0367B">
            <w:pPr>
              <w:rPr>
                <w:color w:val="auto"/>
              </w:rPr>
            </w:pPr>
          </w:p>
        </w:tc>
      </w:tr>
    </w:tbl>
    <w:p w:rsidR="00E619B6" w:rsidRDefault="00E619B6"/>
    <w:sectPr w:rsidR="00E619B6" w:rsidSect="00B80256">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540" w:rsidRDefault="000B0540" w:rsidP="002766CA">
      <w:r>
        <w:separator/>
      </w:r>
    </w:p>
  </w:endnote>
  <w:endnote w:type="continuationSeparator" w:id="1">
    <w:p w:rsidR="000B0540" w:rsidRDefault="000B0540" w:rsidP="002766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540" w:rsidRDefault="000B0540" w:rsidP="002766CA">
      <w:r>
        <w:separator/>
      </w:r>
    </w:p>
  </w:footnote>
  <w:footnote w:type="continuationSeparator" w:id="1">
    <w:p w:rsidR="000B0540" w:rsidRDefault="000B0540" w:rsidP="002766CA">
      <w:r>
        <w:continuationSeparator/>
      </w:r>
    </w:p>
  </w:footnote>
  <w:footnote w:id="2">
    <w:p w:rsidR="002766CA" w:rsidRDefault="002766CA" w:rsidP="002766CA">
      <w:pPr>
        <w:pStyle w:val="FootnoteText"/>
        <w:ind w:firstLine="567"/>
        <w:jc w:val="both"/>
      </w:pPr>
      <w:r>
        <w:rPr>
          <w:vertAlign w:val="superscript"/>
        </w:rPr>
        <w:t>(</w:t>
      </w:r>
      <w:r>
        <w:rPr>
          <w:rStyle w:val="FootnoteReference"/>
        </w:rPr>
        <w:footnoteRef/>
      </w:r>
      <w:r>
        <w:rPr>
          <w:vertAlign w:val="superscript"/>
        </w:rPr>
        <w:t>)</w:t>
      </w:r>
      <w:r>
        <w:t xml:space="preserve"> Xã Ya Ly: 5.25 ha, xã Ya Xiêr: 24 ha, xã Sa Bình: 13.5 ha, xã Hơ Moong: 26 ha, xã Rờ Kơi: 07 ha, xã Sa Sơn: 10.65 ha, thị trấn Sa Thầy: 13.6 ha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2766CA"/>
    <w:rsid w:val="000B0540"/>
    <w:rsid w:val="002766CA"/>
    <w:rsid w:val="004A5DBD"/>
    <w:rsid w:val="0086205A"/>
    <w:rsid w:val="00B80256"/>
    <w:rsid w:val="00E365DD"/>
    <w:rsid w:val="00E619B6"/>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CA"/>
    <w:pPr>
      <w:jc w:val="left"/>
    </w:pPr>
    <w:rPr>
      <w:rFonts w:ascii="Times New Roman" w:eastAsia="Times New Roman" w:hAnsi="Times New Roman" w:cs="Times New Roman"/>
      <w:color w:val="0000FF"/>
      <w:sz w:val="28"/>
      <w:szCs w:val="24"/>
    </w:rPr>
  </w:style>
  <w:style w:type="paragraph" w:styleId="Heading2">
    <w:name w:val="heading 2"/>
    <w:basedOn w:val="Normal"/>
    <w:next w:val="Normal"/>
    <w:link w:val="Heading2Char"/>
    <w:qFormat/>
    <w:rsid w:val="002766CA"/>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766CA"/>
    <w:rPr>
      <w:rFonts w:ascii="Times New Roman" w:eastAsia="Times New Roman" w:hAnsi="Times New Roman" w:cs="Times New Roman"/>
      <w:i/>
      <w:sz w:val="24"/>
      <w:szCs w:val="24"/>
      <w:lang w:val="vi-VN" w:eastAsia="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rsid w:val="002766CA"/>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rsid w:val="002766CA"/>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unhideWhenUsed/>
    <w:qFormat/>
    <w:rsid w:val="002766CA"/>
    <w:rPr>
      <w:vertAlign w:val="superscript"/>
    </w:rPr>
  </w:style>
  <w:style w:type="table" w:styleId="TableGrid">
    <w:name w:val="Table Grid"/>
    <w:basedOn w:val="TableNormal"/>
    <w:uiPriority w:val="59"/>
    <w:rsid w:val="002766CA"/>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hichcuitrang1011pt">
    <w:name w:val="Ghi chú cuối trang (10) + 11 pt"/>
    <w:aliases w:val="Không in nghiêng,Văn bản nội dung (10) + Không in đậm,Văn bản nội dung (6) + In đậm,Văn bản nội dung (4) + 13 pt,Văn bản nội dung (6) + Arial,Văn bản nội dung (14) + 11 pt,Văn bản nội dung (13) + In đậm"/>
    <w:basedOn w:val="DefaultParagraphFont"/>
    <w:rsid w:val="002766CA"/>
    <w:rPr>
      <w:rFonts w:ascii="Times New Roman" w:eastAsia="Times New Roman" w:hAnsi="Times New Roman" w:cs="Times New Roman" w:hint="default"/>
      <w:i/>
      <w:iCs/>
      <w:color w:val="000000"/>
      <w:spacing w:val="0"/>
      <w:w w:val="100"/>
      <w:position w:val="0"/>
      <w:sz w:val="22"/>
      <w:szCs w:val="22"/>
      <w:shd w:val="clear" w:color="auto" w:fill="FFFFFF"/>
      <w:lang w:val="vi-VN" w:eastAsia="vi-VN" w:bidi="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7020</Characters>
  <Application>Microsoft Office Word</Application>
  <DocSecurity>0</DocSecurity>
  <Lines>58</Lines>
  <Paragraphs>16</Paragraphs>
  <ScaleCrop>false</ScaleCrop>
  <Company/>
  <LinksUpToDate>false</LinksUpToDate>
  <CharactersWithSpaces>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2018-05-23T07:24:00Z</dcterms:created>
  <dcterms:modified xsi:type="dcterms:W3CDTF">2018-05-23T07:24:00Z</dcterms:modified>
</cp:coreProperties>
</file>