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7"/>
        <w:gridCol w:w="5883"/>
      </w:tblGrid>
      <w:tr w:rsidR="00044AFA" w:rsidRPr="00D80CA3" w:rsidTr="00787582">
        <w:trPr>
          <w:trHeight w:hRule="exact" w:val="936"/>
        </w:trPr>
        <w:tc>
          <w:tcPr>
            <w:tcW w:w="1844" w:type="pct"/>
            <w:tcBorders>
              <w:top w:val="nil"/>
              <w:left w:val="nil"/>
              <w:bottom w:val="nil"/>
              <w:right w:val="nil"/>
            </w:tcBorders>
            <w:shd w:val="clear" w:color="auto" w:fill="auto"/>
          </w:tcPr>
          <w:p w:rsidR="00044AFA" w:rsidRPr="00D80CA3" w:rsidRDefault="00044AFA" w:rsidP="00787582">
            <w:pPr>
              <w:spacing w:before="60"/>
              <w:jc w:val="center"/>
              <w:rPr>
                <w:b/>
                <w:color w:val="auto"/>
                <w:sz w:val="26"/>
              </w:rPr>
            </w:pPr>
            <w:r w:rsidRPr="00D80CA3">
              <w:rPr>
                <w:b/>
                <w:color w:val="auto"/>
                <w:sz w:val="26"/>
              </w:rPr>
              <w:t>HỘI ĐỒNG NHÂN DÂN</w:t>
            </w:r>
          </w:p>
          <w:p w:rsidR="00044AFA" w:rsidRPr="00D80CA3" w:rsidRDefault="00044AFA" w:rsidP="00787582">
            <w:pPr>
              <w:jc w:val="center"/>
              <w:rPr>
                <w:b/>
                <w:color w:val="auto"/>
                <w:sz w:val="26"/>
              </w:rPr>
            </w:pPr>
            <w:r>
              <w:rPr>
                <w:b/>
                <w:noProof/>
                <w:color w:val="auto"/>
                <w:sz w:val="26"/>
              </w:rPr>
              <w:pict>
                <v:shapetype id="_x0000_t32" coordsize="21600,21600" o:spt="32" o:oned="t" path="m,l21600,21600e" filled="f">
                  <v:path arrowok="t" fillok="f" o:connecttype="none"/>
                  <o:lock v:ext="edit" shapetype="t"/>
                </v:shapetype>
                <v:shape id="_x0000_s1028" type="#_x0000_t32" style="position:absolute;left:0;text-align:left;margin-left:65.6pt;margin-top:17.95pt;width:21.3pt;height:0;z-index:251662336" o:connectortype="straight"/>
              </w:pict>
            </w:r>
            <w:r w:rsidRPr="00D80CA3">
              <w:rPr>
                <w:b/>
                <w:color w:val="auto"/>
                <w:sz w:val="26"/>
              </w:rPr>
              <w:t>HUYỆN SA THẦY</w:t>
            </w:r>
          </w:p>
        </w:tc>
        <w:tc>
          <w:tcPr>
            <w:tcW w:w="3156" w:type="pct"/>
            <w:tcBorders>
              <w:top w:val="nil"/>
              <w:left w:val="nil"/>
              <w:bottom w:val="nil"/>
              <w:right w:val="nil"/>
            </w:tcBorders>
            <w:shd w:val="clear" w:color="auto" w:fill="auto"/>
          </w:tcPr>
          <w:p w:rsidR="00044AFA" w:rsidRPr="00D80CA3" w:rsidRDefault="00044AFA" w:rsidP="00787582">
            <w:pPr>
              <w:spacing w:before="60"/>
              <w:jc w:val="center"/>
              <w:rPr>
                <w:b/>
                <w:color w:val="auto"/>
                <w:sz w:val="26"/>
              </w:rPr>
            </w:pPr>
            <w:r w:rsidRPr="00D80CA3">
              <w:rPr>
                <w:b/>
                <w:color w:val="auto"/>
                <w:sz w:val="26"/>
              </w:rPr>
              <w:t>CỘNG HÒA XÃ HỘI CHỦ NGHĨA VIỆT NAM</w:t>
            </w:r>
          </w:p>
          <w:p w:rsidR="00044AFA" w:rsidRPr="00D80CA3" w:rsidRDefault="00044AFA" w:rsidP="00787582">
            <w:pPr>
              <w:jc w:val="center"/>
              <w:rPr>
                <w:b/>
                <w:color w:val="auto"/>
                <w:sz w:val="26"/>
              </w:rPr>
            </w:pPr>
            <w:r w:rsidRPr="00BA4BC0">
              <w:rPr>
                <w:b/>
                <w:noProof/>
                <w:color w:val="auto"/>
              </w:rPr>
              <w:pict>
                <v:shape id="_x0000_s1029" type="#_x0000_t32" style="position:absolute;left:0;text-align:left;margin-left:67.1pt;margin-top:17.95pt;width:162.4pt;height:0;z-index:251663360" o:connectortype="straight"/>
              </w:pict>
            </w:r>
            <w:r w:rsidRPr="00D80CA3">
              <w:rPr>
                <w:b/>
                <w:color w:val="auto"/>
              </w:rPr>
              <w:t>Độc lập - Tự do - Hạnh phúc</w:t>
            </w:r>
          </w:p>
        </w:tc>
      </w:tr>
      <w:tr w:rsidR="00044AFA" w:rsidRPr="00D80CA3" w:rsidTr="00787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844" w:type="pct"/>
            <w:shd w:val="clear" w:color="auto" w:fill="auto"/>
          </w:tcPr>
          <w:p w:rsidR="00044AFA" w:rsidRPr="00D80CA3" w:rsidRDefault="00044AFA" w:rsidP="00787582">
            <w:pPr>
              <w:spacing w:before="60"/>
              <w:jc w:val="center"/>
              <w:rPr>
                <w:color w:val="auto"/>
              </w:rPr>
            </w:pPr>
            <w:r w:rsidRPr="00D80CA3">
              <w:rPr>
                <w:color w:val="auto"/>
              </w:rPr>
              <w:t>Số: 17  /BC-BKTXH</w:t>
            </w:r>
          </w:p>
          <w:p w:rsidR="00044AFA" w:rsidRPr="00D80CA3" w:rsidRDefault="00044AFA" w:rsidP="00787582">
            <w:pPr>
              <w:spacing w:before="60"/>
              <w:jc w:val="center"/>
              <w:rPr>
                <w:color w:val="auto"/>
                <w:sz w:val="26"/>
              </w:rPr>
            </w:pPr>
          </w:p>
        </w:tc>
        <w:tc>
          <w:tcPr>
            <w:tcW w:w="3156" w:type="pct"/>
            <w:shd w:val="clear" w:color="auto" w:fill="auto"/>
          </w:tcPr>
          <w:p w:rsidR="00044AFA" w:rsidRPr="00D80CA3" w:rsidRDefault="00044AFA" w:rsidP="00787582">
            <w:pPr>
              <w:jc w:val="center"/>
              <w:rPr>
                <w:i/>
                <w:color w:val="auto"/>
              </w:rPr>
            </w:pPr>
            <w:r w:rsidRPr="00D80CA3">
              <w:rPr>
                <w:i/>
                <w:color w:val="auto"/>
              </w:rPr>
              <w:t>Sa Thầy, ngày 12 tháng 8 năm 2016</w:t>
            </w:r>
          </w:p>
        </w:tc>
      </w:tr>
    </w:tbl>
    <w:p w:rsidR="00044AFA" w:rsidRPr="00D80CA3" w:rsidRDefault="00044AFA" w:rsidP="00044AFA">
      <w:pPr>
        <w:jc w:val="center"/>
        <w:rPr>
          <w:b/>
          <w:color w:val="auto"/>
        </w:rPr>
      </w:pPr>
    </w:p>
    <w:p w:rsidR="00044AFA" w:rsidRPr="00D80CA3" w:rsidRDefault="00044AFA" w:rsidP="00044AFA">
      <w:pPr>
        <w:jc w:val="center"/>
        <w:rPr>
          <w:b/>
          <w:color w:val="auto"/>
        </w:rPr>
      </w:pPr>
      <w:r w:rsidRPr="00D80CA3">
        <w:rPr>
          <w:b/>
          <w:color w:val="auto"/>
        </w:rPr>
        <w:t>BÁO CÁO THẨM TRA</w:t>
      </w:r>
    </w:p>
    <w:p w:rsidR="00044AFA" w:rsidRPr="00D80CA3" w:rsidRDefault="00044AFA" w:rsidP="00044AFA">
      <w:pPr>
        <w:jc w:val="center"/>
        <w:rPr>
          <w:b/>
          <w:color w:val="auto"/>
        </w:rPr>
      </w:pPr>
      <w:r w:rsidRPr="00D80CA3">
        <w:rPr>
          <w:b/>
          <w:color w:val="auto"/>
        </w:rPr>
        <w:t>Báo cáo của UBND huyện về tình hình thực hiện nhiệm vụ phát triển kinh tế - xã hội và Báo cáo thu, chi ngân sách nhà nước 6 tháng đầu năm;</w:t>
      </w:r>
    </w:p>
    <w:p w:rsidR="00044AFA" w:rsidRPr="00D80CA3" w:rsidRDefault="00044AFA" w:rsidP="00044AFA">
      <w:pPr>
        <w:jc w:val="center"/>
        <w:rPr>
          <w:b/>
          <w:color w:val="auto"/>
        </w:rPr>
      </w:pPr>
      <w:r w:rsidRPr="00D80CA3">
        <w:rPr>
          <w:b/>
          <w:color w:val="auto"/>
        </w:rPr>
        <w:t xml:space="preserve"> phương hướng, nhiệm vụ 6 tháng cuối năm 2016</w:t>
      </w:r>
    </w:p>
    <w:p w:rsidR="00044AFA" w:rsidRPr="00D80CA3" w:rsidRDefault="00044AFA" w:rsidP="00044AFA">
      <w:pPr>
        <w:rPr>
          <w:color w:val="auto"/>
        </w:rPr>
      </w:pPr>
      <w:r>
        <w:rPr>
          <w:color w:val="auto"/>
        </w:rPr>
        <w:pict>
          <v:line id="_x0000_s1027" style="position:absolute;z-index:251661312" from="205.15pt,.9pt" to="247.15pt,.9pt"/>
        </w:pict>
      </w:r>
    </w:p>
    <w:p w:rsidR="00044AFA" w:rsidRPr="00D80CA3" w:rsidRDefault="00044AFA" w:rsidP="00044AFA">
      <w:pPr>
        <w:spacing w:before="120" w:after="120"/>
        <w:ind w:firstLine="709"/>
        <w:jc w:val="both"/>
        <w:rPr>
          <w:color w:val="auto"/>
        </w:rPr>
      </w:pPr>
      <w:r w:rsidRPr="00D80CA3">
        <w:rPr>
          <w:color w:val="auto"/>
        </w:rPr>
        <w:t>Căn cứ Luật Tổ chức chính quyền địa phương ngày 19/6/2015; Căn cứ chức năng, nhiệm vụ của Ban Kinh tế - Xã hội; Thực hiện chỉ đạo của Thường trực Hội đồng nhân dân huyện. Ngày 09/8/2016, Ban Kinh tế - Xã hội tổ chức phiên họp toàn thể thẩm tra Báo cáo số 320/BC-UBND ngày 29/7/2016 đánh giá kết quả thực hiện phát triển kinh tế xã hội, quốc phòng an ninh 6 tháng đầu năm; phương hướng, nhiệm vụ 6 tháng cuối năm 2016; Báo cáo số 318/BC-UBND ngày 29/7/2016 về tình hình thực hiện thu, chi ngân sách 6 tháng đầu năm và giải pháp thực hiện 6 tháng cuối năm 2016 của UBND huyện. Tiếp thu ý kiến tham gia của các đại biểu tại phiên họp, qua theo dõi, tổng hợp báo cáo của một số xã, thị trấn, đối chiếu với các văn bản có liên quan, Ban Kinh tế - Xã hội báo cáo kỳ họp thứ 2, Hội đồng nhân dân huyện khóa X một số nội dung như sau:</w:t>
      </w:r>
    </w:p>
    <w:p w:rsidR="00044AFA" w:rsidRPr="00D80CA3" w:rsidRDefault="00044AFA" w:rsidP="00044AFA">
      <w:pPr>
        <w:pStyle w:val="Normal-1"/>
        <w:ind w:firstLine="709"/>
        <w:rPr>
          <w:b/>
          <w:color w:val="auto"/>
        </w:rPr>
      </w:pPr>
      <w:r w:rsidRPr="00D80CA3">
        <w:rPr>
          <w:b/>
          <w:color w:val="auto"/>
          <w:lang w:val="en-US"/>
        </w:rPr>
        <w:t xml:space="preserve">I. </w:t>
      </w:r>
      <w:r w:rsidRPr="00D80CA3">
        <w:rPr>
          <w:b/>
          <w:color w:val="auto"/>
        </w:rPr>
        <w:t>Đánh giá tình hình thực hiện nhiệm vụ phát triển kinh tế - xã hội, chi ngân sách 6 tháng đầu năm, nhiệm vụ và giải pháp 6 tháng cuối năm</w:t>
      </w:r>
      <w:r w:rsidRPr="00D80CA3">
        <w:rPr>
          <w:b/>
          <w:color w:val="auto"/>
          <w:lang w:val="en-US"/>
        </w:rPr>
        <w:t xml:space="preserve"> </w:t>
      </w:r>
      <w:r w:rsidRPr="00D80CA3">
        <w:rPr>
          <w:b/>
          <w:color w:val="auto"/>
        </w:rPr>
        <w:t>201</w:t>
      </w:r>
      <w:r w:rsidRPr="00D80CA3">
        <w:rPr>
          <w:b/>
          <w:color w:val="auto"/>
          <w:lang w:val="en-US"/>
        </w:rPr>
        <w:t>6.</w:t>
      </w:r>
    </w:p>
    <w:p w:rsidR="00044AFA" w:rsidRPr="00D80CA3" w:rsidRDefault="00044AFA" w:rsidP="00044AFA">
      <w:pPr>
        <w:pStyle w:val="Normal-1"/>
        <w:ind w:firstLine="709"/>
        <w:rPr>
          <w:b/>
          <w:color w:val="auto"/>
        </w:rPr>
      </w:pPr>
      <w:r w:rsidRPr="00D80CA3">
        <w:rPr>
          <w:b/>
          <w:color w:val="auto"/>
          <w:lang w:val="en-US"/>
        </w:rPr>
        <w:t>1. Báo cáo số 320/BC-UBND ngày 29/7/2016 của UBND huyện về t</w:t>
      </w:r>
      <w:r w:rsidRPr="00D80CA3">
        <w:rPr>
          <w:b/>
          <w:color w:val="auto"/>
        </w:rPr>
        <w:t xml:space="preserve">ình hình </w:t>
      </w:r>
      <w:r w:rsidRPr="00D80CA3">
        <w:rPr>
          <w:b/>
          <w:color w:val="auto"/>
          <w:lang w:val="en-US"/>
        </w:rPr>
        <w:t xml:space="preserve">thực hiện nhiệm vụ phát triển </w:t>
      </w:r>
      <w:r w:rsidRPr="00D80CA3">
        <w:rPr>
          <w:b/>
          <w:color w:val="auto"/>
        </w:rPr>
        <w:t>kinh tế - xã hội</w:t>
      </w:r>
      <w:r w:rsidRPr="00D80CA3">
        <w:rPr>
          <w:b/>
          <w:color w:val="auto"/>
          <w:lang w:val="en-US"/>
        </w:rPr>
        <w:t xml:space="preserve"> 6 tháng đầu năm 2016.</w:t>
      </w:r>
    </w:p>
    <w:p w:rsidR="00044AFA" w:rsidRPr="00D80CA3" w:rsidRDefault="00044AFA" w:rsidP="00044AFA">
      <w:pPr>
        <w:spacing w:before="120" w:after="120"/>
        <w:jc w:val="both"/>
        <w:rPr>
          <w:color w:val="auto"/>
        </w:rPr>
      </w:pPr>
      <w:r w:rsidRPr="00D80CA3">
        <w:rPr>
          <w:color w:val="auto"/>
        </w:rPr>
        <w:tab/>
        <w:t>Ban Kinh tế - Xã hội cơ bản tán thành với báo cáo đánh giá của Ủy ban nhân dân huyện về tình hình thực hiện nhiệm vụ phát triển kinh tế - xã hội 6 tháng đầu năm 2016. Giá trị sản xuất nông - lâm - thủy sản, công nghiệp - xây dựng, thương mại - dịch vụ theo giá hiện hành đều tăng so với cùng kỳ năm 2015; tổng mức bán lẻ hàng hóa dịch vụ tăng 9%; Diện tích một số cây trồng lâu năm (cây công nghiệp) tăng so với cùng kỳ. Chương trình xây dựng nông thôn mới được quan tâm chỉ đạo thực hiện; văn hóa, thể thao có nhiều hoạt động tích cực; giáo dục, y tế có bước phát triển; công tác kiểm tra, kiểm soát vệ sinh an toàn thực phẩm được thực hiện quyết liệt, chính sách an sinh xã hội tiếp tục được quan tâm.</w:t>
      </w:r>
    </w:p>
    <w:p w:rsidR="00044AFA" w:rsidRPr="00D80CA3" w:rsidRDefault="00044AFA" w:rsidP="00044AFA">
      <w:pPr>
        <w:spacing w:before="120" w:after="120"/>
        <w:jc w:val="both"/>
        <w:rPr>
          <w:color w:val="auto"/>
        </w:rPr>
      </w:pPr>
      <w:r w:rsidRPr="00D80CA3">
        <w:rPr>
          <w:color w:val="auto"/>
        </w:rPr>
        <w:tab/>
        <w:t>Tuy nhiên, nhiều ý kiến cho rằng, những kết quả đạt được trong 6 tháng đầu năm chưa phản ánh đúng thực lực phát triển kinh tế - xã hội của huyện, bên cạnh những kết quả đạt được, kinh tế - xã hội vẫn bộc lộ nhiều khó khăn, thách thức, Ủy ban nhân dân huyện cần đánh giá, phân tích rõ và có giải pháp tích cực hơn trong những tháng còn lại của năm 2016, đó là:</w:t>
      </w:r>
    </w:p>
    <w:p w:rsidR="00044AFA" w:rsidRPr="00D80CA3" w:rsidRDefault="00044AFA" w:rsidP="00044AFA">
      <w:pPr>
        <w:spacing w:before="120" w:after="120"/>
        <w:jc w:val="both"/>
        <w:rPr>
          <w:color w:val="auto"/>
        </w:rPr>
      </w:pPr>
      <w:r w:rsidRPr="00D80CA3">
        <w:rPr>
          <w:color w:val="auto"/>
        </w:rPr>
        <w:tab/>
        <w:t xml:space="preserve">- Do ảnh hưởng của tình hình hạn hán kéo dài nên diện tích, năng suất một số loại cây trồng hàng năm, ngắn ngày không đạt kế hoạch và thấp hơn so với cùng kỳ năm 2015; tình trạng khô hạn, thiếu nước tưới, nước sinh hoạt cũng gây ảnh </w:t>
      </w:r>
      <w:r w:rsidRPr="00D80CA3">
        <w:rPr>
          <w:color w:val="auto"/>
        </w:rPr>
        <w:lastRenderedPageBreak/>
        <w:t xml:space="preserve">hưởng lớn đến kết quả sản xuất và đời sống của nhân dân. Đề nghị UBND huyện sớm dự báo tình hình, có biện pháp chuyển đổi cơ cấu cây trồng vật nuôi hợp lý, xây dựng phương án tích trữ nước phục vụ sản xuất cho năm tới. </w:t>
      </w:r>
    </w:p>
    <w:p w:rsidR="00044AFA" w:rsidRPr="00D80CA3" w:rsidRDefault="00044AFA" w:rsidP="00044AFA">
      <w:pPr>
        <w:spacing w:before="120" w:after="120"/>
        <w:ind w:firstLine="720"/>
        <w:jc w:val="both"/>
        <w:rPr>
          <w:color w:val="auto"/>
        </w:rPr>
      </w:pPr>
      <w:r w:rsidRPr="00D80CA3">
        <w:rPr>
          <w:color w:val="auto"/>
        </w:rPr>
        <w:t>Tuy nhiên, cũng có nhiều ý kiến của cử tri cho rằng việc chuyển đổi diện tích ruộng nước thường xuyên bị thiếu nước vào mùa khô để chuyển sang trồng cây sắn là chưa phù hợp với nhu cầu thực tế của người dân. Bởi lẽ diện tích chuyển đổi của mỗi hộ quá ít, không có đường đi để vận chuyển sản phẩm làm ra… Cử tri đồng tình với chủ trương chuyển đổi cơ cấu cây trồng của UBND huyện đối với các diện tích ruộng lúa nước bị khô hạn trong mùa khô nhưng việc trồng cây gì để người dân tự chọn, phù hợp với nhu cầu của họ.</w:t>
      </w:r>
    </w:p>
    <w:p w:rsidR="00044AFA" w:rsidRPr="00D80CA3" w:rsidRDefault="00044AFA" w:rsidP="00044AFA">
      <w:pPr>
        <w:spacing w:before="120" w:after="120"/>
        <w:ind w:firstLine="720"/>
        <w:jc w:val="both"/>
        <w:rPr>
          <w:color w:val="auto"/>
        </w:rPr>
      </w:pPr>
      <w:r w:rsidRPr="00D80CA3">
        <w:rPr>
          <w:color w:val="auto"/>
        </w:rPr>
        <w:t xml:space="preserve">- Việc chặt phá 130,1 ha cao su tiểu điền trong đó có 13,4 ha thuộc Đề án cao su tiểu điền theo QĐ 07 của UBND tỉnh. Đề nghị làm rõ diện tích cây cao su bị phá bỏ mấy năm tuổi, đã hết thời gian khai thác hay chưa. </w:t>
      </w:r>
    </w:p>
    <w:p w:rsidR="00044AFA" w:rsidRPr="00D80CA3" w:rsidRDefault="00044AFA" w:rsidP="00044AFA">
      <w:pPr>
        <w:spacing w:before="120" w:after="120"/>
        <w:ind w:firstLine="720"/>
        <w:jc w:val="both"/>
        <w:rPr>
          <w:color w:val="auto"/>
        </w:rPr>
      </w:pPr>
      <w:r w:rsidRPr="00D80CA3">
        <w:rPr>
          <w:color w:val="auto"/>
        </w:rPr>
        <w:t>Ban nhận thấy rằng đây là việc cần phải quan tâm chỉ đạo quyết liệt, trong đó tập trung biện pháp tuyên truyền, vận động người dân không tiếp tục chặt bỏ, đồng thời cũng đề nghị UBND huyện có biện pháp xử lý đối với các hộ phá bỏ diện tích cao su do nhà nước hỗ trợ.</w:t>
      </w:r>
    </w:p>
    <w:p w:rsidR="00044AFA" w:rsidRPr="00D80CA3" w:rsidRDefault="00044AFA" w:rsidP="00044AFA">
      <w:pPr>
        <w:spacing w:before="120" w:after="120"/>
        <w:jc w:val="both"/>
        <w:rPr>
          <w:color w:val="auto"/>
        </w:rPr>
      </w:pPr>
      <w:r w:rsidRPr="00D80CA3">
        <w:rPr>
          <w:color w:val="auto"/>
        </w:rPr>
        <w:tab/>
        <w:t>- Nợ đọng thuế còn ở mức cao và tăng so với cùng kỳ năm 2015</w:t>
      </w:r>
      <w:r w:rsidRPr="004C3169">
        <w:rPr>
          <w:color w:val="auto"/>
          <w:vertAlign w:val="superscript"/>
        </w:rPr>
        <w:t>(</w:t>
      </w:r>
      <w:r w:rsidRPr="004C3169">
        <w:rPr>
          <w:rStyle w:val="FootnoteReference"/>
          <w:color w:val="auto"/>
        </w:rPr>
        <w:footnoteReference w:id="2"/>
      </w:r>
      <w:r w:rsidRPr="004C3169">
        <w:rPr>
          <w:color w:val="auto"/>
          <w:vertAlign w:val="superscript"/>
        </w:rPr>
        <w:t>)</w:t>
      </w:r>
      <w:r w:rsidRPr="00D80CA3">
        <w:rPr>
          <w:color w:val="auto"/>
        </w:rPr>
        <w:t>, mặc dù UBND huyện đã chỉ đạo, phối hợp cùng ngành thuế tích cực triển khai nhiều biện pháp đôn đốc thu nợ thuế và cưỡng chế nợ thuế nhưng kết quả chưa cao</w:t>
      </w:r>
      <w:r w:rsidRPr="004C3169">
        <w:rPr>
          <w:color w:val="auto"/>
          <w:vertAlign w:val="superscript"/>
        </w:rPr>
        <w:t>(</w:t>
      </w:r>
      <w:r w:rsidRPr="004C3169">
        <w:rPr>
          <w:rStyle w:val="FootnoteReference"/>
          <w:color w:val="auto"/>
        </w:rPr>
        <w:footnoteReference w:id="3"/>
      </w:r>
      <w:r w:rsidRPr="004C3169">
        <w:rPr>
          <w:color w:val="auto"/>
          <w:vertAlign w:val="superscript"/>
        </w:rPr>
        <w:t>)</w:t>
      </w:r>
      <w:r w:rsidRPr="00D80CA3">
        <w:rPr>
          <w:color w:val="auto"/>
        </w:rPr>
        <w:t xml:space="preserve">. </w:t>
      </w:r>
    </w:p>
    <w:p w:rsidR="00044AFA" w:rsidRPr="00D80CA3" w:rsidRDefault="00044AFA" w:rsidP="00044AFA">
      <w:pPr>
        <w:spacing w:before="120" w:after="120"/>
        <w:jc w:val="both"/>
        <w:rPr>
          <w:color w:val="auto"/>
        </w:rPr>
      </w:pPr>
      <w:r w:rsidRPr="00D80CA3">
        <w:rPr>
          <w:color w:val="auto"/>
        </w:rPr>
        <w:tab/>
        <w:t>- Nợ đọng xây dựng cơ bản đến nay còn lại 7.207,84 triệu đồng/04 công trình. Đề nghị UBND huyện nêu rõ danh mục 04 công trình này, kinh phí còn nợ của mỗi công trình.</w:t>
      </w:r>
    </w:p>
    <w:p w:rsidR="00044AFA" w:rsidRPr="00D80CA3" w:rsidRDefault="00044AFA" w:rsidP="00044AFA">
      <w:pPr>
        <w:spacing w:before="120" w:after="120"/>
        <w:ind w:firstLine="720"/>
        <w:jc w:val="both"/>
        <w:rPr>
          <w:color w:val="auto"/>
          <w:szCs w:val="32"/>
        </w:rPr>
      </w:pPr>
      <w:r w:rsidRPr="00D80CA3">
        <w:rPr>
          <w:color w:val="auto"/>
          <w:szCs w:val="32"/>
        </w:rPr>
        <w:t xml:space="preserve">- Tình hình giải ngân vốn thực hiện các chính sách dân tộc và chương trình mục tiêu quốc gia còn chậm, nhiều ý kiến cử tri còn phản ánh về chất lượng, thời gian cấp cây con giống các chương trình. Đề nghị UBND huyện thường xuyên kiểm tra, chỉ đạo kịp thời. </w:t>
      </w:r>
    </w:p>
    <w:p w:rsidR="00044AFA" w:rsidRPr="00D80CA3" w:rsidRDefault="00044AFA" w:rsidP="00044AFA">
      <w:pPr>
        <w:spacing w:before="120" w:after="120"/>
        <w:jc w:val="both"/>
        <w:rPr>
          <w:color w:val="auto"/>
        </w:rPr>
      </w:pPr>
      <w:r w:rsidRPr="00D80CA3">
        <w:rPr>
          <w:color w:val="auto"/>
        </w:rPr>
        <w:tab/>
        <w:t xml:space="preserve">- Công tác quản lý bảo vệ rừng, quản lý tài nguyên khoáng sản được tăng cường, tình trạng các cơ sở sản xuất gây ô nhiễm môi trường được kiểm tra, xử lý. Tuy nhiên, qua ý kiến phản ánh của cử tri và báo cáo của UBND huyện cho thấy, việc khai thác khoáng sản </w:t>
      </w:r>
      <w:r w:rsidRPr="00044AFA">
        <w:rPr>
          <w:i/>
          <w:color w:val="auto"/>
        </w:rPr>
        <w:t>(cát, sỏi làm vật liệu xây dựng),</w:t>
      </w:r>
      <w:r w:rsidRPr="00D80CA3">
        <w:rPr>
          <w:color w:val="auto"/>
        </w:rPr>
        <w:t xml:space="preserve"> khai thác, vận chuyển gỗ trái phép vẫn còn xảy ra ở một số địa bàn làm thiệt hại đến tài nguyên rừng và gây dư luận không tốt trong nhân dân</w:t>
      </w:r>
      <w:r w:rsidRPr="004C3169">
        <w:rPr>
          <w:color w:val="auto"/>
          <w:vertAlign w:val="superscript"/>
        </w:rPr>
        <w:t>(</w:t>
      </w:r>
      <w:r w:rsidRPr="004C3169">
        <w:rPr>
          <w:rStyle w:val="FootnoteReference"/>
          <w:color w:val="auto"/>
        </w:rPr>
        <w:footnoteReference w:id="4"/>
      </w:r>
      <w:r w:rsidRPr="004C3169">
        <w:rPr>
          <w:color w:val="auto"/>
          <w:vertAlign w:val="superscript"/>
        </w:rPr>
        <w:t>)</w:t>
      </w:r>
      <w:r w:rsidRPr="00D80CA3">
        <w:rPr>
          <w:color w:val="auto"/>
        </w:rPr>
        <w:t xml:space="preserve">. Tình trạng gây ô nhiễm môi trường tại một số cơ sở sản xuất vẫn chưa được xử lý dứt điểm. </w:t>
      </w:r>
    </w:p>
    <w:p w:rsidR="00044AFA" w:rsidRPr="00D80CA3" w:rsidRDefault="00044AFA" w:rsidP="00044AFA">
      <w:pPr>
        <w:spacing w:before="120" w:after="120"/>
        <w:ind w:firstLine="720"/>
        <w:jc w:val="both"/>
        <w:rPr>
          <w:color w:val="auto"/>
        </w:rPr>
      </w:pPr>
      <w:r w:rsidRPr="00D80CA3">
        <w:rPr>
          <w:color w:val="auto"/>
        </w:rPr>
        <w:t xml:space="preserve">Công tác quản lý, xử lý việc xâm lấn, sử dụng sai mục đích rừng giao theo Quyết định 304, 178 tại các xã vẫn chưa được chỉ đạo, xử lý dứt điểm. Có rất nhiều ý kiến kiến nghị của cử tri xung quanh về vấn đề này, đề nghị UBND huyện làm rõ và đề ra giải pháp tiếp tục xử lý trong thời gian tới. </w:t>
      </w:r>
    </w:p>
    <w:p w:rsidR="00044AFA" w:rsidRPr="00D80CA3" w:rsidRDefault="00044AFA" w:rsidP="00044AFA">
      <w:pPr>
        <w:spacing w:before="120" w:after="120"/>
        <w:ind w:firstLine="720"/>
        <w:jc w:val="both"/>
        <w:rPr>
          <w:color w:val="auto"/>
        </w:rPr>
      </w:pPr>
      <w:r w:rsidRPr="00D80CA3">
        <w:rPr>
          <w:color w:val="auto"/>
        </w:rPr>
        <w:lastRenderedPageBreak/>
        <w:t>Một vấn đề khác cũng được rất nhiều cử tri quan tâm đó là việc đẩy nhanh tiến độ cấp GCN QSD đất tập trung cho nhân dân. Đề nghị UBND huyện làm việc cụ thể với Sở Tài nguyên &amp; Môi trường, Đơn vị tư vấn đẩy nhanh tiến độ cấp GCN QSD đất cho dân.</w:t>
      </w:r>
    </w:p>
    <w:p w:rsidR="00044AFA" w:rsidRPr="00D80CA3" w:rsidRDefault="00044AFA" w:rsidP="00044AFA">
      <w:pPr>
        <w:spacing w:before="120" w:after="120"/>
        <w:jc w:val="both"/>
        <w:rPr>
          <w:color w:val="auto"/>
          <w:lang w:val="nl-NL"/>
        </w:rPr>
      </w:pPr>
      <w:r w:rsidRPr="00D80CA3">
        <w:rPr>
          <w:color w:val="auto"/>
        </w:rPr>
        <w:tab/>
        <w:t>- Xây dựng nông thôn mới được quan tâm, tích cực chỉ đạo thực hiện, ưu tiên tập trung bố trí các nguồn lực, lồng ghép vốn từ các chương trình, dự án phấn đấu hoàn thành các mục tiêu đã đề ra. Tuy nhiên, tiến độ thực hiện còn chậm do nhiều nguyên nhân: Nguồn lực hạn chế, điều kiện kinh tế - xã hội còn nhiều khó khăn, các xã đều có xuất phát điểm thấp...</w:t>
      </w:r>
      <w:r w:rsidRPr="00D80CA3">
        <w:rPr>
          <w:color w:val="auto"/>
          <w:lang w:val="nl-NL"/>
        </w:rPr>
        <w:t xml:space="preserve">     </w:t>
      </w:r>
    </w:p>
    <w:p w:rsidR="00044AFA" w:rsidRPr="00D80CA3" w:rsidRDefault="00044AFA" w:rsidP="00044AFA">
      <w:pPr>
        <w:spacing w:before="120" w:after="120"/>
        <w:jc w:val="both"/>
        <w:rPr>
          <w:color w:val="auto"/>
        </w:rPr>
      </w:pPr>
      <w:r w:rsidRPr="00D80CA3">
        <w:rPr>
          <w:color w:val="auto"/>
        </w:rPr>
        <w:tab/>
        <w:t>- Về lĩnh vực văn hóa - xã hội: Ban nhận thấy báo cáo đánh giá chưa sát, chưa cụ thể kết quả đạt được trên mỗi lĩnh vực, cụ thể như:</w:t>
      </w:r>
    </w:p>
    <w:p w:rsidR="00044AFA" w:rsidRPr="00D80CA3" w:rsidRDefault="00044AFA" w:rsidP="00044AFA">
      <w:pPr>
        <w:spacing w:before="120" w:after="120"/>
        <w:jc w:val="both"/>
        <w:rPr>
          <w:color w:val="auto"/>
        </w:rPr>
      </w:pPr>
      <w:r w:rsidRPr="00D80CA3">
        <w:rPr>
          <w:color w:val="auto"/>
        </w:rPr>
        <w:tab/>
        <w:t>+ Về Giáo dục: Mặc dù đã kết thúc năm học 2015 - 2016 nhưng báo cáo không nêu cụ thể về kết quả đánh giá chất lượng học sinh, trong đó tỷ lệ khá, giỏi là bao nhiêu. Đối với bậc học PTTH kết quả đỗ tốt nghiệp đạt bao nhiêu… Đề nghị UBND huyện báo cáo cụ thể hơn.</w:t>
      </w:r>
    </w:p>
    <w:p w:rsidR="00044AFA" w:rsidRPr="00D80CA3" w:rsidRDefault="00044AFA" w:rsidP="00044AFA">
      <w:pPr>
        <w:spacing w:before="120" w:after="120"/>
        <w:ind w:firstLine="720"/>
        <w:jc w:val="both"/>
        <w:rPr>
          <w:color w:val="auto"/>
        </w:rPr>
      </w:pPr>
      <w:r w:rsidRPr="00D80CA3">
        <w:rPr>
          <w:color w:val="auto"/>
        </w:rPr>
        <w:t xml:space="preserve">Năm học 2015 - 2016 tình trạng học sinh nghỉ học vẫn còn, đặc biệt là nghỉ học trong dịp mùa vụ của học sinh người đồng bào DTTS, vùng sâu vùng xa. </w:t>
      </w:r>
    </w:p>
    <w:p w:rsidR="00044AFA" w:rsidRPr="00D80CA3" w:rsidRDefault="00044AFA" w:rsidP="00044AFA">
      <w:pPr>
        <w:spacing w:before="120" w:after="120"/>
        <w:ind w:firstLine="720"/>
        <w:jc w:val="both"/>
        <w:rPr>
          <w:color w:val="auto"/>
        </w:rPr>
      </w:pPr>
      <w:r w:rsidRPr="00D80CA3">
        <w:rPr>
          <w:color w:val="auto"/>
        </w:rPr>
        <w:t>+ Về Y tế: Trong 6 tháng đầu năm, dịch sốt xuất huyết đã xuất hiện trên địa bàn huyện và hiện đang có nguy cơ lây lan trên diện rộng nhưng UBND huyện chưa báo cáo cụ thể số lượng bệnh nhân, công tác chỉ đạo điều hành của UBND huyện và kết quả phòng, chống dịch, bệnh trên địa bàn. Đề nghị UBND huyện bổ sung, làm rõ.</w:t>
      </w:r>
    </w:p>
    <w:p w:rsidR="00044AFA" w:rsidRPr="00D80CA3" w:rsidRDefault="00044AFA" w:rsidP="00044AFA">
      <w:pPr>
        <w:spacing w:before="120" w:after="120"/>
        <w:ind w:firstLine="720"/>
        <w:jc w:val="both"/>
        <w:rPr>
          <w:color w:val="auto"/>
        </w:rPr>
      </w:pPr>
      <w:r w:rsidRPr="00D80CA3">
        <w:rPr>
          <w:color w:val="auto"/>
        </w:rPr>
        <w:t>+ Về vệ sinh an toàn thực phẩm: Tình trạng vi phạm về vệ sinh an toàn thực phẩm còn xảy ra. Tỷ lệ cơ sở không đạt tiêu chuẩn về an toàn thực phẩm còn cao</w:t>
      </w:r>
      <w:r w:rsidRPr="004C3169">
        <w:rPr>
          <w:color w:val="auto"/>
          <w:vertAlign w:val="superscript"/>
        </w:rPr>
        <w:t>(</w:t>
      </w:r>
      <w:r w:rsidRPr="004C3169">
        <w:rPr>
          <w:rStyle w:val="FootnoteReference"/>
          <w:color w:val="auto"/>
        </w:rPr>
        <w:footnoteReference w:id="5"/>
      </w:r>
      <w:r w:rsidRPr="004C3169">
        <w:rPr>
          <w:color w:val="auto"/>
          <w:vertAlign w:val="superscript"/>
        </w:rPr>
        <w:t>)</w:t>
      </w:r>
      <w:r w:rsidRPr="00D80CA3">
        <w:rPr>
          <w:color w:val="auto"/>
        </w:rPr>
        <w:t>.</w:t>
      </w:r>
    </w:p>
    <w:p w:rsidR="00044AFA" w:rsidRPr="00D80CA3" w:rsidRDefault="00044AFA" w:rsidP="00044AFA">
      <w:pPr>
        <w:spacing w:before="120" w:after="120"/>
        <w:rPr>
          <w:b/>
          <w:color w:val="auto"/>
        </w:rPr>
      </w:pPr>
      <w:r w:rsidRPr="00D80CA3">
        <w:rPr>
          <w:color w:val="auto"/>
          <w:szCs w:val="32"/>
        </w:rPr>
        <w:tab/>
      </w:r>
      <w:r w:rsidRPr="00D80CA3">
        <w:rPr>
          <w:b/>
          <w:color w:val="auto"/>
          <w:szCs w:val="32"/>
        </w:rPr>
        <w:t>2.</w:t>
      </w:r>
      <w:r w:rsidRPr="00D80CA3">
        <w:rPr>
          <w:color w:val="auto"/>
          <w:szCs w:val="32"/>
        </w:rPr>
        <w:t xml:space="preserve"> </w:t>
      </w:r>
      <w:r w:rsidRPr="00D80CA3">
        <w:rPr>
          <w:b/>
          <w:color w:val="auto"/>
          <w:szCs w:val="32"/>
        </w:rPr>
        <w:t>Báo cáo số 318/BC-UBND ngày 29/7/2016 v</w:t>
      </w:r>
      <w:r w:rsidRPr="00D80CA3">
        <w:rPr>
          <w:b/>
          <w:color w:val="auto"/>
        </w:rPr>
        <w:t>ề tình hình thực hiện thu, chi ngân sách 6 tháng đầu năm 2016</w:t>
      </w:r>
    </w:p>
    <w:p w:rsidR="00044AFA" w:rsidRPr="00D80CA3" w:rsidRDefault="00044AFA" w:rsidP="00044AFA">
      <w:pPr>
        <w:pStyle w:val="Normal-1"/>
        <w:numPr>
          <w:ilvl w:val="1"/>
          <w:numId w:val="1"/>
        </w:numPr>
        <w:tabs>
          <w:tab w:val="clear" w:pos="1134"/>
          <w:tab w:val="num" w:pos="1200"/>
        </w:tabs>
        <w:rPr>
          <w:b/>
          <w:i/>
          <w:color w:val="auto"/>
        </w:rPr>
      </w:pPr>
      <w:r w:rsidRPr="00D80CA3">
        <w:rPr>
          <w:b/>
          <w:i/>
          <w:color w:val="auto"/>
        </w:rPr>
        <w:t>Về tình hình phân bổ và giao dự toán Ngân sách năm 201</w:t>
      </w:r>
      <w:r w:rsidRPr="00D80CA3">
        <w:rPr>
          <w:b/>
          <w:i/>
          <w:color w:val="auto"/>
          <w:lang w:val="en-US"/>
        </w:rPr>
        <w:t>6</w:t>
      </w:r>
    </w:p>
    <w:p w:rsidR="00044AFA" w:rsidRPr="00D80CA3" w:rsidRDefault="00044AFA" w:rsidP="00044AFA">
      <w:pPr>
        <w:pStyle w:val="Normal-1"/>
        <w:rPr>
          <w:color w:val="auto"/>
        </w:rPr>
      </w:pPr>
      <w:r w:rsidRPr="00D80CA3">
        <w:rPr>
          <w:color w:val="auto"/>
        </w:rPr>
        <w:tab/>
        <w:t xml:space="preserve">Qua theo dõi Ban Kinh tế </w:t>
      </w:r>
      <w:r w:rsidRPr="00D80CA3">
        <w:rPr>
          <w:color w:val="auto"/>
          <w:lang w:val="en-US"/>
        </w:rPr>
        <w:t>- Xã hội</w:t>
      </w:r>
      <w:r w:rsidRPr="00D80CA3">
        <w:rPr>
          <w:color w:val="auto"/>
        </w:rPr>
        <w:t xml:space="preserve"> nhận thấy, năm 201</w:t>
      </w:r>
      <w:r w:rsidRPr="00D80CA3">
        <w:rPr>
          <w:color w:val="auto"/>
          <w:lang w:val="en-US"/>
        </w:rPr>
        <w:t>6</w:t>
      </w:r>
      <w:r w:rsidRPr="00D80CA3">
        <w:rPr>
          <w:color w:val="auto"/>
        </w:rPr>
        <w:t xml:space="preserve"> Chính phủ, các Bộ, ngành Trung ương</w:t>
      </w:r>
      <w:r w:rsidRPr="00D80CA3">
        <w:rPr>
          <w:color w:val="auto"/>
          <w:lang w:val="en-US"/>
        </w:rPr>
        <w:t>, Tỉnh</w:t>
      </w:r>
      <w:r w:rsidRPr="00D80CA3">
        <w:rPr>
          <w:color w:val="auto"/>
        </w:rPr>
        <w:t xml:space="preserve"> sớm giao dự toán cho địa phương, tạo thuận lợi cho việc phân bổ, giao dự toán ngay từ đầu năm để các đơn vị, địa phương chủ động triển khai các nhiệm vụ. Ủy ban nhân dân </w:t>
      </w:r>
      <w:r w:rsidRPr="00D80CA3">
        <w:rPr>
          <w:color w:val="auto"/>
          <w:lang w:val="en-US"/>
        </w:rPr>
        <w:t>huyện</w:t>
      </w:r>
      <w:r w:rsidRPr="00D80CA3">
        <w:rPr>
          <w:color w:val="auto"/>
        </w:rPr>
        <w:t xml:space="preserve"> đã bám sát Nghị quyết của Hội đồng nhân dân tỉnh</w:t>
      </w:r>
      <w:r w:rsidRPr="00D80CA3">
        <w:rPr>
          <w:color w:val="auto"/>
          <w:lang w:val="en-US"/>
        </w:rPr>
        <w:t>, Quyết định của UBND tỉnh, Nghị quyết của HĐND huyện</w:t>
      </w:r>
      <w:r w:rsidRPr="00D80CA3">
        <w:rPr>
          <w:color w:val="auto"/>
        </w:rPr>
        <w:t xml:space="preserve"> phân giao dự toán kịp thời cho các đơn vị sử dụng ngân sách đúng thời gian quy định của Luật Ngân sách Nhà nước.</w:t>
      </w:r>
    </w:p>
    <w:p w:rsidR="00044AFA" w:rsidRPr="00D80CA3" w:rsidRDefault="00044AFA" w:rsidP="00044AFA">
      <w:pPr>
        <w:pStyle w:val="Normal-1"/>
        <w:numPr>
          <w:ilvl w:val="1"/>
          <w:numId w:val="1"/>
        </w:numPr>
        <w:tabs>
          <w:tab w:val="clear" w:pos="1134"/>
          <w:tab w:val="num" w:pos="1200"/>
        </w:tabs>
        <w:rPr>
          <w:b/>
          <w:i/>
          <w:color w:val="auto"/>
        </w:rPr>
      </w:pPr>
      <w:r w:rsidRPr="00D80CA3">
        <w:rPr>
          <w:b/>
          <w:i/>
          <w:color w:val="auto"/>
        </w:rPr>
        <w:t>Về thu</w:t>
      </w:r>
      <w:r w:rsidRPr="00D80CA3">
        <w:rPr>
          <w:b/>
          <w:i/>
          <w:color w:val="auto"/>
          <w:lang w:val="en-US"/>
        </w:rPr>
        <w:t xml:space="preserve">, </w:t>
      </w:r>
      <w:r w:rsidRPr="00D80CA3">
        <w:rPr>
          <w:b/>
          <w:i/>
          <w:color w:val="auto"/>
        </w:rPr>
        <w:t>chi ngân sách</w:t>
      </w:r>
    </w:p>
    <w:p w:rsidR="00044AFA" w:rsidRPr="00D80CA3" w:rsidRDefault="00044AFA" w:rsidP="00044AFA">
      <w:pPr>
        <w:pStyle w:val="Normal-1"/>
        <w:rPr>
          <w:color w:val="auto"/>
          <w:lang w:val="en-US"/>
        </w:rPr>
      </w:pPr>
      <w:r w:rsidRPr="00D80CA3">
        <w:rPr>
          <w:color w:val="auto"/>
        </w:rPr>
        <w:tab/>
        <w:t xml:space="preserve">Ban Kinh tế </w:t>
      </w:r>
      <w:r w:rsidRPr="00D80CA3">
        <w:rPr>
          <w:color w:val="auto"/>
          <w:lang w:val="en-US"/>
        </w:rPr>
        <w:t>- Xã hội</w:t>
      </w:r>
      <w:r w:rsidRPr="00D80CA3">
        <w:rPr>
          <w:color w:val="auto"/>
        </w:rPr>
        <w:t xml:space="preserve"> cơ bản thống nhất với đánh giá của Ủy ban nhân dân </w:t>
      </w:r>
      <w:r w:rsidRPr="00D80CA3">
        <w:rPr>
          <w:color w:val="auto"/>
          <w:lang w:val="en-US"/>
        </w:rPr>
        <w:t>huyện</w:t>
      </w:r>
      <w:r w:rsidRPr="00D80CA3">
        <w:rPr>
          <w:color w:val="auto"/>
        </w:rPr>
        <w:t xml:space="preserve"> về tình hình thực hiện thu, chi ngân sách </w:t>
      </w:r>
      <w:r w:rsidRPr="00D80CA3">
        <w:rPr>
          <w:color w:val="auto"/>
          <w:lang w:val="en-US"/>
        </w:rPr>
        <w:t>n</w:t>
      </w:r>
      <w:r w:rsidRPr="00D80CA3">
        <w:rPr>
          <w:color w:val="auto"/>
        </w:rPr>
        <w:t>hà nước 6 tháng đầu năm 201</w:t>
      </w:r>
      <w:r w:rsidRPr="00D80CA3">
        <w:rPr>
          <w:color w:val="auto"/>
          <w:lang w:val="en-US"/>
        </w:rPr>
        <w:t>6</w:t>
      </w:r>
      <w:r w:rsidRPr="00D80CA3">
        <w:rPr>
          <w:color w:val="auto"/>
        </w:rPr>
        <w:t xml:space="preserve">. Trong bối cảnh chung của nền kinh tế, tình hình sản xuất kinh doanh tiếp tục gặp nhiều khó khăn, tình hình khô hạn </w:t>
      </w:r>
      <w:r w:rsidRPr="00D80CA3">
        <w:rPr>
          <w:color w:val="auto"/>
          <w:lang w:val="en-US"/>
        </w:rPr>
        <w:t xml:space="preserve">ảnh hưởng nhiều đến năng xuất các loại cây </w:t>
      </w:r>
      <w:r w:rsidRPr="00D80CA3">
        <w:rPr>
          <w:color w:val="auto"/>
          <w:lang w:val="en-US"/>
        </w:rPr>
        <w:lastRenderedPageBreak/>
        <w:t xml:space="preserve">trồng, </w:t>
      </w:r>
      <w:r w:rsidRPr="00D80CA3">
        <w:rPr>
          <w:color w:val="auto"/>
        </w:rPr>
        <w:t>giá các mặt hàng nông sản giảm mạnh</w:t>
      </w:r>
      <w:r w:rsidRPr="00D80CA3">
        <w:rPr>
          <w:color w:val="auto"/>
          <w:lang w:val="en-US"/>
        </w:rPr>
        <w:t>,</w:t>
      </w:r>
      <w:r w:rsidRPr="00D80CA3">
        <w:rPr>
          <w:color w:val="auto"/>
        </w:rPr>
        <w:t xml:space="preserve"> ảnh hưởng đến tình hình thu ngân sách trên địa bàn. Theo báo cáo của Ủy ban nhân dân </w:t>
      </w:r>
      <w:r w:rsidRPr="00D80CA3">
        <w:rPr>
          <w:color w:val="auto"/>
          <w:lang w:val="en-US"/>
        </w:rPr>
        <w:t>huyện</w:t>
      </w:r>
      <w:r w:rsidRPr="00D80CA3">
        <w:rPr>
          <w:color w:val="auto"/>
        </w:rPr>
        <w:t xml:space="preserve">, thu Ngân sách </w:t>
      </w:r>
      <w:r w:rsidRPr="00D80CA3">
        <w:rPr>
          <w:color w:val="auto"/>
          <w:lang w:val="en-US"/>
        </w:rPr>
        <w:t>n</w:t>
      </w:r>
      <w:r w:rsidRPr="00D80CA3">
        <w:rPr>
          <w:color w:val="auto"/>
        </w:rPr>
        <w:t xml:space="preserve">hà nước </w:t>
      </w:r>
      <w:r w:rsidRPr="00D80CA3">
        <w:rPr>
          <w:color w:val="auto"/>
          <w:lang w:val="en-US"/>
        </w:rPr>
        <w:t>6</w:t>
      </w:r>
      <w:r w:rsidRPr="00D80CA3">
        <w:rPr>
          <w:color w:val="auto"/>
        </w:rPr>
        <w:t xml:space="preserve"> tháng đầu năm 201</w:t>
      </w:r>
      <w:r w:rsidRPr="00D80CA3">
        <w:rPr>
          <w:color w:val="auto"/>
          <w:lang w:val="en-US"/>
        </w:rPr>
        <w:t>6</w:t>
      </w:r>
      <w:r w:rsidRPr="00D80CA3">
        <w:rPr>
          <w:color w:val="auto"/>
        </w:rPr>
        <w:t xml:space="preserve"> thực hiện </w:t>
      </w:r>
      <w:r w:rsidRPr="00D80CA3">
        <w:rPr>
          <w:color w:val="auto"/>
          <w:lang w:val="en-US"/>
        </w:rPr>
        <w:t>30.735</w:t>
      </w:r>
      <w:r w:rsidRPr="00D80CA3">
        <w:rPr>
          <w:color w:val="auto"/>
        </w:rPr>
        <w:t xml:space="preserve"> triệu đồng, đạt </w:t>
      </w:r>
      <w:r w:rsidRPr="00D80CA3">
        <w:rPr>
          <w:color w:val="auto"/>
          <w:lang w:val="en-US"/>
        </w:rPr>
        <w:t xml:space="preserve">51% dự toán tỉnh giao và 47% dự toán HĐND huyện giao, </w:t>
      </w:r>
      <w:r w:rsidRPr="00D80CA3">
        <w:rPr>
          <w:color w:val="auto"/>
        </w:rPr>
        <w:t>thấp hơn so với cùng kỳ năm trước</w:t>
      </w:r>
      <w:r w:rsidRPr="004C3169">
        <w:rPr>
          <w:color w:val="auto"/>
          <w:vertAlign w:val="superscript"/>
        </w:rPr>
        <w:t>(</w:t>
      </w:r>
      <w:r w:rsidRPr="004C3169">
        <w:rPr>
          <w:rStyle w:val="FootnoteReference"/>
          <w:color w:val="auto"/>
        </w:rPr>
        <w:footnoteReference w:id="6"/>
      </w:r>
      <w:r w:rsidRPr="004C3169">
        <w:rPr>
          <w:color w:val="auto"/>
          <w:vertAlign w:val="superscript"/>
        </w:rPr>
        <w:t>)</w:t>
      </w:r>
      <w:r w:rsidRPr="00D80CA3">
        <w:rPr>
          <w:color w:val="auto"/>
        </w:rPr>
        <w:t xml:space="preserve">. </w:t>
      </w:r>
    </w:p>
    <w:p w:rsidR="00044AFA" w:rsidRPr="00D80CA3" w:rsidRDefault="00044AFA" w:rsidP="00044AFA">
      <w:pPr>
        <w:pStyle w:val="Normal-1"/>
        <w:ind w:firstLine="720"/>
        <w:rPr>
          <w:color w:val="auto"/>
          <w:lang w:val="en-US"/>
        </w:rPr>
      </w:pPr>
      <w:r w:rsidRPr="00D80CA3">
        <w:rPr>
          <w:color w:val="auto"/>
        </w:rPr>
        <w:t>Với kết quả thực hiện trong 6 tháng đầu năm 201</w:t>
      </w:r>
      <w:r w:rsidRPr="00D80CA3">
        <w:rPr>
          <w:color w:val="auto"/>
          <w:lang w:val="en-US"/>
        </w:rPr>
        <w:t>6</w:t>
      </w:r>
      <w:r w:rsidRPr="00D80CA3">
        <w:rPr>
          <w:color w:val="auto"/>
        </w:rPr>
        <w:t xml:space="preserve"> nói trên cho thấy, tình hình thực hiện thu ngân sách nhà nước năm 201</w:t>
      </w:r>
      <w:r w:rsidRPr="00D80CA3">
        <w:rPr>
          <w:color w:val="auto"/>
          <w:lang w:val="en-US"/>
        </w:rPr>
        <w:t>6</w:t>
      </w:r>
      <w:r w:rsidRPr="00D80CA3">
        <w:rPr>
          <w:color w:val="auto"/>
        </w:rPr>
        <w:t xml:space="preserve"> sẽ gặp nhiều khó khăn</w:t>
      </w:r>
      <w:r w:rsidRPr="00D80CA3">
        <w:rPr>
          <w:color w:val="auto"/>
          <w:lang w:val="en-US"/>
        </w:rPr>
        <w:t xml:space="preserve">. Theo dự báo của UBND huyện, năm 2016 thu trên địa bàn ngân sách huyện hưởng 55.001 triệu đồng, đạt 89% dự toán HĐND huyện giao, tương ứng với nguồn thu cân đối nhiệm vụ chi bị hụt 15% </w:t>
      </w:r>
      <w:r w:rsidRPr="00044AFA">
        <w:rPr>
          <w:i/>
          <w:color w:val="auto"/>
          <w:lang w:val="en-US"/>
        </w:rPr>
        <w:t>(khoảng 8.843 triệu đồng).</w:t>
      </w:r>
      <w:r w:rsidRPr="00D80CA3">
        <w:rPr>
          <w:color w:val="auto"/>
          <w:lang w:val="en-US"/>
        </w:rPr>
        <w:t xml:space="preserve"> Trước vấn đề này, Ban đề nghị UBND huyện xác định rõ hụt thu tại khoản thu nào và có hướng điều chỉnh hoặc giải pháp giảm chi tương ứng; </w:t>
      </w:r>
      <w:r w:rsidRPr="00D80CA3">
        <w:rPr>
          <w:color w:val="auto"/>
        </w:rPr>
        <w:t>cần tập trung phân tích, đánh giá, rà soát chặ</w:t>
      </w:r>
      <w:r w:rsidRPr="00D80CA3">
        <w:rPr>
          <w:color w:val="auto"/>
          <w:lang w:val="en-US"/>
        </w:rPr>
        <w:t>t</w:t>
      </w:r>
      <w:r w:rsidRPr="00D80CA3">
        <w:rPr>
          <w:color w:val="auto"/>
        </w:rPr>
        <w:t xml:space="preserve"> chẽ các khoản thu không có khả năng đạt</w:t>
      </w:r>
      <w:r w:rsidRPr="004C3169">
        <w:rPr>
          <w:color w:val="auto"/>
          <w:vertAlign w:val="superscript"/>
        </w:rPr>
        <w:t>(</w:t>
      </w:r>
      <w:r w:rsidRPr="004C3169">
        <w:rPr>
          <w:rStyle w:val="FootnoteReference"/>
          <w:color w:val="auto"/>
        </w:rPr>
        <w:footnoteReference w:id="7"/>
      </w:r>
      <w:r w:rsidRPr="004C3169">
        <w:rPr>
          <w:color w:val="auto"/>
          <w:vertAlign w:val="superscript"/>
        </w:rPr>
        <w:t>)</w:t>
      </w:r>
      <w:r w:rsidRPr="00D80CA3">
        <w:rPr>
          <w:b/>
          <w:color w:val="auto"/>
          <w:vertAlign w:val="superscript"/>
          <w:lang w:val="en-US"/>
        </w:rPr>
        <w:t xml:space="preserve"> </w:t>
      </w:r>
      <w:r w:rsidRPr="00D80CA3">
        <w:rPr>
          <w:color w:val="auto"/>
        </w:rPr>
        <w:t xml:space="preserve">và </w:t>
      </w:r>
      <w:r w:rsidRPr="00D80CA3">
        <w:rPr>
          <w:color w:val="auto"/>
          <w:lang w:val="en-US"/>
        </w:rPr>
        <w:t>đưa ra</w:t>
      </w:r>
      <w:r w:rsidRPr="00D80CA3">
        <w:rPr>
          <w:color w:val="auto"/>
        </w:rPr>
        <w:t xml:space="preserve"> nhiều giải pháp tích cực hơn </w:t>
      </w:r>
      <w:r w:rsidRPr="00D80CA3">
        <w:rPr>
          <w:color w:val="auto"/>
          <w:lang w:val="en-US"/>
        </w:rPr>
        <w:t>t</w:t>
      </w:r>
      <w:r w:rsidRPr="00D80CA3">
        <w:rPr>
          <w:color w:val="auto"/>
        </w:rPr>
        <w:t>rong công tác thu nhằm đạt dự toán năm 201</w:t>
      </w:r>
      <w:r w:rsidRPr="00D80CA3">
        <w:rPr>
          <w:color w:val="auto"/>
          <w:lang w:val="en-US"/>
        </w:rPr>
        <w:t>6</w:t>
      </w:r>
      <w:r w:rsidRPr="00D80CA3">
        <w:rPr>
          <w:color w:val="auto"/>
        </w:rPr>
        <w:t>.</w:t>
      </w:r>
    </w:p>
    <w:p w:rsidR="00044AFA" w:rsidRPr="00D80CA3" w:rsidRDefault="00044AFA" w:rsidP="00044AFA">
      <w:pPr>
        <w:pStyle w:val="Normal-1"/>
        <w:ind w:firstLine="720"/>
        <w:rPr>
          <w:color w:val="auto"/>
          <w:lang w:val="en-US"/>
        </w:rPr>
      </w:pPr>
      <w:r w:rsidRPr="00D80CA3">
        <w:rPr>
          <w:color w:val="auto"/>
        </w:rPr>
        <w:t xml:space="preserve">Thực hiện chi ngân sách địa phương 6 tháng ước thực hiện </w:t>
      </w:r>
      <w:r w:rsidRPr="00D80CA3">
        <w:rPr>
          <w:color w:val="auto"/>
          <w:lang w:val="en-US"/>
        </w:rPr>
        <w:t>110.600</w:t>
      </w:r>
      <w:r w:rsidRPr="00D80CA3">
        <w:rPr>
          <w:color w:val="auto"/>
        </w:rPr>
        <w:t xml:space="preserve"> triệu đồng, đạt </w:t>
      </w:r>
      <w:r w:rsidRPr="00D80CA3">
        <w:rPr>
          <w:color w:val="auto"/>
          <w:lang w:val="en-US"/>
        </w:rPr>
        <w:t>38</w:t>
      </w:r>
      <w:r w:rsidRPr="00D80CA3">
        <w:rPr>
          <w:color w:val="auto"/>
        </w:rPr>
        <w:t xml:space="preserve">% </w:t>
      </w:r>
      <w:r w:rsidRPr="00D80CA3">
        <w:rPr>
          <w:color w:val="auto"/>
          <w:lang w:val="en-US"/>
        </w:rPr>
        <w:t>kế hoạch giao</w:t>
      </w:r>
      <w:r w:rsidRPr="004C3169">
        <w:rPr>
          <w:color w:val="auto"/>
          <w:vertAlign w:val="superscript"/>
        </w:rPr>
        <w:t>(</w:t>
      </w:r>
      <w:r w:rsidRPr="004C3169">
        <w:rPr>
          <w:rStyle w:val="FootnoteReference"/>
          <w:color w:val="auto"/>
        </w:rPr>
        <w:footnoteReference w:id="8"/>
      </w:r>
      <w:r w:rsidRPr="004C3169">
        <w:rPr>
          <w:color w:val="auto"/>
          <w:vertAlign w:val="superscript"/>
        </w:rPr>
        <w:t>)</w:t>
      </w:r>
      <w:r w:rsidRPr="00D80CA3">
        <w:rPr>
          <w:color w:val="auto"/>
          <w:lang w:val="en-US"/>
        </w:rPr>
        <w:t>, t</w:t>
      </w:r>
      <w:r w:rsidRPr="00D80CA3">
        <w:rPr>
          <w:color w:val="auto"/>
        </w:rPr>
        <w:t>rong đó</w:t>
      </w:r>
      <w:r w:rsidRPr="00D80CA3">
        <w:rPr>
          <w:color w:val="auto"/>
          <w:lang w:val="en-US"/>
        </w:rPr>
        <w:t>:</w:t>
      </w:r>
      <w:r w:rsidRPr="00D80CA3">
        <w:rPr>
          <w:color w:val="auto"/>
        </w:rPr>
        <w:t xml:space="preserve"> chi đầu tư phát triển đạt </w:t>
      </w:r>
      <w:r w:rsidRPr="00D80CA3">
        <w:rPr>
          <w:color w:val="auto"/>
          <w:lang w:val="en-US"/>
        </w:rPr>
        <w:t>36,44</w:t>
      </w:r>
      <w:r w:rsidRPr="00D80CA3">
        <w:rPr>
          <w:color w:val="auto"/>
        </w:rPr>
        <w:t>%</w:t>
      </w:r>
      <w:r w:rsidRPr="00D80CA3">
        <w:rPr>
          <w:color w:val="auto"/>
          <w:lang w:val="en-US"/>
        </w:rPr>
        <w:t>, tăng 38% so với cùng kỳ</w:t>
      </w:r>
      <w:r w:rsidRPr="00D80CA3">
        <w:rPr>
          <w:color w:val="auto"/>
        </w:rPr>
        <w:t xml:space="preserve">; chi thường xuyên đạt </w:t>
      </w:r>
      <w:r w:rsidRPr="00D80CA3">
        <w:rPr>
          <w:color w:val="auto"/>
          <w:lang w:val="en-US"/>
        </w:rPr>
        <w:t>40</w:t>
      </w:r>
      <w:r w:rsidRPr="00D80CA3">
        <w:rPr>
          <w:color w:val="auto"/>
        </w:rPr>
        <w:t>%</w:t>
      </w:r>
      <w:r w:rsidRPr="00D80CA3">
        <w:rPr>
          <w:color w:val="auto"/>
          <w:lang w:val="en-US"/>
        </w:rPr>
        <w:t>, tăng 1,7% so với cùng kỳ.</w:t>
      </w:r>
      <w:r w:rsidRPr="00D80CA3">
        <w:rPr>
          <w:color w:val="auto"/>
        </w:rPr>
        <w:t xml:space="preserve"> Tuy nhiên</w:t>
      </w:r>
      <w:r w:rsidRPr="00D80CA3">
        <w:rPr>
          <w:color w:val="auto"/>
          <w:lang w:val="en-US"/>
        </w:rPr>
        <w:t>, cũng có những khoản chi đạt thấp so với dự toán như:</w:t>
      </w:r>
      <w:r w:rsidRPr="00D80CA3">
        <w:rPr>
          <w:color w:val="auto"/>
        </w:rPr>
        <w:t xml:space="preserve"> Chương trình mục tiêu quốc gia</w:t>
      </w:r>
      <w:r w:rsidRPr="00D80CA3">
        <w:rPr>
          <w:color w:val="auto"/>
          <w:lang w:val="en-US"/>
        </w:rPr>
        <w:t xml:space="preserve"> </w:t>
      </w:r>
      <w:r w:rsidRPr="00044AFA">
        <w:rPr>
          <w:i/>
          <w:color w:val="auto"/>
          <w:lang w:val="en-US"/>
        </w:rPr>
        <w:t>(đạt 8,4% nhiệm vụ chi)</w:t>
      </w:r>
      <w:r w:rsidRPr="00044AFA">
        <w:rPr>
          <w:i/>
          <w:color w:val="auto"/>
        </w:rPr>
        <w:t>,</w:t>
      </w:r>
      <w:r w:rsidRPr="00D80CA3">
        <w:rPr>
          <w:color w:val="auto"/>
          <w:lang w:val="en-US"/>
        </w:rPr>
        <w:t xml:space="preserve"> Chi sự nghiệp kinh tế </w:t>
      </w:r>
      <w:r w:rsidRPr="00044AFA">
        <w:rPr>
          <w:i/>
          <w:color w:val="auto"/>
          <w:lang w:val="en-US"/>
        </w:rPr>
        <w:t>(đạt 12,5% nhiệm vụ chi, đạt 23,5% dự toán HĐND huyện giao);</w:t>
      </w:r>
      <w:r w:rsidRPr="00D80CA3">
        <w:rPr>
          <w:color w:val="auto"/>
          <w:lang w:val="en-US"/>
        </w:rPr>
        <w:t xml:space="preserve"> chi sự nghiệp môi trường </w:t>
      </w:r>
      <w:r w:rsidRPr="00044AFA">
        <w:rPr>
          <w:i/>
          <w:color w:val="auto"/>
          <w:lang w:val="en-US"/>
        </w:rPr>
        <w:t>(đạt 33,7% nhiệm vụ chi, đạt 37,8% dự toán HĐND huyện giao)</w:t>
      </w:r>
      <w:r w:rsidRPr="00044AFA">
        <w:rPr>
          <w:i/>
          <w:color w:val="auto"/>
        </w:rPr>
        <w:t>.</w:t>
      </w:r>
      <w:r w:rsidRPr="00D80CA3">
        <w:rPr>
          <w:color w:val="auto"/>
        </w:rPr>
        <w:t xml:space="preserve"> Ban Kinh tế </w:t>
      </w:r>
      <w:r w:rsidRPr="00D80CA3">
        <w:rPr>
          <w:color w:val="auto"/>
          <w:lang w:val="en-US"/>
        </w:rPr>
        <w:t>- Xã hội</w:t>
      </w:r>
      <w:r w:rsidRPr="00D80CA3">
        <w:rPr>
          <w:color w:val="auto"/>
        </w:rPr>
        <w:t xml:space="preserve"> đề nghị Ủy ban nhân dân </w:t>
      </w:r>
      <w:r w:rsidRPr="00D80CA3">
        <w:rPr>
          <w:color w:val="auto"/>
          <w:lang w:val="en-US"/>
        </w:rPr>
        <w:t>huyện</w:t>
      </w:r>
      <w:r w:rsidRPr="00D80CA3">
        <w:rPr>
          <w:color w:val="auto"/>
        </w:rPr>
        <w:t xml:space="preserve"> làm rõ nguyên nhân giải ngân chậm và có biện pháp tích cực hơn trong thời gian đến.</w:t>
      </w:r>
    </w:p>
    <w:p w:rsidR="00044AFA" w:rsidRPr="00D80CA3" w:rsidRDefault="00044AFA" w:rsidP="00044AFA">
      <w:pPr>
        <w:pStyle w:val="Normal-1"/>
        <w:ind w:firstLine="720"/>
        <w:rPr>
          <w:color w:val="auto"/>
          <w:lang w:val="en-US"/>
        </w:rPr>
      </w:pPr>
      <w:r w:rsidRPr="00D80CA3">
        <w:rPr>
          <w:color w:val="auto"/>
          <w:lang w:val="en-US"/>
        </w:rPr>
        <w:t xml:space="preserve">Nhìn chung các khoản thu, chi trong 6 tháng đầu năm 2016 đảm bảo tiến độ, đúng quy định của luật, song cần phân tích, đánh giá thật sát các khoản thu có thể đạt được để có điều chỉnh chi cho phù hợp trong năm ngân sách. </w:t>
      </w:r>
    </w:p>
    <w:p w:rsidR="00044AFA" w:rsidRPr="00D80CA3" w:rsidRDefault="00044AFA" w:rsidP="00044AFA">
      <w:pPr>
        <w:pStyle w:val="Normal-1"/>
        <w:ind w:firstLine="720"/>
        <w:rPr>
          <w:color w:val="auto"/>
          <w:lang w:val="en-US"/>
        </w:rPr>
      </w:pPr>
      <w:r w:rsidRPr="00D80CA3">
        <w:rPr>
          <w:color w:val="auto"/>
          <w:lang w:val="en-US"/>
        </w:rPr>
        <w:t>Ngoài ra, trong báo cáo còn nhiều nội dung chưa cụ thể, đề nghị UBND huyện giải trình, chỉnh sửa:</w:t>
      </w:r>
    </w:p>
    <w:p w:rsidR="00044AFA" w:rsidRPr="00D80CA3" w:rsidRDefault="00044AFA" w:rsidP="00044AFA">
      <w:pPr>
        <w:pStyle w:val="Normal-1"/>
        <w:ind w:firstLine="720"/>
        <w:rPr>
          <w:color w:val="auto"/>
          <w:lang w:val="en-US"/>
        </w:rPr>
      </w:pPr>
      <w:r w:rsidRPr="00D80CA3">
        <w:rPr>
          <w:color w:val="auto"/>
          <w:lang w:val="en-US"/>
        </w:rPr>
        <w:t xml:space="preserve">- Tại mục </w:t>
      </w:r>
      <w:r w:rsidRPr="00D80CA3">
        <w:rPr>
          <w:b/>
          <w:color w:val="auto"/>
          <w:lang w:val="en-US"/>
        </w:rPr>
        <w:t>1.3. Thu từ thành phần kinh tế công thương nghiệp và dịch vụ ngoài quốc doanh</w:t>
      </w:r>
      <w:r w:rsidRPr="00D80CA3">
        <w:rPr>
          <w:color w:val="auto"/>
          <w:lang w:val="en-US"/>
        </w:rPr>
        <w:t>. Thu từ Chi nhánh Công ty CP XNK nông sản Vina tại Sa Nhơn được 3.600 triệu đồng/18.000 triệu đồng bằng 20% kế hoạch giao chứ không phải bằng 2% như báo cáo. Đề nghị chỉnh sửa và ghi rõ đây là khoản thu từ Chi nhánh Công ty CP XNK nông sản Vina tại Sa Nhơn.</w:t>
      </w:r>
    </w:p>
    <w:p w:rsidR="00044AFA" w:rsidRPr="00D80CA3" w:rsidRDefault="00044AFA" w:rsidP="00044AFA">
      <w:pPr>
        <w:pStyle w:val="Normal-1"/>
        <w:ind w:firstLine="720"/>
        <w:rPr>
          <w:color w:val="auto"/>
          <w:lang w:val="en-US"/>
        </w:rPr>
      </w:pPr>
      <w:r w:rsidRPr="00D80CA3">
        <w:rPr>
          <w:color w:val="auto"/>
          <w:lang w:val="en-US"/>
        </w:rPr>
        <w:t xml:space="preserve">- Tại mục </w:t>
      </w:r>
      <w:r w:rsidRPr="00D80CA3">
        <w:rPr>
          <w:b/>
          <w:color w:val="auto"/>
          <w:lang w:val="en-US"/>
        </w:rPr>
        <w:t>2. Thu ngân sách huyện</w:t>
      </w:r>
      <w:r w:rsidRPr="00D80CA3">
        <w:rPr>
          <w:color w:val="auto"/>
          <w:lang w:val="en-US"/>
        </w:rPr>
        <w:t>. Số liệu ước thực hiện năm đạt 289.217 triệu đồng, đạt 126% dự toán. Tuy nhiên tại biểu số 01b, số liệu ước thực hiện 282.220 triệu đồng, đạt 123%. Đề nghị UBND huyện thống nhất lại số liệu này. Cũng tại mục này, số liệu tổng thu ngân sách và số liệu thu cụ thể chưa trùng khớp (</w:t>
      </w:r>
      <w:r w:rsidRPr="00D80CA3">
        <w:rPr>
          <w:i/>
          <w:color w:val="auto"/>
          <w:lang w:val="en-US"/>
        </w:rPr>
        <w:t xml:space="preserve">tổng thu ngân sách HĐND huyện giao đầu năm 229.399 triệu đồng, nhưng cộng các khoản thu cụ thể: thu bổ sung cân đối, bổ sung mục tiêu, thu ngân sách huyện </w:t>
      </w:r>
      <w:r w:rsidRPr="00D80CA3">
        <w:rPr>
          <w:i/>
          <w:color w:val="auto"/>
          <w:lang w:val="en-US"/>
        </w:rPr>
        <w:lastRenderedPageBreak/>
        <w:t>hưởng, các khoản ghi thu ghi chi lại không bằng số tổng thu</w:t>
      </w:r>
      <w:r w:rsidRPr="00D80CA3">
        <w:rPr>
          <w:color w:val="auto"/>
          <w:lang w:val="en-US"/>
        </w:rPr>
        <w:t>). Đề nghị UBND huyện làm rõ.</w:t>
      </w:r>
    </w:p>
    <w:p w:rsidR="00044AFA" w:rsidRPr="00D80CA3" w:rsidRDefault="00044AFA" w:rsidP="00044AFA">
      <w:pPr>
        <w:pStyle w:val="Normal-1"/>
        <w:ind w:firstLine="720"/>
        <w:rPr>
          <w:color w:val="auto"/>
          <w:lang w:val="en-US"/>
        </w:rPr>
      </w:pPr>
      <w:r w:rsidRPr="00D80CA3">
        <w:rPr>
          <w:color w:val="auto"/>
          <w:lang w:val="en-US"/>
        </w:rPr>
        <w:t>- Đơn vị tính đồng, triệu đồng, tỷ đồng chưa thống nhất trong báo cáo. Đề nghị UBND huyện chỉnh sửa, thống nhất chọn một đơn vị tính cho tất cả các số liệu.</w:t>
      </w:r>
    </w:p>
    <w:p w:rsidR="00044AFA" w:rsidRPr="00D80CA3" w:rsidRDefault="00044AFA" w:rsidP="00044AFA">
      <w:pPr>
        <w:pStyle w:val="Normal-1"/>
        <w:ind w:left="720"/>
        <w:rPr>
          <w:b/>
          <w:color w:val="auto"/>
        </w:rPr>
      </w:pPr>
      <w:r w:rsidRPr="00D80CA3">
        <w:rPr>
          <w:b/>
          <w:color w:val="auto"/>
          <w:lang w:val="en-US"/>
        </w:rPr>
        <w:t xml:space="preserve">3. </w:t>
      </w:r>
      <w:r w:rsidRPr="00D80CA3">
        <w:rPr>
          <w:b/>
          <w:color w:val="auto"/>
        </w:rPr>
        <w:t>Một số kiến nghị về nhiệm vụ và giải pháp 6 tháng cuối năm 201</w:t>
      </w:r>
      <w:r w:rsidRPr="00D80CA3">
        <w:rPr>
          <w:b/>
          <w:color w:val="auto"/>
          <w:lang w:val="en-US"/>
        </w:rPr>
        <w:t>6</w:t>
      </w:r>
    </w:p>
    <w:p w:rsidR="00044AFA" w:rsidRPr="00D80CA3" w:rsidRDefault="00044AFA" w:rsidP="00044AFA">
      <w:pPr>
        <w:pStyle w:val="Normal-1"/>
        <w:rPr>
          <w:color w:val="auto"/>
        </w:rPr>
      </w:pPr>
      <w:r w:rsidRPr="00D80CA3">
        <w:rPr>
          <w:color w:val="auto"/>
        </w:rPr>
        <w:tab/>
        <w:t xml:space="preserve">Đa số đại biểu đều tán thành với những giải pháp trọng tâm của Ủy ban nhân dân </w:t>
      </w:r>
      <w:r w:rsidRPr="00D80CA3">
        <w:rPr>
          <w:color w:val="auto"/>
          <w:lang w:val="en-US"/>
        </w:rPr>
        <w:t>huyện</w:t>
      </w:r>
      <w:r w:rsidRPr="00D80CA3">
        <w:rPr>
          <w:color w:val="auto"/>
        </w:rPr>
        <w:t xml:space="preserve"> nhằm thực hiện thắng lợi các chỉ tiêu kinh tế - xã hội năm 201</w:t>
      </w:r>
      <w:r w:rsidRPr="00D80CA3">
        <w:rPr>
          <w:color w:val="auto"/>
          <w:lang w:val="en-US"/>
        </w:rPr>
        <w:t>6</w:t>
      </w:r>
      <w:r w:rsidRPr="00D80CA3">
        <w:rPr>
          <w:color w:val="auto"/>
        </w:rPr>
        <w:t xml:space="preserve">. Đồng thời, Ban Kinh tế </w:t>
      </w:r>
      <w:r w:rsidRPr="00D80CA3">
        <w:rPr>
          <w:color w:val="auto"/>
          <w:lang w:val="en-US"/>
        </w:rPr>
        <w:t>- Xã hội</w:t>
      </w:r>
      <w:r w:rsidRPr="00D80CA3">
        <w:rPr>
          <w:color w:val="auto"/>
        </w:rPr>
        <w:t xml:space="preserve"> nhấn mạnh thêm một số vấn đề sau:</w:t>
      </w:r>
    </w:p>
    <w:p w:rsidR="00044AFA" w:rsidRPr="00D80CA3" w:rsidRDefault="00044AFA" w:rsidP="00044AFA">
      <w:pPr>
        <w:pStyle w:val="Normal-1"/>
        <w:numPr>
          <w:ilvl w:val="0"/>
          <w:numId w:val="2"/>
        </w:numPr>
        <w:tabs>
          <w:tab w:val="clear" w:pos="1021"/>
          <w:tab w:val="num" w:pos="1200"/>
        </w:tabs>
        <w:rPr>
          <w:color w:val="auto"/>
        </w:rPr>
      </w:pPr>
      <w:r w:rsidRPr="00D80CA3">
        <w:rPr>
          <w:color w:val="auto"/>
        </w:rPr>
        <w:t>Năm 201</w:t>
      </w:r>
      <w:r w:rsidRPr="00D80CA3">
        <w:rPr>
          <w:color w:val="auto"/>
          <w:lang w:val="en-US"/>
        </w:rPr>
        <w:t>6</w:t>
      </w:r>
      <w:r w:rsidRPr="00D80CA3">
        <w:rPr>
          <w:color w:val="auto"/>
        </w:rPr>
        <w:t xml:space="preserve"> là năm </w:t>
      </w:r>
      <w:r w:rsidRPr="00D80CA3">
        <w:rPr>
          <w:color w:val="auto"/>
          <w:lang w:val="en-US"/>
        </w:rPr>
        <w:t>đầu</w:t>
      </w:r>
      <w:r w:rsidRPr="00D80CA3">
        <w:rPr>
          <w:color w:val="auto"/>
        </w:rPr>
        <w:t xml:space="preserve"> của kế hoạch 5 năm (201</w:t>
      </w:r>
      <w:r w:rsidRPr="00D80CA3">
        <w:rPr>
          <w:color w:val="auto"/>
          <w:lang w:val="en-US"/>
        </w:rPr>
        <w:t>6</w:t>
      </w:r>
      <w:r w:rsidRPr="00D80CA3">
        <w:rPr>
          <w:color w:val="auto"/>
        </w:rPr>
        <w:t>-20</w:t>
      </w:r>
      <w:r w:rsidRPr="00D80CA3">
        <w:rPr>
          <w:color w:val="auto"/>
          <w:lang w:val="en-US"/>
        </w:rPr>
        <w:t>20</w:t>
      </w:r>
      <w:r w:rsidRPr="00D80CA3">
        <w:rPr>
          <w:color w:val="auto"/>
        </w:rPr>
        <w:t xml:space="preserve">), đề nghị Ủy ban nhân dân </w:t>
      </w:r>
      <w:r w:rsidRPr="00D80CA3">
        <w:rPr>
          <w:color w:val="auto"/>
          <w:lang w:val="en-US"/>
        </w:rPr>
        <w:t>huyện</w:t>
      </w:r>
      <w:r w:rsidRPr="00D80CA3">
        <w:rPr>
          <w:color w:val="auto"/>
        </w:rPr>
        <w:t xml:space="preserve"> chỉ đạo các </w:t>
      </w:r>
      <w:r w:rsidRPr="00D80CA3">
        <w:rPr>
          <w:color w:val="auto"/>
          <w:lang w:val="en-US"/>
        </w:rPr>
        <w:t>cơ quan</w:t>
      </w:r>
      <w:r w:rsidRPr="00D80CA3">
        <w:rPr>
          <w:color w:val="auto"/>
        </w:rPr>
        <w:t xml:space="preserve">, ngành và địa phương </w:t>
      </w:r>
      <w:r w:rsidRPr="00D80CA3">
        <w:rPr>
          <w:color w:val="auto"/>
          <w:lang w:val="en-US"/>
        </w:rPr>
        <w:t>đánh giá sát thực kết quả thực hiện phát triển kinh tế xã hội năm 2016, đánh giá</w:t>
      </w:r>
      <w:r w:rsidRPr="00D80CA3">
        <w:rPr>
          <w:color w:val="auto"/>
        </w:rPr>
        <w:t xml:space="preserve"> những </w:t>
      </w:r>
      <w:r w:rsidRPr="00D80CA3">
        <w:rPr>
          <w:color w:val="auto"/>
          <w:lang w:val="en-US"/>
        </w:rPr>
        <w:t xml:space="preserve">thuận lợi, khó khăn, xác định tiềm năng, lợi thế của địa phương để có cơ sở xây dựng kế hoạch phát </w:t>
      </w:r>
      <w:r w:rsidRPr="00D80CA3">
        <w:rPr>
          <w:color w:val="auto"/>
        </w:rPr>
        <w:t>triển kinh tế - xã hội 5 năm 2016</w:t>
      </w:r>
      <w:r w:rsidRPr="00D80CA3">
        <w:rPr>
          <w:color w:val="auto"/>
          <w:lang w:val="en-US"/>
        </w:rPr>
        <w:t xml:space="preserve"> </w:t>
      </w:r>
      <w:r w:rsidRPr="00D80CA3">
        <w:rPr>
          <w:color w:val="auto"/>
        </w:rPr>
        <w:t>-</w:t>
      </w:r>
      <w:r w:rsidRPr="00D80CA3">
        <w:rPr>
          <w:color w:val="auto"/>
          <w:lang w:val="en-US"/>
        </w:rPr>
        <w:t xml:space="preserve"> </w:t>
      </w:r>
      <w:r w:rsidRPr="00D80CA3">
        <w:rPr>
          <w:color w:val="auto"/>
        </w:rPr>
        <w:t>202</w:t>
      </w:r>
      <w:r w:rsidRPr="00D80CA3">
        <w:rPr>
          <w:color w:val="auto"/>
          <w:lang w:val="en-US"/>
        </w:rPr>
        <w:t>0</w:t>
      </w:r>
      <w:r w:rsidRPr="00D80CA3">
        <w:rPr>
          <w:color w:val="auto"/>
        </w:rPr>
        <w:t xml:space="preserve"> và kế hoạch năm 201</w:t>
      </w:r>
      <w:r w:rsidRPr="00D80CA3">
        <w:rPr>
          <w:color w:val="auto"/>
          <w:lang w:val="en-US"/>
        </w:rPr>
        <w:t>7</w:t>
      </w:r>
      <w:r w:rsidRPr="00D80CA3">
        <w:rPr>
          <w:color w:val="auto"/>
        </w:rPr>
        <w:t xml:space="preserve"> đảm bảo tính khoa học, phù hợp với điều kiện thực tế của mỗi đơn vị, địa phương và có tính khả thi để triển khai thực hiện có hiệu quả. </w:t>
      </w:r>
    </w:p>
    <w:p w:rsidR="00044AFA" w:rsidRPr="00D80CA3" w:rsidRDefault="00044AFA" w:rsidP="00044AFA">
      <w:pPr>
        <w:pStyle w:val="Normal-1"/>
        <w:numPr>
          <w:ilvl w:val="0"/>
          <w:numId w:val="2"/>
        </w:numPr>
        <w:tabs>
          <w:tab w:val="clear" w:pos="1021"/>
          <w:tab w:val="num" w:pos="1200"/>
        </w:tabs>
        <w:rPr>
          <w:color w:val="auto"/>
        </w:rPr>
      </w:pPr>
      <w:r w:rsidRPr="00D80CA3">
        <w:rPr>
          <w:color w:val="auto"/>
        </w:rPr>
        <w:t>Chỉ đạo các cấp, các ngành và địa phương thực hiện có hiệu quả các Đề án, chính sách được Hội đồng nhân dân tỉnh ban hành</w:t>
      </w:r>
      <w:r w:rsidRPr="004C3169">
        <w:rPr>
          <w:color w:val="auto"/>
          <w:vertAlign w:val="superscript"/>
        </w:rPr>
        <w:t>(</w:t>
      </w:r>
      <w:r w:rsidRPr="004C3169">
        <w:rPr>
          <w:rStyle w:val="FootnoteReference"/>
          <w:color w:val="auto"/>
        </w:rPr>
        <w:footnoteReference w:id="9"/>
      </w:r>
      <w:r w:rsidRPr="004C3169">
        <w:rPr>
          <w:color w:val="auto"/>
          <w:vertAlign w:val="superscript"/>
        </w:rPr>
        <w:t>)</w:t>
      </w:r>
      <w:r w:rsidRPr="00D80CA3">
        <w:rPr>
          <w:color w:val="auto"/>
        </w:rPr>
        <w:t>.</w:t>
      </w:r>
      <w:r w:rsidRPr="00D80CA3">
        <w:rPr>
          <w:color w:val="auto"/>
          <w:lang w:val="en-US"/>
        </w:rPr>
        <w:t xml:space="preserve"> </w:t>
      </w:r>
      <w:r w:rsidRPr="00D80CA3">
        <w:rPr>
          <w:color w:val="auto"/>
        </w:rPr>
        <w:t xml:space="preserve">Đồng thời, đề nghị Hội đồng nhân dân </w:t>
      </w:r>
      <w:r w:rsidRPr="00D80CA3">
        <w:rPr>
          <w:color w:val="auto"/>
          <w:lang w:val="en-US"/>
        </w:rPr>
        <w:t>huyện</w:t>
      </w:r>
      <w:r w:rsidRPr="00D80CA3">
        <w:rPr>
          <w:color w:val="auto"/>
        </w:rPr>
        <w:t xml:space="preserve"> xem xét, </w:t>
      </w:r>
      <w:r w:rsidRPr="00D80CA3">
        <w:rPr>
          <w:color w:val="auto"/>
          <w:lang w:val="en-US"/>
        </w:rPr>
        <w:t>quyết nghị</w:t>
      </w:r>
      <w:r w:rsidRPr="00D80CA3">
        <w:rPr>
          <w:color w:val="auto"/>
        </w:rPr>
        <w:t xml:space="preserve"> một số nội dung cho phù hợp với điều kiện thực tế.</w:t>
      </w:r>
    </w:p>
    <w:p w:rsidR="00044AFA" w:rsidRPr="00D80CA3" w:rsidRDefault="00044AFA" w:rsidP="00044AFA">
      <w:pPr>
        <w:pStyle w:val="Normal-1"/>
        <w:numPr>
          <w:ilvl w:val="0"/>
          <w:numId w:val="2"/>
        </w:numPr>
        <w:tabs>
          <w:tab w:val="clear" w:pos="1021"/>
          <w:tab w:val="num" w:pos="1200"/>
        </w:tabs>
        <w:rPr>
          <w:color w:val="auto"/>
        </w:rPr>
      </w:pPr>
      <w:r w:rsidRPr="00D80CA3">
        <w:rPr>
          <w:color w:val="auto"/>
        </w:rPr>
        <w:t xml:space="preserve">Đề nghị Ủy ban nhân dân </w:t>
      </w:r>
      <w:r w:rsidRPr="00D80CA3">
        <w:rPr>
          <w:color w:val="auto"/>
          <w:lang w:val="en-US"/>
        </w:rPr>
        <w:t>huyện</w:t>
      </w:r>
      <w:r w:rsidRPr="00D80CA3">
        <w:rPr>
          <w:color w:val="auto"/>
        </w:rPr>
        <w:t xml:space="preserve"> chỉ đạo tăng cường công tác kiểm tra, giám sát chất lượng công trình xây dựng cơ bản; có biện pháp mạnh mẽ yêu cầu các chủ đầu tư đẩy nhanh tiến độ thi công. Tập trung các nguồn lực, ưu tiên đẩy nhanh tiến độ xây dựng nông thôn mới; Tiếp tục chỉ đạo xử lý nợ đọng xây dựng cơ bản theo tinh thần chỉ đạo của Thủ tướng Chính phủ.</w:t>
      </w:r>
    </w:p>
    <w:p w:rsidR="00044AFA" w:rsidRPr="00D80CA3" w:rsidRDefault="00044AFA" w:rsidP="00044AFA">
      <w:pPr>
        <w:pStyle w:val="Normal-1"/>
        <w:numPr>
          <w:ilvl w:val="0"/>
          <w:numId w:val="2"/>
        </w:numPr>
        <w:tabs>
          <w:tab w:val="clear" w:pos="1021"/>
          <w:tab w:val="num" w:pos="1200"/>
        </w:tabs>
        <w:rPr>
          <w:color w:val="auto"/>
        </w:rPr>
      </w:pPr>
      <w:r w:rsidRPr="00D80CA3">
        <w:rPr>
          <w:color w:val="auto"/>
        </w:rPr>
        <w:t>Chỉ đạo cơ quan thuế phối hợp chặt chẽ với các cấp, các ngành và địa phương tăng cường công tác thanh tra, kiểm tra, có biện pháp tích cực trong việc quản lý thu, chống thất thu, xử lý thu hồi nợ đọng. Kiểm soát chặt chẽ các khoản chi từ ngân sách Nhà nước; thực hiện chi trên cơ sở tiến độ nguồn thu nộp ngân sách.</w:t>
      </w:r>
    </w:p>
    <w:p w:rsidR="00044AFA" w:rsidRPr="00D80CA3" w:rsidRDefault="00044AFA" w:rsidP="00044AFA">
      <w:pPr>
        <w:pStyle w:val="Normal-1"/>
        <w:numPr>
          <w:ilvl w:val="0"/>
          <w:numId w:val="2"/>
        </w:numPr>
        <w:tabs>
          <w:tab w:val="clear" w:pos="1021"/>
          <w:tab w:val="num" w:pos="1134"/>
        </w:tabs>
        <w:rPr>
          <w:color w:val="auto"/>
        </w:rPr>
      </w:pPr>
      <w:r w:rsidRPr="00D80CA3">
        <w:rPr>
          <w:color w:val="auto"/>
        </w:rPr>
        <w:t xml:space="preserve">Chỉ đạo ngành Giáo dục </w:t>
      </w:r>
      <w:r w:rsidRPr="00D80CA3">
        <w:rPr>
          <w:color w:val="auto"/>
          <w:lang w:val="en-US"/>
        </w:rPr>
        <w:t>và</w:t>
      </w:r>
      <w:r w:rsidRPr="00D80CA3">
        <w:rPr>
          <w:color w:val="auto"/>
        </w:rPr>
        <w:t xml:space="preserve"> Đào tạo phối hợp với chính quyền các cấp tuyên truyền, vận động nhằm giảm thiểu tình trạng học sinh bỏ học ở các cấp học, nhất là bậc trung học </w:t>
      </w:r>
      <w:r w:rsidRPr="00D80CA3">
        <w:rPr>
          <w:color w:val="auto"/>
          <w:lang w:val="en-US"/>
        </w:rPr>
        <w:t>cơ sở</w:t>
      </w:r>
      <w:r w:rsidRPr="00D80CA3">
        <w:rPr>
          <w:color w:val="auto"/>
        </w:rPr>
        <w:t>.</w:t>
      </w:r>
    </w:p>
    <w:p w:rsidR="00044AFA" w:rsidRPr="00D80CA3" w:rsidRDefault="00044AFA" w:rsidP="00044AFA">
      <w:pPr>
        <w:pStyle w:val="Normal-1"/>
        <w:numPr>
          <w:ilvl w:val="0"/>
          <w:numId w:val="2"/>
        </w:numPr>
        <w:tabs>
          <w:tab w:val="clear" w:pos="1021"/>
          <w:tab w:val="num" w:pos="1134"/>
        </w:tabs>
        <w:rPr>
          <w:color w:val="auto"/>
        </w:rPr>
      </w:pPr>
      <w:r w:rsidRPr="00D80CA3">
        <w:rPr>
          <w:color w:val="auto"/>
          <w:lang w:val="en-US"/>
        </w:rPr>
        <w:t>Đề nghị UBND huyện tiếp tục chỉ đạo ngành y tế tăng cường công tác phòng chống dịch bệnh mùa mưa, đặc biệt là bệnh sốt xuất huyết hiện nay đang có nguy lây lan trên diện rộng. Thường xuyên thực hiện</w:t>
      </w:r>
      <w:r w:rsidRPr="00D80CA3">
        <w:rPr>
          <w:color w:val="auto"/>
        </w:rPr>
        <w:t xml:space="preserve"> công tác thanh tra, kiểm tra hoạt động y tế tư nhân.</w:t>
      </w:r>
    </w:p>
    <w:p w:rsidR="00044AFA" w:rsidRPr="00D80CA3" w:rsidRDefault="00044AFA" w:rsidP="00044AFA">
      <w:pPr>
        <w:pStyle w:val="Normal-1"/>
        <w:numPr>
          <w:ilvl w:val="0"/>
          <w:numId w:val="2"/>
        </w:numPr>
        <w:tabs>
          <w:tab w:val="clear" w:pos="1021"/>
          <w:tab w:val="num" w:pos="1134"/>
        </w:tabs>
        <w:rPr>
          <w:color w:val="auto"/>
        </w:rPr>
      </w:pPr>
      <w:r w:rsidRPr="00D80CA3">
        <w:rPr>
          <w:color w:val="auto"/>
        </w:rPr>
        <w:t xml:space="preserve">Tiếp tục đẩy mạnh công tác tuyên truyền tạo bước chuyển biến mạnh mẽ trong nhận thức, thay đổi hành vi của người trực tiếp làm việc tại các cơ sở sản </w:t>
      </w:r>
      <w:r w:rsidRPr="00D80CA3">
        <w:rPr>
          <w:color w:val="auto"/>
        </w:rPr>
        <w:lastRenderedPageBreak/>
        <w:t xml:space="preserve">xuất, kinh doanh, chế biến thực phẩm và người tiêu dùng về vệ sinh, an toàn thực phẩm. Tăng cường công tác thanh tra, kiểm tra và xử lý nghiêm những cơ sở, hộ gia đình kinh doanh không đảm bảo an toàn thực phẩm, mua bán hàng hóa không rõ nguồn gốc, hàng kém chất lượng, hàng giả, hàng hết hạn sử dụng. </w:t>
      </w:r>
    </w:p>
    <w:p w:rsidR="00044AFA" w:rsidRPr="00D80CA3" w:rsidRDefault="00044AFA" w:rsidP="00044AFA">
      <w:pPr>
        <w:pStyle w:val="Normal-1"/>
        <w:numPr>
          <w:ilvl w:val="0"/>
          <w:numId w:val="2"/>
        </w:numPr>
        <w:tabs>
          <w:tab w:val="clear" w:pos="1021"/>
          <w:tab w:val="num" w:pos="1134"/>
          <w:tab w:val="num" w:pos="1320"/>
        </w:tabs>
        <w:rPr>
          <w:color w:val="auto"/>
        </w:rPr>
      </w:pPr>
      <w:r w:rsidRPr="00D80CA3">
        <w:rPr>
          <w:color w:val="auto"/>
        </w:rPr>
        <w:t xml:space="preserve">Chỉ đạo ngành Lao động </w:t>
      </w:r>
      <w:r w:rsidRPr="00D80CA3">
        <w:rPr>
          <w:color w:val="auto"/>
          <w:lang w:val="en-US"/>
        </w:rPr>
        <w:t>Thương binh và Xã hội, các ngành có liên quan kịp thời xem xét, giải quyết các chế độ, chính sách cho đối tượng thụ hưởng theo quy định.</w:t>
      </w:r>
      <w:r w:rsidRPr="00D80CA3">
        <w:rPr>
          <w:color w:val="auto"/>
        </w:rPr>
        <w:t xml:space="preserve"> </w:t>
      </w:r>
    </w:p>
    <w:p w:rsidR="00044AFA" w:rsidRPr="00D80CA3" w:rsidRDefault="00044AFA" w:rsidP="00044AFA">
      <w:pPr>
        <w:pStyle w:val="Normal-1"/>
        <w:ind w:firstLine="709"/>
        <w:rPr>
          <w:color w:val="auto"/>
        </w:rPr>
      </w:pPr>
      <w:r w:rsidRPr="00D80CA3">
        <w:rPr>
          <w:b/>
          <w:color w:val="auto"/>
          <w:lang w:val="en-US"/>
        </w:rPr>
        <w:t xml:space="preserve">II. </w:t>
      </w:r>
      <w:r w:rsidRPr="00D80CA3">
        <w:rPr>
          <w:b/>
          <w:color w:val="auto"/>
        </w:rPr>
        <w:t>Về dự thảo Nghị quyết.</w:t>
      </w:r>
    </w:p>
    <w:p w:rsidR="00044AFA" w:rsidRPr="00D80CA3" w:rsidRDefault="00044AFA" w:rsidP="00044AFA">
      <w:pPr>
        <w:pStyle w:val="Normal-1"/>
        <w:rPr>
          <w:color w:val="auto"/>
        </w:rPr>
      </w:pPr>
      <w:r w:rsidRPr="00D80CA3">
        <w:rPr>
          <w:color w:val="auto"/>
        </w:rPr>
        <w:tab/>
        <w:t xml:space="preserve">Sau khi nghiên cứu dự thảo nghị quyết do Ủy ban nhân dân </w:t>
      </w:r>
      <w:r w:rsidRPr="00D80CA3">
        <w:rPr>
          <w:color w:val="auto"/>
          <w:lang w:val="en-US"/>
        </w:rPr>
        <w:t>huyện</w:t>
      </w:r>
      <w:r w:rsidRPr="00D80CA3">
        <w:rPr>
          <w:color w:val="auto"/>
        </w:rPr>
        <w:t xml:space="preserve"> trình, ý kiến thẩm </w:t>
      </w:r>
      <w:r w:rsidRPr="00D80CA3">
        <w:rPr>
          <w:color w:val="auto"/>
          <w:lang w:val="en-US"/>
        </w:rPr>
        <w:t>tra của các thành viên Ban tại cuộc họp ngày 09/8/2016</w:t>
      </w:r>
      <w:r w:rsidRPr="00D80CA3">
        <w:rPr>
          <w:color w:val="auto"/>
        </w:rPr>
        <w:t>. Ban Kinh tế</w:t>
      </w:r>
      <w:r w:rsidRPr="00D80CA3">
        <w:rPr>
          <w:color w:val="auto"/>
          <w:lang w:val="en-US"/>
        </w:rPr>
        <w:t xml:space="preserve"> - </w:t>
      </w:r>
      <w:r w:rsidRPr="00D80CA3">
        <w:rPr>
          <w:color w:val="auto"/>
        </w:rPr>
        <w:t xml:space="preserve"> </w:t>
      </w:r>
      <w:r w:rsidRPr="00D80CA3">
        <w:rPr>
          <w:color w:val="auto"/>
          <w:lang w:val="en-US"/>
        </w:rPr>
        <w:t>Xã hội</w:t>
      </w:r>
      <w:r w:rsidRPr="00D80CA3">
        <w:rPr>
          <w:color w:val="auto"/>
        </w:rPr>
        <w:t xml:space="preserve"> cơ bản thống nhất và đề nghị điều chỉnh, bổ sung những vấn đề mà đại biểu, các Ban Hội đồng nhân dân </w:t>
      </w:r>
      <w:r w:rsidRPr="00D80CA3">
        <w:rPr>
          <w:color w:val="auto"/>
          <w:lang w:val="en-US"/>
        </w:rPr>
        <w:t>huyện</w:t>
      </w:r>
      <w:r w:rsidRPr="00D80CA3">
        <w:rPr>
          <w:color w:val="auto"/>
        </w:rPr>
        <w:t xml:space="preserve"> đã có ý kiến và được chủ tọa kết luận để hoàn chỉnh Nghị quyết thông qua tại kỳ họp. </w:t>
      </w:r>
    </w:p>
    <w:p w:rsidR="00044AFA" w:rsidRPr="00D80CA3" w:rsidRDefault="00044AFA" w:rsidP="00044AFA">
      <w:pPr>
        <w:pStyle w:val="Normal-1"/>
        <w:rPr>
          <w:color w:val="auto"/>
          <w:lang w:val="en-US"/>
        </w:rPr>
      </w:pPr>
      <w:r w:rsidRPr="00D80CA3">
        <w:rPr>
          <w:color w:val="auto"/>
        </w:rPr>
        <w:tab/>
        <w:t xml:space="preserve">Kính trình kỳ họp thứ </w:t>
      </w:r>
      <w:r w:rsidRPr="00D80CA3">
        <w:rPr>
          <w:color w:val="auto"/>
          <w:lang w:val="en-US"/>
        </w:rPr>
        <w:t>2</w:t>
      </w:r>
      <w:r w:rsidRPr="00D80CA3">
        <w:rPr>
          <w:color w:val="auto"/>
        </w:rPr>
        <w:t xml:space="preserve">, Hội đồng nhân dân </w:t>
      </w:r>
      <w:r w:rsidRPr="00D80CA3">
        <w:rPr>
          <w:color w:val="auto"/>
          <w:lang w:val="en-US"/>
        </w:rPr>
        <w:t>huyện</w:t>
      </w:r>
      <w:r w:rsidRPr="00D80CA3">
        <w:rPr>
          <w:color w:val="auto"/>
        </w:rPr>
        <w:t xml:space="preserve"> khóa X xem xét, cho ý kiến./.</w:t>
      </w:r>
    </w:p>
    <w:tbl>
      <w:tblPr>
        <w:tblW w:w="4891" w:type="pct"/>
        <w:tblInd w:w="108" w:type="dxa"/>
        <w:tblLook w:val="01E0"/>
      </w:tblPr>
      <w:tblGrid>
        <w:gridCol w:w="4342"/>
        <w:gridCol w:w="5020"/>
      </w:tblGrid>
      <w:tr w:rsidR="00044AFA" w:rsidRPr="00D80CA3" w:rsidTr="00787582">
        <w:tc>
          <w:tcPr>
            <w:tcW w:w="2319" w:type="pct"/>
            <w:shd w:val="clear" w:color="auto" w:fill="auto"/>
          </w:tcPr>
          <w:p w:rsidR="00044AFA" w:rsidRPr="00D80CA3" w:rsidRDefault="00044AFA" w:rsidP="00787582">
            <w:pPr>
              <w:spacing w:before="60"/>
              <w:rPr>
                <w:b/>
                <w:i/>
                <w:color w:val="auto"/>
                <w:sz w:val="24"/>
              </w:rPr>
            </w:pPr>
            <w:r w:rsidRPr="00D80CA3">
              <w:rPr>
                <w:b/>
                <w:i/>
                <w:color w:val="auto"/>
                <w:sz w:val="24"/>
              </w:rPr>
              <w:t>Nơi nhận:</w:t>
            </w:r>
          </w:p>
          <w:p w:rsidR="00044AFA" w:rsidRPr="00D80CA3" w:rsidRDefault="00044AFA" w:rsidP="00787582">
            <w:pPr>
              <w:rPr>
                <w:color w:val="auto"/>
                <w:sz w:val="22"/>
              </w:rPr>
            </w:pPr>
            <w:r>
              <w:rPr>
                <w:color w:val="auto"/>
                <w:sz w:val="22"/>
              </w:rPr>
              <w:pict>
                <v:line id="_x0000_s1026" style="position:absolute;z-index:251660288" from="45pt,-60.45pt" to="45pt,-60.45pt"/>
              </w:pict>
            </w:r>
            <w:r w:rsidRPr="00D80CA3">
              <w:rPr>
                <w:color w:val="auto"/>
                <w:sz w:val="22"/>
              </w:rPr>
              <w:t>- Thường trực HĐND huyện;</w:t>
            </w:r>
          </w:p>
          <w:p w:rsidR="00044AFA" w:rsidRPr="00D80CA3" w:rsidRDefault="00044AFA" w:rsidP="00787582">
            <w:pPr>
              <w:rPr>
                <w:color w:val="auto"/>
                <w:sz w:val="22"/>
              </w:rPr>
            </w:pPr>
            <w:r w:rsidRPr="00D80CA3">
              <w:rPr>
                <w:color w:val="auto"/>
                <w:sz w:val="22"/>
              </w:rPr>
              <w:t>- Đại biểu HĐND huyện;</w:t>
            </w:r>
          </w:p>
          <w:p w:rsidR="00044AFA" w:rsidRPr="00D80CA3" w:rsidRDefault="00044AFA" w:rsidP="00787582">
            <w:pPr>
              <w:rPr>
                <w:color w:val="auto"/>
              </w:rPr>
            </w:pPr>
            <w:r w:rsidRPr="00D80CA3">
              <w:rPr>
                <w:color w:val="auto"/>
                <w:sz w:val="22"/>
              </w:rPr>
              <w:t>- Lưu: VT, KT-XH</w:t>
            </w:r>
            <w:r w:rsidRPr="00D80CA3">
              <w:rPr>
                <w:color w:val="auto"/>
                <w:sz w:val="18"/>
              </w:rPr>
              <w:t>(L)</w:t>
            </w:r>
            <w:r w:rsidRPr="00D80CA3">
              <w:rPr>
                <w:color w:val="auto"/>
                <w:sz w:val="14"/>
              </w:rPr>
              <w:t>.</w:t>
            </w:r>
          </w:p>
        </w:tc>
        <w:tc>
          <w:tcPr>
            <w:tcW w:w="2681" w:type="pct"/>
            <w:shd w:val="clear" w:color="auto" w:fill="auto"/>
          </w:tcPr>
          <w:p w:rsidR="00044AFA" w:rsidRPr="00D80CA3" w:rsidRDefault="00044AFA" w:rsidP="00787582">
            <w:pPr>
              <w:spacing w:before="60"/>
              <w:jc w:val="center"/>
              <w:rPr>
                <w:b/>
                <w:color w:val="auto"/>
              </w:rPr>
            </w:pPr>
            <w:r w:rsidRPr="00D80CA3">
              <w:rPr>
                <w:b/>
                <w:color w:val="auto"/>
              </w:rPr>
              <w:t>TM. BAN KINH TẾ</w:t>
            </w:r>
            <w:r w:rsidRPr="00D80CA3">
              <w:rPr>
                <w:color w:val="auto"/>
              </w:rPr>
              <w:t xml:space="preserve"> -</w:t>
            </w:r>
            <w:r w:rsidRPr="00D80CA3">
              <w:rPr>
                <w:b/>
                <w:color w:val="auto"/>
              </w:rPr>
              <w:t xml:space="preserve"> XÃ HỘI</w:t>
            </w:r>
          </w:p>
          <w:p w:rsidR="00044AFA" w:rsidRPr="00D80CA3" w:rsidRDefault="00044AFA" w:rsidP="00787582">
            <w:pPr>
              <w:jc w:val="center"/>
              <w:rPr>
                <w:b/>
                <w:color w:val="auto"/>
              </w:rPr>
            </w:pPr>
            <w:r w:rsidRPr="00D80CA3">
              <w:rPr>
                <w:b/>
                <w:color w:val="auto"/>
              </w:rPr>
              <w:t>TRƯỞNG BAN</w:t>
            </w:r>
          </w:p>
          <w:p w:rsidR="00044AFA" w:rsidRPr="00D80CA3" w:rsidRDefault="00044AFA" w:rsidP="00787582">
            <w:pPr>
              <w:jc w:val="center"/>
              <w:rPr>
                <w:b/>
                <w:color w:val="auto"/>
              </w:rPr>
            </w:pPr>
            <w:r w:rsidRPr="00D80CA3">
              <w:rPr>
                <w:b/>
                <w:color w:val="auto"/>
              </w:rPr>
              <w:t>(Đã ký)</w:t>
            </w:r>
          </w:p>
          <w:p w:rsidR="00044AFA" w:rsidRPr="00D80CA3" w:rsidRDefault="00044AFA" w:rsidP="00787582">
            <w:pPr>
              <w:jc w:val="center"/>
              <w:rPr>
                <w:b/>
                <w:color w:val="auto"/>
              </w:rPr>
            </w:pPr>
          </w:p>
          <w:p w:rsidR="00044AFA" w:rsidRPr="00D80CA3" w:rsidRDefault="00044AFA" w:rsidP="00787582">
            <w:pPr>
              <w:jc w:val="center"/>
              <w:rPr>
                <w:b/>
                <w:color w:val="auto"/>
                <w:sz w:val="26"/>
              </w:rPr>
            </w:pPr>
            <w:r w:rsidRPr="00D80CA3">
              <w:rPr>
                <w:b/>
                <w:color w:val="auto"/>
              </w:rPr>
              <w:t>Nguyễn Viết Hùng</w:t>
            </w:r>
          </w:p>
          <w:p w:rsidR="00044AFA" w:rsidRPr="00D80CA3" w:rsidRDefault="00044AFA" w:rsidP="00787582">
            <w:pPr>
              <w:jc w:val="center"/>
              <w:rPr>
                <w:b/>
                <w:color w:val="auto"/>
                <w:sz w:val="26"/>
              </w:rPr>
            </w:pPr>
          </w:p>
          <w:p w:rsidR="00044AFA" w:rsidRPr="00D80CA3" w:rsidRDefault="00044AFA" w:rsidP="00787582">
            <w:pPr>
              <w:pStyle w:val="Heading2"/>
              <w:spacing w:before="40"/>
              <w:rPr>
                <w:sz w:val="26"/>
              </w:rPr>
            </w:pPr>
          </w:p>
        </w:tc>
      </w:tr>
    </w:tbl>
    <w:p w:rsidR="00044AFA" w:rsidRPr="00D80CA3" w:rsidRDefault="00044AFA" w:rsidP="00044AFA">
      <w:pPr>
        <w:spacing w:before="120" w:after="120"/>
        <w:rPr>
          <w:color w:val="auto"/>
        </w:rPr>
      </w:pPr>
    </w:p>
    <w:p w:rsidR="00044AFA" w:rsidRPr="00D80CA3" w:rsidRDefault="00044AFA" w:rsidP="00044AFA">
      <w:pPr>
        <w:spacing w:after="200" w:line="276" w:lineRule="auto"/>
        <w:rPr>
          <w:color w:val="auto"/>
        </w:rPr>
      </w:pPr>
      <w:r w:rsidRPr="00D80CA3">
        <w:rPr>
          <w:color w:val="auto"/>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0C" w:rsidRDefault="00635E0C" w:rsidP="00044AFA">
      <w:r>
        <w:separator/>
      </w:r>
    </w:p>
  </w:endnote>
  <w:endnote w:type="continuationSeparator" w:id="1">
    <w:p w:rsidR="00635E0C" w:rsidRDefault="00635E0C" w:rsidP="0004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0C" w:rsidRDefault="00635E0C" w:rsidP="00044AFA">
      <w:r>
        <w:separator/>
      </w:r>
    </w:p>
  </w:footnote>
  <w:footnote w:type="continuationSeparator" w:id="1">
    <w:p w:rsidR="00635E0C" w:rsidRDefault="00635E0C" w:rsidP="00044AFA">
      <w:r>
        <w:continuationSeparator/>
      </w:r>
    </w:p>
  </w:footnote>
  <w:footnote w:id="2">
    <w:p w:rsidR="00044AFA" w:rsidRPr="00BD4454" w:rsidRDefault="00044AFA" w:rsidP="00044AFA">
      <w:pPr>
        <w:pStyle w:val="FootnoteText"/>
        <w:ind w:firstLine="567"/>
        <w:rPr>
          <w:szCs w:val="28"/>
        </w:rPr>
      </w:pPr>
      <w:r w:rsidRPr="00044AFA">
        <w:rPr>
          <w:vertAlign w:val="superscript"/>
        </w:rPr>
        <w:t>(</w:t>
      </w:r>
      <w:r w:rsidRPr="00044AFA">
        <w:rPr>
          <w:rStyle w:val="FootnoteReference"/>
        </w:rPr>
        <w:footnoteRef/>
      </w:r>
      <w:r w:rsidRPr="00044AFA">
        <w:rPr>
          <w:vertAlign w:val="superscript"/>
        </w:rPr>
        <w:t>)</w:t>
      </w:r>
      <w:r w:rsidRPr="00646F92">
        <w:t xml:space="preserve"> Đến </w:t>
      </w:r>
      <w:r w:rsidRPr="00646F92">
        <w:rPr>
          <w:szCs w:val="28"/>
        </w:rPr>
        <w:t>31/12/201</w:t>
      </w:r>
      <w:r>
        <w:rPr>
          <w:szCs w:val="28"/>
        </w:rPr>
        <w:t>5</w:t>
      </w:r>
      <w:r w:rsidRPr="00646F92">
        <w:rPr>
          <w:szCs w:val="28"/>
        </w:rPr>
        <w:t xml:space="preserve">: </w:t>
      </w:r>
      <w:r>
        <w:rPr>
          <w:szCs w:val="28"/>
        </w:rPr>
        <w:t>5.884</w:t>
      </w:r>
      <w:r w:rsidRPr="00646F92">
        <w:rPr>
          <w:szCs w:val="28"/>
        </w:rPr>
        <w:t xml:space="preserve"> triệu </w:t>
      </w:r>
      <w:r w:rsidRPr="00BD4454">
        <w:rPr>
          <w:szCs w:val="28"/>
        </w:rPr>
        <w:t xml:space="preserve">đồng, </w:t>
      </w:r>
      <w:r>
        <w:rPr>
          <w:szCs w:val="28"/>
        </w:rPr>
        <w:t xml:space="preserve">phát sinh đến </w:t>
      </w:r>
      <w:r w:rsidRPr="00BD4454">
        <w:rPr>
          <w:szCs w:val="28"/>
        </w:rPr>
        <w:t>31/</w:t>
      </w:r>
      <w:r>
        <w:rPr>
          <w:szCs w:val="28"/>
        </w:rPr>
        <w:t>6</w:t>
      </w:r>
      <w:r w:rsidRPr="00BD4454">
        <w:rPr>
          <w:szCs w:val="28"/>
        </w:rPr>
        <w:t>/201</w:t>
      </w:r>
      <w:r>
        <w:rPr>
          <w:szCs w:val="28"/>
        </w:rPr>
        <w:t>6</w:t>
      </w:r>
      <w:r w:rsidRPr="00BD4454">
        <w:rPr>
          <w:szCs w:val="28"/>
        </w:rPr>
        <w:t xml:space="preserve">: </w:t>
      </w:r>
      <w:r>
        <w:rPr>
          <w:szCs w:val="28"/>
        </w:rPr>
        <w:t>8.440</w:t>
      </w:r>
      <w:r w:rsidRPr="00BD4454">
        <w:rPr>
          <w:szCs w:val="28"/>
        </w:rPr>
        <w:t xml:space="preserve"> triệu đồng.</w:t>
      </w:r>
    </w:p>
  </w:footnote>
  <w:footnote w:id="3">
    <w:p w:rsidR="00044AFA" w:rsidRPr="00477138" w:rsidRDefault="00044AFA" w:rsidP="00044AFA">
      <w:pPr>
        <w:pStyle w:val="FootnoteText"/>
        <w:ind w:firstLine="567"/>
        <w:rPr>
          <w:color w:val="FF0000"/>
          <w:szCs w:val="28"/>
        </w:rPr>
      </w:pPr>
      <w:r w:rsidRPr="00044AFA">
        <w:rPr>
          <w:vertAlign w:val="superscript"/>
        </w:rPr>
        <w:t>(</w:t>
      </w:r>
      <w:r w:rsidRPr="00044AFA">
        <w:rPr>
          <w:rStyle w:val="FootnoteReference"/>
        </w:rPr>
        <w:footnoteRef/>
      </w:r>
      <w:r w:rsidRPr="00044AFA">
        <w:rPr>
          <w:vertAlign w:val="superscript"/>
        </w:rPr>
        <w:t>)</w:t>
      </w:r>
      <w:r w:rsidRPr="00CE406D">
        <w:rPr>
          <w:b/>
          <w:vertAlign w:val="superscript"/>
        </w:rPr>
        <w:t xml:space="preserve"> </w:t>
      </w:r>
      <w:r w:rsidRPr="005A0BA2">
        <w:rPr>
          <w:szCs w:val="28"/>
        </w:rPr>
        <w:t>Đến 29/7/2016</w:t>
      </w:r>
      <w:r>
        <w:rPr>
          <w:szCs w:val="28"/>
        </w:rPr>
        <w:t xml:space="preserve"> </w:t>
      </w:r>
      <w:r w:rsidRPr="005A0BA2">
        <w:rPr>
          <w:szCs w:val="28"/>
        </w:rPr>
        <w:t>thu được 5.173 triệu đồng.</w:t>
      </w:r>
    </w:p>
  </w:footnote>
  <w:footnote w:id="4">
    <w:p w:rsidR="00044AFA" w:rsidRPr="00A83049" w:rsidRDefault="00044AFA" w:rsidP="00044AFA">
      <w:pPr>
        <w:pStyle w:val="FootnoteText"/>
        <w:ind w:firstLine="567"/>
      </w:pPr>
      <w:r w:rsidRPr="00044AFA">
        <w:rPr>
          <w:vertAlign w:val="superscript"/>
        </w:rPr>
        <w:t>(</w:t>
      </w:r>
      <w:r w:rsidRPr="00044AFA">
        <w:rPr>
          <w:rStyle w:val="FootnoteReference"/>
        </w:rPr>
        <w:footnoteRef/>
      </w:r>
      <w:r w:rsidRPr="00044AFA">
        <w:rPr>
          <w:vertAlign w:val="superscript"/>
        </w:rPr>
        <w:t>)</w:t>
      </w:r>
      <w:r w:rsidRPr="00A83049">
        <w:rPr>
          <w:vertAlign w:val="superscript"/>
        </w:rPr>
        <w:t xml:space="preserve">  </w:t>
      </w:r>
      <w:r>
        <w:t>02 vụ vận chuyển lâm sản trái pháp luật/ 19,335 m</w:t>
      </w:r>
      <w:r>
        <w:rPr>
          <w:vertAlign w:val="superscript"/>
        </w:rPr>
        <w:t>3</w:t>
      </w:r>
      <w:r>
        <w:t>; 12 vụ mua bán, cất giữ lâm sản trái quy định/106 m</w:t>
      </w:r>
      <w:r w:rsidRPr="00A83049">
        <w:rPr>
          <w:vertAlign w:val="superscript"/>
        </w:rPr>
        <w:t>3</w:t>
      </w:r>
      <w:r>
        <w:t xml:space="preserve"> gỗ các loại.</w:t>
      </w:r>
    </w:p>
  </w:footnote>
  <w:footnote w:id="5">
    <w:p w:rsidR="00044AFA" w:rsidRPr="00646F92" w:rsidRDefault="00044AFA" w:rsidP="00044AFA">
      <w:pPr>
        <w:pStyle w:val="FootnoteText"/>
        <w:ind w:firstLine="567"/>
      </w:pPr>
      <w:r w:rsidRPr="00044AFA">
        <w:rPr>
          <w:vertAlign w:val="superscript"/>
        </w:rPr>
        <w:t>(</w:t>
      </w:r>
      <w:r w:rsidRPr="00044AFA">
        <w:rPr>
          <w:rStyle w:val="FootnoteReference"/>
        </w:rPr>
        <w:footnoteRef/>
      </w:r>
      <w:r w:rsidRPr="00044AFA">
        <w:rPr>
          <w:vertAlign w:val="superscript"/>
        </w:rPr>
        <w:t>)</w:t>
      </w:r>
      <w:r w:rsidRPr="00044AFA">
        <w:t xml:space="preserve"> </w:t>
      </w:r>
      <w:r w:rsidRPr="00646F92">
        <w:t xml:space="preserve">Qua kiểm tra </w:t>
      </w:r>
      <w:r>
        <w:t>331 lượt</w:t>
      </w:r>
      <w:r w:rsidRPr="00646F92">
        <w:t xml:space="preserve"> cơ sở, còn tỷ lệ </w:t>
      </w:r>
      <w:r>
        <w:t>19,6</w:t>
      </w:r>
      <w:r w:rsidRPr="00646F92">
        <w:t>% cơ sở không đạt tiêu chuẩn an toàn thực phẩm.</w:t>
      </w:r>
    </w:p>
  </w:footnote>
  <w:footnote w:id="6">
    <w:p w:rsidR="00044AFA" w:rsidRPr="00BD4454" w:rsidRDefault="00044AFA" w:rsidP="00044AFA">
      <w:pPr>
        <w:pStyle w:val="FootnoteText"/>
        <w:ind w:firstLine="567"/>
        <w:jc w:val="both"/>
      </w:pPr>
      <w:r w:rsidRPr="00044AFA">
        <w:rPr>
          <w:vertAlign w:val="superscript"/>
        </w:rPr>
        <w:t>(</w:t>
      </w:r>
      <w:r w:rsidRPr="00044AFA">
        <w:rPr>
          <w:rStyle w:val="FootnoteReference"/>
        </w:rPr>
        <w:footnoteRef/>
      </w:r>
      <w:r w:rsidRPr="00044AFA">
        <w:rPr>
          <w:vertAlign w:val="superscript"/>
        </w:rPr>
        <w:t>)</w:t>
      </w:r>
      <w:r w:rsidRPr="00044AFA">
        <w:t xml:space="preserve"> </w:t>
      </w:r>
      <w:r>
        <w:t>Đạt 68% so với cùng kỳ năm 2015</w:t>
      </w:r>
      <w:r w:rsidRPr="00646F92">
        <w:t>.</w:t>
      </w:r>
    </w:p>
  </w:footnote>
  <w:footnote w:id="7">
    <w:p w:rsidR="00044AFA" w:rsidRPr="00EF1427" w:rsidRDefault="00044AFA" w:rsidP="00044AFA">
      <w:pPr>
        <w:pStyle w:val="FootnoteText"/>
        <w:ind w:firstLine="567"/>
        <w:jc w:val="both"/>
      </w:pPr>
      <w:r w:rsidRPr="00044AFA">
        <w:rPr>
          <w:vertAlign w:val="superscript"/>
        </w:rPr>
        <w:t>(</w:t>
      </w:r>
      <w:r w:rsidRPr="00044AFA">
        <w:rPr>
          <w:rStyle w:val="FootnoteReference"/>
        </w:rPr>
        <w:footnoteRef/>
      </w:r>
      <w:r w:rsidRPr="00044AFA">
        <w:rPr>
          <w:vertAlign w:val="superscript"/>
        </w:rPr>
        <w:t>)</w:t>
      </w:r>
      <w:r>
        <w:rPr>
          <w:b/>
        </w:rPr>
        <w:t xml:space="preserve"> </w:t>
      </w:r>
      <w:r w:rsidRPr="009F6BA6">
        <w:t xml:space="preserve">Thu </w:t>
      </w:r>
      <w:r>
        <w:t>từ doanh nghiệp nhà nước địa phương, các khoản thu nợ đọng các năm trước.</w:t>
      </w:r>
    </w:p>
  </w:footnote>
  <w:footnote w:id="8">
    <w:p w:rsidR="00044AFA" w:rsidRPr="00646F92" w:rsidRDefault="00044AFA" w:rsidP="00044AFA">
      <w:pPr>
        <w:pStyle w:val="FootnoteText"/>
        <w:ind w:firstLine="567"/>
        <w:jc w:val="both"/>
      </w:pPr>
      <w:r w:rsidRPr="00044AFA">
        <w:rPr>
          <w:vertAlign w:val="superscript"/>
        </w:rPr>
        <w:t>(</w:t>
      </w:r>
      <w:r w:rsidRPr="00044AFA">
        <w:rPr>
          <w:rStyle w:val="FootnoteReference"/>
        </w:rPr>
        <w:footnoteRef/>
      </w:r>
      <w:r w:rsidRPr="00044AFA">
        <w:rPr>
          <w:vertAlign w:val="superscript"/>
        </w:rPr>
        <w:t>)</w:t>
      </w:r>
      <w:r w:rsidRPr="00044AFA">
        <w:t xml:space="preserve"> </w:t>
      </w:r>
      <w:r w:rsidRPr="00646F92">
        <w:t>Nhiệm vụ chi NSĐP năm 201</w:t>
      </w:r>
      <w:r>
        <w:t>6</w:t>
      </w:r>
      <w:r w:rsidRPr="00646F92">
        <w:t xml:space="preserve">: </w:t>
      </w:r>
      <w:r>
        <w:t>281.820</w:t>
      </w:r>
      <w:r w:rsidRPr="00646F92">
        <w:t xml:space="preserve"> tr.đ, trong đó: Dự toán chi NSĐP năm 201</w:t>
      </w:r>
      <w:r>
        <w:t>6</w:t>
      </w:r>
      <w:r w:rsidRPr="00646F92">
        <w:t xml:space="preserve"> </w:t>
      </w:r>
      <w:r>
        <w:t>UB</w:t>
      </w:r>
      <w:r w:rsidRPr="00646F92">
        <w:t xml:space="preserve">ND tỉnh giao: </w:t>
      </w:r>
      <w:r>
        <w:t>229.399</w:t>
      </w:r>
      <w:r w:rsidRPr="00646F92">
        <w:t xml:space="preserve"> tr.đ, </w:t>
      </w:r>
      <w:r>
        <w:t>HĐND huyện giao: 227.584 triệu đồng</w:t>
      </w:r>
      <w:r w:rsidRPr="00646F92">
        <w:t>.</w:t>
      </w:r>
    </w:p>
  </w:footnote>
  <w:footnote w:id="9">
    <w:p w:rsidR="00044AFA" w:rsidRPr="00B2260C" w:rsidRDefault="00044AFA" w:rsidP="00044AFA">
      <w:pPr>
        <w:pStyle w:val="FootnoteText"/>
        <w:ind w:firstLine="567"/>
        <w:jc w:val="both"/>
      </w:pPr>
      <w:r w:rsidRPr="00044AFA">
        <w:rPr>
          <w:vertAlign w:val="superscript"/>
        </w:rPr>
        <w:t>(</w:t>
      </w:r>
      <w:r w:rsidRPr="00044AFA">
        <w:rPr>
          <w:rStyle w:val="FootnoteReference"/>
        </w:rPr>
        <w:footnoteRef/>
      </w:r>
      <w:r w:rsidRPr="00044AFA">
        <w:rPr>
          <w:vertAlign w:val="superscript"/>
        </w:rPr>
        <w:t>)</w:t>
      </w:r>
      <w:r w:rsidRPr="00044AFA">
        <w:t xml:space="preserve"> </w:t>
      </w:r>
      <w:r w:rsidRPr="00CE406D">
        <w:t xml:space="preserve">Đề án phát triển một số ngành kinh tế mũi </w:t>
      </w:r>
      <w:r w:rsidRPr="00646F92">
        <w:t>nhọn, sản phẩm chủ lực của tỉnh; Đề án chính sách hỗ t</w:t>
      </w:r>
      <w:r>
        <w:t>rợ phát triển cao su tiểu điền</w:t>
      </w:r>
      <w:r w:rsidRPr="00646F92">
        <w:t>.</w:t>
      </w:r>
      <w:r w:rsidRPr="00BD4454">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683"/>
    <w:multiLevelType w:val="hybridMultilevel"/>
    <w:tmpl w:val="64E40CC6"/>
    <w:lvl w:ilvl="0" w:tplc="21D6715C">
      <w:start w:val="1"/>
      <w:numFmt w:val="decimal"/>
      <w:lvlText w:val="(%1)"/>
      <w:lvlJc w:val="left"/>
      <w:pPr>
        <w:tabs>
          <w:tab w:val="num" w:pos="1021"/>
        </w:tabs>
        <w:ind w:left="0" w:firstLine="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nsid w:val="55753D5B"/>
    <w:multiLevelType w:val="multilevel"/>
    <w:tmpl w:val="9DCAC6D6"/>
    <w:lvl w:ilvl="0">
      <w:start w:val="2"/>
      <w:numFmt w:val="decimal"/>
      <w:lvlText w:val="%1."/>
      <w:lvlJc w:val="left"/>
      <w:pPr>
        <w:tabs>
          <w:tab w:val="num" w:pos="720"/>
        </w:tabs>
        <w:ind w:left="720" w:hanging="720"/>
      </w:pPr>
    </w:lvl>
    <w:lvl w:ilvl="1">
      <w:start w:val="1"/>
      <w:numFmt w:val="decimal"/>
      <w:lvlText w:val="%1.%2."/>
      <w:lvlJc w:val="left"/>
      <w:pPr>
        <w:tabs>
          <w:tab w:val="num" w:pos="1134"/>
        </w:tabs>
        <w:ind w:left="0" w:firstLine="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44AFA"/>
    <w:rsid w:val="00044AFA"/>
    <w:rsid w:val="00635E0C"/>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AFA"/>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044AFA"/>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4AFA"/>
    <w:rPr>
      <w:rFonts w:ascii="Times New Roman" w:eastAsia="Times New Roman" w:hAnsi="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044AFA"/>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044AFA"/>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044AFA"/>
    <w:rPr>
      <w:vertAlign w:val="superscript"/>
    </w:rPr>
  </w:style>
  <w:style w:type="paragraph" w:customStyle="1" w:styleId="Normal-1">
    <w:name w:val="Normal-1"/>
    <w:basedOn w:val="Normal"/>
    <w:rsid w:val="00044AFA"/>
    <w:pPr>
      <w:spacing w:before="120" w:after="120"/>
      <w:jc w:val="both"/>
    </w:pPr>
    <w:rPr>
      <w:color w:val="000080"/>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2018-05-10T07:10:00Z</dcterms:created>
  <dcterms:modified xsi:type="dcterms:W3CDTF">2018-05-10T07:12:00Z</dcterms:modified>
</cp:coreProperties>
</file>