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233"/>
        <w:gridCol w:w="6230"/>
      </w:tblGrid>
      <w:tr w:rsidR="00444E57" w:rsidRPr="007C6AF6" w:rsidTr="004E3FBB">
        <w:trPr>
          <w:trHeight w:val="1007"/>
        </w:trPr>
        <w:tc>
          <w:tcPr>
            <w:tcW w:w="3261" w:type="dxa"/>
            <w:shd w:val="clear" w:color="auto" w:fill="auto"/>
          </w:tcPr>
          <w:p w:rsidR="00444E57" w:rsidRPr="00E718F7" w:rsidRDefault="00444E57" w:rsidP="004E3FBB">
            <w:pPr>
              <w:jc w:val="center"/>
              <w:rPr>
                <w:b/>
                <w:color w:val="auto"/>
                <w:sz w:val="26"/>
                <w:szCs w:val="26"/>
              </w:rPr>
            </w:pPr>
            <w:r w:rsidRPr="00E718F7">
              <w:rPr>
                <w:b/>
                <w:color w:val="auto"/>
                <w:sz w:val="26"/>
                <w:szCs w:val="26"/>
              </w:rPr>
              <w:t>HỘI ĐỒNG NHÂN DÂN</w:t>
            </w:r>
          </w:p>
          <w:p w:rsidR="00444E57" w:rsidRPr="00E718F7" w:rsidRDefault="00444E57" w:rsidP="004E3FBB">
            <w:pPr>
              <w:jc w:val="center"/>
              <w:rPr>
                <w:b/>
                <w:color w:val="auto"/>
                <w:sz w:val="26"/>
                <w:szCs w:val="26"/>
              </w:rPr>
            </w:pPr>
            <w:r w:rsidRPr="00942320">
              <w:rPr>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9.55pt;margin-top:17.7pt;width:44.5pt;height:0;z-index:251660288" o:connectortype="straight"/>
              </w:pict>
            </w:r>
            <w:r w:rsidRPr="00E718F7">
              <w:rPr>
                <w:b/>
                <w:color w:val="auto"/>
                <w:sz w:val="26"/>
                <w:szCs w:val="26"/>
              </w:rPr>
              <w:t>HUYỆN SA THẦY</w:t>
            </w:r>
          </w:p>
        </w:tc>
        <w:tc>
          <w:tcPr>
            <w:tcW w:w="6300" w:type="dxa"/>
            <w:shd w:val="clear" w:color="auto" w:fill="auto"/>
          </w:tcPr>
          <w:p w:rsidR="00444E57" w:rsidRPr="00E718F7" w:rsidRDefault="00444E57" w:rsidP="004E3FBB">
            <w:pPr>
              <w:jc w:val="center"/>
              <w:rPr>
                <w:b/>
                <w:color w:val="auto"/>
                <w:sz w:val="26"/>
                <w:szCs w:val="26"/>
              </w:rPr>
            </w:pPr>
            <w:r w:rsidRPr="00E718F7">
              <w:rPr>
                <w:b/>
                <w:color w:val="auto"/>
                <w:sz w:val="26"/>
                <w:szCs w:val="26"/>
              </w:rPr>
              <w:t>CỘNG HÒA XÃ HỘI CHỦ NGHĨA VIỆT NAM</w:t>
            </w:r>
          </w:p>
          <w:p w:rsidR="00444E57" w:rsidRPr="007C6AF6" w:rsidRDefault="00444E57" w:rsidP="004E3FBB">
            <w:pPr>
              <w:jc w:val="center"/>
              <w:rPr>
                <w:b/>
                <w:color w:val="auto"/>
                <w:szCs w:val="28"/>
              </w:rPr>
            </w:pPr>
            <w:r>
              <w:rPr>
                <w:b/>
                <w:noProof/>
                <w:color w:val="auto"/>
                <w:szCs w:val="28"/>
              </w:rPr>
              <w:pict>
                <v:shape id="_x0000_s1027" type="#_x0000_t32" style="position:absolute;left:0;text-align:left;margin-left:68.65pt;margin-top:17.7pt;width:167.1pt;height:0;z-index:251661312" o:connectortype="straight"/>
              </w:pict>
            </w:r>
            <w:r w:rsidRPr="007C6AF6">
              <w:rPr>
                <w:b/>
                <w:color w:val="auto"/>
                <w:szCs w:val="28"/>
              </w:rPr>
              <w:t>Độc lập - Tự do - Hạnh phúc</w:t>
            </w:r>
          </w:p>
        </w:tc>
      </w:tr>
      <w:tr w:rsidR="00444E57" w:rsidRPr="007C6AF6" w:rsidTr="004E3FBB">
        <w:trPr>
          <w:trHeight w:val="335"/>
        </w:trPr>
        <w:tc>
          <w:tcPr>
            <w:tcW w:w="3261" w:type="dxa"/>
            <w:shd w:val="clear" w:color="auto" w:fill="auto"/>
          </w:tcPr>
          <w:p w:rsidR="00444E57" w:rsidRPr="003D6674" w:rsidRDefault="00444E57" w:rsidP="004E3FBB">
            <w:pPr>
              <w:jc w:val="center"/>
              <w:rPr>
                <w:b/>
                <w:color w:val="auto"/>
                <w:sz w:val="26"/>
                <w:szCs w:val="26"/>
              </w:rPr>
            </w:pPr>
            <w:r w:rsidRPr="003D6674">
              <w:rPr>
                <w:color w:val="auto"/>
                <w:sz w:val="26"/>
                <w:szCs w:val="26"/>
              </w:rPr>
              <w:t>Số: 101/BC-HĐND</w:t>
            </w:r>
          </w:p>
        </w:tc>
        <w:tc>
          <w:tcPr>
            <w:tcW w:w="6300" w:type="dxa"/>
            <w:shd w:val="clear" w:color="auto" w:fill="auto"/>
          </w:tcPr>
          <w:p w:rsidR="00444E57" w:rsidRPr="003D6674" w:rsidRDefault="00444E57" w:rsidP="004E3FBB">
            <w:pPr>
              <w:jc w:val="center"/>
              <w:rPr>
                <w:b/>
                <w:color w:val="auto"/>
                <w:szCs w:val="28"/>
              </w:rPr>
            </w:pPr>
            <w:r w:rsidRPr="003D6674">
              <w:rPr>
                <w:i/>
                <w:color w:val="auto"/>
                <w:szCs w:val="28"/>
              </w:rPr>
              <w:t>Sa Thầy, ngày 12 tháng  12  năm 2017</w:t>
            </w:r>
          </w:p>
        </w:tc>
      </w:tr>
    </w:tbl>
    <w:p w:rsidR="00444E57" w:rsidRPr="007C6AF6" w:rsidRDefault="00444E57" w:rsidP="00444E57">
      <w:pPr>
        <w:spacing w:before="120" w:after="120"/>
        <w:rPr>
          <w:color w:val="auto"/>
          <w:szCs w:val="28"/>
        </w:rPr>
      </w:pPr>
      <w:r w:rsidRPr="007C6AF6">
        <w:rPr>
          <w:b/>
          <w:color w:val="auto"/>
          <w:szCs w:val="28"/>
        </w:rPr>
        <w:t xml:space="preserve">     </w:t>
      </w:r>
      <w:r w:rsidRPr="007C6AF6">
        <w:rPr>
          <w:color w:val="auto"/>
          <w:szCs w:val="28"/>
        </w:rPr>
        <w:t xml:space="preserve">       </w:t>
      </w:r>
      <w:r w:rsidRPr="007C6AF6">
        <w:rPr>
          <w:color w:val="auto"/>
          <w:szCs w:val="28"/>
        </w:rPr>
        <w:tab/>
        <w:t xml:space="preserve">                    </w:t>
      </w:r>
    </w:p>
    <w:p w:rsidR="00444E57" w:rsidRPr="007C6AF6" w:rsidRDefault="00444E57" w:rsidP="00444E57">
      <w:pPr>
        <w:jc w:val="center"/>
        <w:rPr>
          <w:b/>
          <w:color w:val="auto"/>
          <w:szCs w:val="28"/>
        </w:rPr>
      </w:pPr>
      <w:r w:rsidRPr="007C6AF6">
        <w:rPr>
          <w:b/>
          <w:color w:val="auto"/>
          <w:szCs w:val="28"/>
        </w:rPr>
        <w:t>BÁO CÁO THẨM TRA</w:t>
      </w:r>
    </w:p>
    <w:p w:rsidR="00444E57" w:rsidRPr="007C6AF6" w:rsidRDefault="00444E57" w:rsidP="00444E57">
      <w:pPr>
        <w:jc w:val="center"/>
        <w:rPr>
          <w:b/>
          <w:color w:val="auto"/>
          <w:szCs w:val="28"/>
        </w:rPr>
      </w:pPr>
      <w:r w:rsidRPr="007C6AF6">
        <w:rPr>
          <w:b/>
          <w:color w:val="auto"/>
          <w:szCs w:val="28"/>
        </w:rPr>
        <w:t>Dự thảo Nghị quyết về đảm bảo an toàn thực phẩm</w:t>
      </w:r>
    </w:p>
    <w:p w:rsidR="00444E57" w:rsidRPr="007C6AF6" w:rsidRDefault="00444E57" w:rsidP="00444E57">
      <w:pPr>
        <w:jc w:val="center"/>
        <w:rPr>
          <w:b/>
          <w:color w:val="auto"/>
          <w:szCs w:val="28"/>
        </w:rPr>
      </w:pPr>
      <w:r w:rsidRPr="007C6AF6">
        <w:rPr>
          <w:b/>
          <w:color w:val="auto"/>
          <w:szCs w:val="28"/>
        </w:rPr>
        <w:t xml:space="preserve"> trên địa bàn huyện Sa Thầy giai đoạn 2016 - 2020</w:t>
      </w:r>
    </w:p>
    <w:p w:rsidR="00444E57" w:rsidRPr="007C6AF6" w:rsidRDefault="00444E57" w:rsidP="00444E57">
      <w:pPr>
        <w:spacing w:before="120" w:after="120"/>
        <w:ind w:firstLine="720"/>
        <w:jc w:val="both"/>
        <w:rPr>
          <w:color w:val="auto"/>
          <w:szCs w:val="28"/>
          <w:lang w:val="nl-NL"/>
        </w:rPr>
      </w:pPr>
      <w:r>
        <w:rPr>
          <w:noProof/>
          <w:color w:val="auto"/>
          <w:szCs w:val="28"/>
        </w:rPr>
        <w:pict>
          <v:shape id="_x0000_s1028" type="#_x0000_t32" style="position:absolute;left:0;text-align:left;margin-left:203.75pt;margin-top:1.65pt;width:51.05pt;height:0;z-index:251662336" o:connectortype="straight"/>
        </w:pic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Căn cứ Luật Tổ chức Chính quyền địa phương ngày 19/6/2015;</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Căn cứ Luật Ban hành văn bản quy phạm pháp luật ngày 06/7/2015;</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Thực hiện chỉ đạo của Thường trực Hội đồng nhân dân huyện về phân công thẩm tra các nội dung kỳ họp thứ 5, HĐND huyện khóa X, nhiệm kỳ 2016 - 2021;</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Trên cơ sở Tờ trình số 277/TTr-UBND ngày 04/12/2017 của UBND huyện về việc đề nghị thông qua Kế hoạch đảm bảo vệ sinh an toàn thực phẩm trên địa bàn huyện Sa Thầy giai đoạn 2016 - 2020 và Dự thảo Nghị về đảm bảo vệ sinh an toàn thực phẩm trên địa bàn huyện Sa Thầy giai đoạn 2016 - 2020.</w:t>
      </w:r>
    </w:p>
    <w:p w:rsidR="00444E57" w:rsidRPr="007C6AF6" w:rsidRDefault="00444E57" w:rsidP="00444E57">
      <w:pPr>
        <w:spacing w:before="120" w:after="120"/>
        <w:ind w:firstLine="720"/>
        <w:jc w:val="both"/>
        <w:rPr>
          <w:color w:val="auto"/>
          <w:spacing w:val="-4"/>
          <w:szCs w:val="28"/>
          <w:lang w:val="nl-NL"/>
        </w:rPr>
      </w:pPr>
      <w:r w:rsidRPr="007C6AF6">
        <w:rPr>
          <w:color w:val="auto"/>
          <w:szCs w:val="28"/>
          <w:lang w:val="nl-NL"/>
        </w:rPr>
        <w:t>Ban Kinh tế - Xã hội đã họp thẩm tra dự thảo Nghị quyết về đảm bảo vệ sinh an toàn thực phẩm trên địa bàn huyện Sa Thầy giai đoạn 2016 - 2020</w:t>
      </w:r>
      <w:r w:rsidRPr="007C6AF6">
        <w:rPr>
          <w:color w:val="auto"/>
          <w:spacing w:val="-4"/>
          <w:szCs w:val="28"/>
          <w:lang w:val="nl-NL"/>
        </w:rPr>
        <w:t xml:space="preserve">. Qua ý kiến tham gia của thành viên Ban và các cơ quan liên quan, </w:t>
      </w:r>
      <w:r w:rsidRPr="007C6AF6">
        <w:rPr>
          <w:color w:val="auto"/>
          <w:szCs w:val="28"/>
          <w:lang w:val="nl-NL"/>
        </w:rPr>
        <w:t xml:space="preserve">Ban ý kiến như sau: </w:t>
      </w:r>
    </w:p>
    <w:p w:rsidR="00444E57" w:rsidRPr="007C6AF6" w:rsidRDefault="00444E57" w:rsidP="00444E57">
      <w:pPr>
        <w:pStyle w:val="NormalWeb"/>
        <w:spacing w:before="120" w:after="120"/>
        <w:ind w:firstLine="720"/>
        <w:jc w:val="both"/>
        <w:textAlignment w:val="baseline"/>
        <w:rPr>
          <w:rFonts w:ascii="Times New Roman" w:hAnsi="Times New Roman"/>
          <w:b/>
          <w:color w:val="auto"/>
          <w:sz w:val="28"/>
          <w:szCs w:val="28"/>
        </w:rPr>
      </w:pPr>
      <w:r w:rsidRPr="007C6AF6">
        <w:rPr>
          <w:rFonts w:ascii="Times New Roman" w:hAnsi="Times New Roman"/>
          <w:b/>
          <w:color w:val="auto"/>
          <w:sz w:val="28"/>
          <w:szCs w:val="28"/>
          <w:lang w:val="nl-NL"/>
        </w:rPr>
        <w:t xml:space="preserve">1. Sự phù hợp của dự thảo Nghị quyết </w:t>
      </w:r>
      <w:r w:rsidRPr="007C6AF6">
        <w:rPr>
          <w:rFonts w:ascii="Times New Roman" w:hAnsi="Times New Roman"/>
          <w:b/>
          <w:color w:val="auto"/>
          <w:sz w:val="28"/>
          <w:szCs w:val="28"/>
        </w:rPr>
        <w:t>với đường lối, chủ trương của Đảng; chính sách, pháp luật của Nhà nước và tình hình thực tế của địa phương</w:t>
      </w:r>
    </w:p>
    <w:p w:rsidR="00444E57" w:rsidRPr="007C6AF6" w:rsidRDefault="00444E57" w:rsidP="00444E57">
      <w:pPr>
        <w:pStyle w:val="NormalWeb"/>
        <w:spacing w:before="120" w:after="120"/>
        <w:ind w:firstLine="720"/>
        <w:jc w:val="both"/>
        <w:textAlignment w:val="baseline"/>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Trong thời gian qua, việc thực hiện công tác đảm bảo vệ sinh an toàn thực phẩm đã được quan tâm chỉ đạo và thực hiện quyết liệt, đạt được nhiều kết quả khả quan, đã kiểm soát được tình hình ngộ độc thực thẩm, hạn chế thấp nhất số trường hợp vi phạm về vệ sinh an toàn thực phẩm; làm chuyển đổi nhận thức và hành vi của một bộ phận người kinh doanh, sản xuất, chế biến thực phẩm để nâng cao sức khỏe của người tiêu dùng…</w:t>
      </w:r>
    </w:p>
    <w:p w:rsidR="00444E57" w:rsidRPr="007C6AF6" w:rsidRDefault="00444E57" w:rsidP="00444E57">
      <w:pPr>
        <w:pStyle w:val="NormalWeb"/>
        <w:spacing w:before="120" w:after="120"/>
        <w:ind w:firstLine="720"/>
        <w:jc w:val="both"/>
        <w:textAlignment w:val="baseline"/>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Tuy nhiên, vẫn còn nhiều tồn tại, hạn chế đó là: Ngộ độc thực phẩm vẫn còn xảy với quy mô tương đối lớn; tình trạng lạm dụng chất kích thích, thuốc bảo vệ thực vật, chất cấm trong trồng trọt, chăn nuôi, chế biến thực phẩm nhưng chưa được kiểm tra, ngăn chặn và xử lý triệt để gây tâm lý hoang mang cho người tiêu dùng.</w:t>
      </w:r>
    </w:p>
    <w:p w:rsidR="00444E57" w:rsidRPr="007C6AF6" w:rsidRDefault="00444E57" w:rsidP="00444E57">
      <w:pPr>
        <w:pStyle w:val="NormalWeb"/>
        <w:spacing w:before="120" w:after="120"/>
        <w:ind w:firstLine="720"/>
        <w:jc w:val="both"/>
        <w:textAlignment w:val="baseline"/>
        <w:rPr>
          <w:rFonts w:ascii="Times New Roman" w:hAnsi="Times New Roman"/>
          <w:color w:val="auto"/>
          <w:sz w:val="28"/>
          <w:szCs w:val="28"/>
        </w:rPr>
      </w:pPr>
      <w:r w:rsidRPr="007C6AF6">
        <w:rPr>
          <w:rFonts w:ascii="Times New Roman" w:hAnsi="Times New Roman"/>
          <w:color w:val="auto"/>
          <w:sz w:val="28"/>
          <w:szCs w:val="28"/>
        </w:rPr>
        <w:t xml:space="preserve">Xuất phát từ tình hình thực tiễn, trên cơ sở </w:t>
      </w:r>
      <w:r w:rsidRPr="007C6AF6">
        <w:rPr>
          <w:rFonts w:ascii="Times New Roman" w:hAnsi="Times New Roman"/>
          <w:bCs/>
          <w:color w:val="auto"/>
          <w:sz w:val="28"/>
          <w:szCs w:val="28"/>
          <w:shd w:val="clear" w:color="auto" w:fill="FFFFFF"/>
        </w:rPr>
        <w:t>Chỉ thị 08 của Ban Bí thư khóa XI về tăng cường sự lãnh đạo của Đảng đối với vấn đề an toàn thực phẩm trong tình hình mới; Kết luận số 11-KL/TW của Ban Bí thư về tiếp tục thực hiện Chỉ thị 08 của Ban Bí thư khóa XI về tăng cường sự lãnh đạo của Đảng đối với vấn đề an toàn thực phẩm trong tình hình mới;</w:t>
      </w:r>
      <w:r w:rsidRPr="007C6AF6">
        <w:rPr>
          <w:rFonts w:ascii="Times New Roman" w:hAnsi="Times New Roman"/>
          <w:color w:val="auto"/>
          <w:sz w:val="28"/>
          <w:szCs w:val="28"/>
        </w:rPr>
        <w:t xml:space="preserve"> tinh thần Nghị quyết số 20-NQ/TW ngày 25/10/2017 về tăng cường công tác bảo vệ, chăm sóc nâng cao sức khỏe nhân dân </w:t>
      </w:r>
      <w:r w:rsidRPr="007C6AF6">
        <w:rPr>
          <w:rFonts w:ascii="Times New Roman" w:hAnsi="Times New Roman"/>
          <w:color w:val="auto"/>
          <w:sz w:val="28"/>
          <w:szCs w:val="28"/>
        </w:rPr>
        <w:lastRenderedPageBreak/>
        <w:t xml:space="preserve">trong tình hình mới và Kế hoạch số 34-KH/HU ngày 29/5/2012 của Ban Thường vụ Huyện ủy Sa Thầy về thực hiện Chỉ thị 08 của Ban Bí thư; Nghị quyết Đại hội lần thứ XVI Đảng bộ huyện Sa Thầy, việc UBND huyện trình Dự thảo Nghị quyết về </w:t>
      </w:r>
      <w:r w:rsidRPr="007C6AF6">
        <w:rPr>
          <w:rFonts w:ascii="Times New Roman" w:hAnsi="Times New Roman"/>
          <w:color w:val="auto"/>
          <w:sz w:val="28"/>
          <w:szCs w:val="28"/>
          <w:lang w:val="nl-NL"/>
        </w:rPr>
        <w:t xml:space="preserve">đảm bảo vệ sinh an toàn thực phẩm trên địa bàn huyện Sa Thầy giai đoạn 2016 - 2020 </w:t>
      </w:r>
      <w:r w:rsidRPr="007C6AF6">
        <w:rPr>
          <w:rFonts w:ascii="Times New Roman" w:hAnsi="Times New Roman"/>
          <w:color w:val="auto"/>
          <w:sz w:val="28"/>
          <w:szCs w:val="28"/>
        </w:rPr>
        <w:t>là phù hợp với chủ trương của Đảng, chính sách pháp luật của Nhà nước và tình hình thực tế của địa phương.</w:t>
      </w:r>
    </w:p>
    <w:p w:rsidR="00444E57" w:rsidRPr="007C6AF6" w:rsidRDefault="00444E57" w:rsidP="00444E57">
      <w:pPr>
        <w:spacing w:before="120" w:after="120"/>
        <w:ind w:firstLine="720"/>
        <w:jc w:val="both"/>
        <w:rPr>
          <w:b/>
          <w:color w:val="auto"/>
          <w:szCs w:val="28"/>
          <w:lang w:val="af-ZA"/>
        </w:rPr>
      </w:pPr>
      <w:r w:rsidRPr="007C6AF6">
        <w:rPr>
          <w:b/>
          <w:color w:val="auto"/>
          <w:szCs w:val="28"/>
          <w:lang w:val="af-ZA"/>
        </w:rPr>
        <w:t xml:space="preserve">2. Tính hợp hiến, hợp pháp và tính thống nhất của dự thảo nghị quyết với hệ thống pháp luật </w:t>
      </w:r>
    </w:p>
    <w:p w:rsidR="00444E57" w:rsidRPr="007C6AF6" w:rsidRDefault="00444E57" w:rsidP="00444E57">
      <w:pPr>
        <w:spacing w:before="120" w:after="120"/>
        <w:ind w:firstLine="720"/>
        <w:jc w:val="both"/>
        <w:rPr>
          <w:color w:val="auto"/>
          <w:szCs w:val="28"/>
          <w:lang w:val="nl-NL"/>
        </w:rPr>
      </w:pPr>
      <w:r w:rsidRPr="007C6AF6">
        <w:rPr>
          <w:color w:val="auto"/>
          <w:szCs w:val="28"/>
          <w:lang w:val="af-ZA"/>
        </w:rPr>
        <w:t>Dự thảo nghị quyết về</w:t>
      </w:r>
      <w:r w:rsidRPr="007C6AF6">
        <w:rPr>
          <w:color w:val="auto"/>
          <w:szCs w:val="28"/>
        </w:rPr>
        <w:t xml:space="preserve"> </w:t>
      </w:r>
      <w:r w:rsidRPr="007C6AF6">
        <w:rPr>
          <w:color w:val="auto"/>
          <w:szCs w:val="28"/>
          <w:lang w:val="af-ZA"/>
        </w:rPr>
        <w:t xml:space="preserve">việc thông qua </w:t>
      </w:r>
      <w:r w:rsidRPr="007C6AF6">
        <w:rPr>
          <w:color w:val="auto"/>
          <w:szCs w:val="28"/>
          <w:lang w:val="nl-NL"/>
        </w:rPr>
        <w:t xml:space="preserve">Kế hoạch đảm bảo vệ sinh an toàn thực phẩm trên địa bàn huyện Sa Thầy giai đoạn 2016 - 2020  được xây dựng dựa trên Luật Tổ chức chính quyền địa phương; Luật ban hành văn bản quy phạm pháp luật; Luật An toàn thực phẩm năm 2010; Quyết định số 20/QĐ-TTg ngày 04/1/2012 của Thủ tướng Chính phủ phê duyệt Chiến lược quốc gia An toàn thực phẩm giai đoạn 2011 - 2020, tầm nhìn đến 2030; Chỉ thị số 13/CT-TTg ngày 09/5/2016 của Thủ tướng Chính phủ về việc tăng cường trách nhiệm quản lý nhà nước về an toàn thực phẩm và Quyết định số 02/2012/QĐ-UBND ngày 09/1/2012 của UBND tỉnh Kon Tum ban hành Quy hoạch phát triển sự nghiệp chăm sóc, bảo vệ sức khỏe nhân dân tỉnh Kon Tum giai đoạn 2011 - 2020, định hướng đến năm 2025. </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Như vậy, Dự thảo Nghị quyết đã phù hợp với hệ thống văn bản quy phạm pháp luật hiện nay.</w:t>
      </w:r>
    </w:p>
    <w:p w:rsidR="00444E57" w:rsidRPr="007C6AF6" w:rsidRDefault="00444E57" w:rsidP="00444E57">
      <w:pPr>
        <w:spacing w:before="120" w:after="120"/>
        <w:ind w:firstLine="720"/>
        <w:jc w:val="both"/>
        <w:rPr>
          <w:color w:val="auto"/>
          <w:szCs w:val="28"/>
          <w:lang w:val="nl-NL"/>
        </w:rPr>
      </w:pPr>
      <w:r w:rsidRPr="007C6AF6">
        <w:rPr>
          <w:color w:val="auto"/>
          <w:szCs w:val="28"/>
        </w:rPr>
        <w:t>Tuy nhiên, Căn cứ</w:t>
      </w:r>
      <w:r w:rsidRPr="007C6AF6">
        <w:rPr>
          <w:color w:val="auto"/>
          <w:szCs w:val="28"/>
          <w:lang w:val="nl-NL"/>
        </w:rPr>
        <w:t xml:space="preserve"> </w:t>
      </w:r>
      <w:r w:rsidRPr="007C6AF6">
        <w:rPr>
          <w:color w:val="auto"/>
          <w:szCs w:val="28"/>
        </w:rPr>
        <w:t xml:space="preserve">Điều 26, Luật Tổ chức chính quyền địa phương </w:t>
      </w:r>
      <w:r w:rsidRPr="007C6AF6">
        <w:rPr>
          <w:color w:val="auto"/>
          <w:szCs w:val="28"/>
          <w:lang w:val="nl-NL"/>
        </w:rPr>
        <w:t xml:space="preserve">thì không quy định về nhiệm vụ, quyền hạn của HĐND huyện trong việc đảm bảo vệ sinh an toàn thực phẩm. Mặt khác, vấn đề vệ sinh an toàn thực phẩm đã được triển khai lồng ghép tại các nghị quyết khác của HĐND huyện như Nghị quyết phát triển nông nghiệp bền vững và sắp tới sẽ xem xét, thông qua Nghị quyết về bảo vệ, chăm sóc sức khỏe ... cho nhân dân. </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Do vậy, Ban KTXH đề nghị đại biểu HĐND huyện, HĐND huyện xem xét có thông qua riêng biệt Nghị quyết này hay không, hay lồng ghép vào nghị quyết về bảo vệ, chăm sóc sức khỏe... cho nhân dân.</w:t>
      </w:r>
    </w:p>
    <w:p w:rsidR="00444E57" w:rsidRPr="007C6AF6" w:rsidRDefault="00444E57" w:rsidP="00444E57">
      <w:pPr>
        <w:spacing w:before="120" w:after="120"/>
        <w:ind w:firstLine="720"/>
        <w:jc w:val="both"/>
        <w:rPr>
          <w:b/>
          <w:color w:val="auto"/>
          <w:szCs w:val="28"/>
          <w:lang w:val="nl-NL"/>
        </w:rPr>
      </w:pPr>
      <w:r w:rsidRPr="007C6AF6">
        <w:rPr>
          <w:b/>
          <w:color w:val="auto"/>
          <w:szCs w:val="28"/>
          <w:lang w:val="nl-NL"/>
        </w:rPr>
        <w:t xml:space="preserve">3. Nội dung của dự thảo Nghị quyết </w:t>
      </w:r>
    </w:p>
    <w:p w:rsidR="00444E57" w:rsidRPr="007C6AF6" w:rsidRDefault="00444E57" w:rsidP="00444E57">
      <w:pPr>
        <w:spacing w:before="120" w:after="120"/>
        <w:ind w:firstLine="720"/>
        <w:jc w:val="both"/>
        <w:rPr>
          <w:color w:val="auto"/>
          <w:szCs w:val="28"/>
        </w:rPr>
      </w:pPr>
      <w:r w:rsidRPr="007C6AF6">
        <w:rPr>
          <w:color w:val="auto"/>
          <w:szCs w:val="28"/>
        </w:rPr>
        <w:t>- Về mục tiêu: Ban KTXH cơ bản thống nhất với mục tiêu chung đã nêu trong dự thảo Nghị quyết.</w:t>
      </w:r>
    </w:p>
    <w:p w:rsidR="00444E57" w:rsidRPr="007C6AF6" w:rsidRDefault="00444E57" w:rsidP="00444E57">
      <w:pPr>
        <w:spacing w:before="120" w:after="120"/>
        <w:ind w:firstLine="720"/>
        <w:jc w:val="both"/>
        <w:rPr>
          <w:color w:val="auto"/>
          <w:szCs w:val="28"/>
        </w:rPr>
      </w:pPr>
      <w:r w:rsidRPr="007C6AF6">
        <w:rPr>
          <w:color w:val="auto"/>
          <w:szCs w:val="28"/>
        </w:rPr>
        <w:t xml:space="preserve">- Về hệ thống các chỉ tiêu đến năm 2020: Ban KTXH cơ bản thống nhất đối với các chỉ tiêu cần phấn đấu thực hiện đến năm 2020 đã nêu trong dự thảo Nghị quyết. </w:t>
      </w:r>
    </w:p>
    <w:p w:rsidR="00444E57" w:rsidRPr="007C6AF6" w:rsidRDefault="00444E57" w:rsidP="00444E57">
      <w:pPr>
        <w:spacing w:before="120" w:after="120"/>
        <w:ind w:firstLine="720"/>
        <w:jc w:val="both"/>
        <w:rPr>
          <w:color w:val="auto"/>
          <w:szCs w:val="28"/>
        </w:rPr>
      </w:pPr>
      <w:r w:rsidRPr="007C6AF6">
        <w:rPr>
          <w:color w:val="auto"/>
          <w:szCs w:val="28"/>
        </w:rPr>
        <w:t>Tuy nhiên, Ban KTXH đề nghị cơ quan soạn thảo biên tập lại các chỉ tiêu đảm bảo rõ ràng, ngắn gọn; bỏ phần lộ trình thực hiện các chỉ tiêu trong Nghị quyết (</w:t>
      </w:r>
      <w:r w:rsidRPr="007C6AF6">
        <w:rPr>
          <w:i/>
          <w:color w:val="auto"/>
          <w:szCs w:val="28"/>
        </w:rPr>
        <w:t>phần này đưa vào kế hoạch để triển khai thực hiện Nghị quyết</w:t>
      </w:r>
      <w:r w:rsidRPr="007C6AF6">
        <w:rPr>
          <w:color w:val="auto"/>
          <w:szCs w:val="28"/>
        </w:rPr>
        <w:t>).</w:t>
      </w:r>
    </w:p>
    <w:p w:rsidR="00444E57" w:rsidRPr="007C6AF6" w:rsidRDefault="00444E57" w:rsidP="00444E57">
      <w:pPr>
        <w:spacing w:before="120" w:after="120"/>
        <w:ind w:firstLine="720"/>
        <w:jc w:val="both"/>
        <w:rPr>
          <w:color w:val="auto"/>
          <w:szCs w:val="28"/>
        </w:rPr>
      </w:pPr>
      <w:r w:rsidRPr="007C6AF6">
        <w:rPr>
          <w:color w:val="auto"/>
          <w:szCs w:val="28"/>
        </w:rPr>
        <w:t xml:space="preserve">- Về nhiệm vụ và giải pháp thực hiện: Ban cơ bản thống nhất các giải pháp đã nêu trong dự thảo nghị quyết. </w:t>
      </w:r>
    </w:p>
    <w:p w:rsidR="00444E57" w:rsidRPr="007C6AF6" w:rsidRDefault="00444E57" w:rsidP="00444E57">
      <w:pPr>
        <w:spacing w:before="120" w:after="120"/>
        <w:ind w:firstLine="720"/>
        <w:jc w:val="both"/>
        <w:rPr>
          <w:color w:val="auto"/>
          <w:szCs w:val="28"/>
        </w:rPr>
      </w:pPr>
      <w:r w:rsidRPr="007C6AF6">
        <w:rPr>
          <w:color w:val="auto"/>
          <w:szCs w:val="28"/>
        </w:rPr>
        <w:lastRenderedPageBreak/>
        <w:t>- Về nguồn kinh phí để thực hiện kế hoạch: T</w:t>
      </w:r>
      <w:r w:rsidRPr="007C6AF6">
        <w:rPr>
          <w:color w:val="auto"/>
          <w:szCs w:val="28"/>
          <w:lang w:val="nl-NL"/>
        </w:rPr>
        <w:t xml:space="preserve">rong điều kiện ngân sách địa phương còn nhiều khó khăn, tuy nhiên nhu cầu kinh phí để thực hiện kế hoạch này theo đề xuất rất lớn </w:t>
      </w:r>
      <w:r w:rsidRPr="007C6AF6">
        <w:rPr>
          <w:i/>
          <w:color w:val="auto"/>
          <w:szCs w:val="28"/>
          <w:lang w:val="nl-NL"/>
        </w:rPr>
        <w:t>(trên 170 triệu đồng/năm)</w:t>
      </w:r>
      <w:r w:rsidRPr="007C6AF6">
        <w:rPr>
          <w:color w:val="auto"/>
          <w:szCs w:val="28"/>
          <w:lang w:val="nl-NL"/>
        </w:rPr>
        <w:t>, đề nghị Ủy ban nhân dân huyện cần chỉ rõ nguồn để đề xuất bố trí và cân đối ngân sách của địa phương để trình Hội đồng nhân dân huyện xem xét, hỗ trợ hàng năm và lồng ghép thêm các nguồn vốn khác để triển khai thực hiện.</w:t>
      </w:r>
    </w:p>
    <w:p w:rsidR="00444E57" w:rsidRPr="007C6AF6" w:rsidRDefault="00444E57" w:rsidP="00444E57">
      <w:pPr>
        <w:spacing w:before="120" w:after="120"/>
        <w:ind w:firstLine="720"/>
        <w:jc w:val="both"/>
        <w:rPr>
          <w:b/>
          <w:color w:val="auto"/>
          <w:szCs w:val="28"/>
        </w:rPr>
      </w:pPr>
      <w:r w:rsidRPr="007C6AF6">
        <w:rPr>
          <w:b/>
          <w:color w:val="auto"/>
          <w:szCs w:val="28"/>
        </w:rPr>
        <w:t>4. Ý kiến của Ban Kinh tế - Xã hội</w:t>
      </w:r>
    </w:p>
    <w:p w:rsidR="00444E57" w:rsidRPr="007C6AF6" w:rsidRDefault="00444E57" w:rsidP="00444E57">
      <w:pPr>
        <w:spacing w:before="120" w:after="120"/>
        <w:ind w:firstLine="720"/>
        <w:jc w:val="both"/>
        <w:rPr>
          <w:color w:val="auto"/>
          <w:szCs w:val="28"/>
        </w:rPr>
      </w:pPr>
      <w:r w:rsidRPr="007C6AF6">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444E57" w:rsidRPr="007C6AF6" w:rsidRDefault="00444E57" w:rsidP="00444E57">
      <w:pPr>
        <w:spacing w:before="120" w:after="120"/>
        <w:ind w:firstLine="720"/>
        <w:jc w:val="both"/>
        <w:rPr>
          <w:color w:val="auto"/>
          <w:szCs w:val="28"/>
          <w:lang w:val="nl-NL"/>
        </w:rPr>
      </w:pPr>
      <w:r w:rsidRPr="007C6AF6">
        <w:rPr>
          <w:color w:val="auto"/>
          <w:szCs w:val="28"/>
        </w:rPr>
        <w:t xml:space="preserve">- </w:t>
      </w:r>
      <w:r w:rsidRPr="007C6AF6">
        <w:rPr>
          <w:color w:val="auto"/>
          <w:szCs w:val="28"/>
          <w:lang w:val="nl-NL"/>
        </w:rPr>
        <w:t>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444E57" w:rsidRPr="007C6AF6" w:rsidRDefault="00444E57" w:rsidP="00444E57">
      <w:pPr>
        <w:spacing w:before="120" w:after="120"/>
        <w:ind w:firstLine="720"/>
        <w:jc w:val="both"/>
        <w:rPr>
          <w:color w:val="auto"/>
          <w:szCs w:val="28"/>
          <w:lang w:val="nl-NL"/>
        </w:rPr>
      </w:pPr>
      <w:r w:rsidRPr="007C6AF6">
        <w:rPr>
          <w:color w:val="auto"/>
          <w:szCs w:val="28"/>
          <w:lang w:val="nl-NL"/>
        </w:rPr>
        <w:t>Trình Hội đồng nhân dân huyện khóa X, kỳ họp thứ 5 xem xét quyết định./.</w:t>
      </w:r>
    </w:p>
    <w:p w:rsidR="00444E57" w:rsidRPr="007C6AF6" w:rsidRDefault="00444E57" w:rsidP="00444E57">
      <w:pPr>
        <w:spacing w:before="120" w:after="120"/>
        <w:jc w:val="both"/>
        <w:rPr>
          <w:color w:val="auto"/>
          <w:szCs w:val="28"/>
          <w:lang w:val="nl-NL"/>
        </w:rPr>
      </w:pPr>
    </w:p>
    <w:tbl>
      <w:tblPr>
        <w:tblW w:w="4890" w:type="pct"/>
        <w:tblInd w:w="108" w:type="dxa"/>
        <w:tblLook w:val="01E0"/>
      </w:tblPr>
      <w:tblGrid>
        <w:gridCol w:w="4292"/>
        <w:gridCol w:w="5068"/>
      </w:tblGrid>
      <w:tr w:rsidR="00444E57" w:rsidRPr="007C6AF6" w:rsidTr="004E3FBB">
        <w:trPr>
          <w:trHeight w:val="1852"/>
        </w:trPr>
        <w:tc>
          <w:tcPr>
            <w:tcW w:w="2293" w:type="pct"/>
            <w:hideMark/>
          </w:tcPr>
          <w:p w:rsidR="00444E57" w:rsidRPr="003D6674" w:rsidRDefault="00444E57" w:rsidP="004E3FBB">
            <w:pPr>
              <w:rPr>
                <w:b/>
                <w:i/>
                <w:color w:val="auto"/>
                <w:sz w:val="24"/>
                <w:lang w:val="nl-NL"/>
              </w:rPr>
            </w:pPr>
            <w:r w:rsidRPr="003D6674">
              <w:rPr>
                <w:b/>
                <w:i/>
                <w:color w:val="auto"/>
                <w:sz w:val="24"/>
                <w:lang w:val="nl-NL"/>
              </w:rPr>
              <w:t>Nơi nhận:</w:t>
            </w:r>
          </w:p>
          <w:p w:rsidR="00444E57" w:rsidRPr="003D6674" w:rsidRDefault="00444E57" w:rsidP="004E3FBB">
            <w:pPr>
              <w:jc w:val="both"/>
              <w:rPr>
                <w:color w:val="auto"/>
                <w:sz w:val="22"/>
                <w:lang w:val="nl-NL"/>
              </w:rPr>
            </w:pPr>
            <w:r w:rsidRPr="003D6674">
              <w:rPr>
                <w:color w:val="auto"/>
                <w:sz w:val="22"/>
                <w:szCs w:val="22"/>
                <w:lang w:val="nl-NL"/>
              </w:rPr>
              <w:t>- Thường trực HĐND huyện (b/c);</w:t>
            </w:r>
          </w:p>
          <w:p w:rsidR="00444E57" w:rsidRPr="003D6674" w:rsidRDefault="00444E57" w:rsidP="004E3FBB">
            <w:pPr>
              <w:jc w:val="both"/>
              <w:rPr>
                <w:color w:val="auto"/>
                <w:sz w:val="22"/>
                <w:lang w:val="nl-NL"/>
              </w:rPr>
            </w:pPr>
            <w:r w:rsidRPr="003D6674">
              <w:rPr>
                <w:color w:val="auto"/>
                <w:sz w:val="22"/>
                <w:szCs w:val="22"/>
                <w:lang w:val="nl-NL"/>
              </w:rPr>
              <w:t>- Ủy ban nhân dân huyện;</w:t>
            </w:r>
          </w:p>
          <w:p w:rsidR="00444E57" w:rsidRPr="003D6674" w:rsidRDefault="00444E57" w:rsidP="004E3FBB">
            <w:pPr>
              <w:jc w:val="both"/>
              <w:rPr>
                <w:color w:val="auto"/>
                <w:sz w:val="22"/>
                <w:lang w:val="nl-NL"/>
              </w:rPr>
            </w:pPr>
            <w:r w:rsidRPr="003D6674">
              <w:rPr>
                <w:color w:val="auto"/>
                <w:sz w:val="22"/>
                <w:szCs w:val="22"/>
                <w:lang w:val="nl-NL"/>
              </w:rPr>
              <w:t>- Đại biểu HĐND huyện;</w:t>
            </w:r>
          </w:p>
          <w:p w:rsidR="00444E57" w:rsidRPr="003D6674" w:rsidRDefault="00444E57" w:rsidP="004E3FBB">
            <w:pPr>
              <w:jc w:val="both"/>
              <w:rPr>
                <w:color w:val="auto"/>
                <w:sz w:val="22"/>
                <w:lang w:val="nl-NL"/>
              </w:rPr>
            </w:pPr>
            <w:r w:rsidRPr="003D6674">
              <w:rPr>
                <w:color w:val="auto"/>
                <w:sz w:val="22"/>
                <w:szCs w:val="22"/>
                <w:lang w:val="nl-NL"/>
              </w:rPr>
              <w:t>- Lãnh đạo Văn phòng HĐND huyện;</w:t>
            </w:r>
          </w:p>
          <w:p w:rsidR="00444E57" w:rsidRPr="007C6AF6" w:rsidRDefault="00444E57" w:rsidP="004E3FBB">
            <w:pPr>
              <w:jc w:val="both"/>
              <w:rPr>
                <w:color w:val="auto"/>
                <w:szCs w:val="28"/>
                <w:lang w:val="sv-SE"/>
              </w:rPr>
            </w:pPr>
            <w:r w:rsidRPr="003D6674">
              <w:rPr>
                <w:color w:val="auto"/>
                <w:sz w:val="22"/>
                <w:szCs w:val="22"/>
                <w:lang w:val="sv-SE"/>
              </w:rPr>
              <w:t xml:space="preserve">- Lưu: VTLT </w:t>
            </w:r>
            <w:r w:rsidRPr="003D6674">
              <w:rPr>
                <w:color w:val="auto"/>
                <w:sz w:val="22"/>
                <w:szCs w:val="22"/>
                <w:vertAlign w:val="subscript"/>
                <w:lang w:val="sv-SE"/>
              </w:rPr>
              <w:t>KTXH</w:t>
            </w:r>
            <w:r w:rsidRPr="003D6674">
              <w:rPr>
                <w:i/>
                <w:color w:val="auto"/>
                <w:sz w:val="22"/>
                <w:szCs w:val="22"/>
                <w:lang w:val="sv-SE"/>
              </w:rPr>
              <w:t>.</w:t>
            </w:r>
          </w:p>
        </w:tc>
        <w:tc>
          <w:tcPr>
            <w:tcW w:w="2707" w:type="pct"/>
          </w:tcPr>
          <w:p w:rsidR="00444E57" w:rsidRPr="007C6AF6" w:rsidRDefault="00444E57" w:rsidP="004E3FBB">
            <w:pPr>
              <w:ind w:hanging="114"/>
              <w:jc w:val="center"/>
              <w:rPr>
                <w:b/>
                <w:color w:val="auto"/>
                <w:szCs w:val="28"/>
              </w:rPr>
            </w:pPr>
            <w:r w:rsidRPr="007C6AF6">
              <w:rPr>
                <w:b/>
                <w:color w:val="auto"/>
                <w:szCs w:val="28"/>
              </w:rPr>
              <w:t xml:space="preserve">TM. BAN KINH TẾ </w:t>
            </w:r>
            <w:r w:rsidRPr="007C6AF6">
              <w:rPr>
                <w:color w:val="auto"/>
                <w:szCs w:val="28"/>
              </w:rPr>
              <w:t>-</w:t>
            </w:r>
            <w:r w:rsidRPr="007C6AF6">
              <w:rPr>
                <w:b/>
                <w:color w:val="auto"/>
                <w:szCs w:val="28"/>
              </w:rPr>
              <w:t xml:space="preserve"> XÃ HỘI</w:t>
            </w:r>
          </w:p>
          <w:p w:rsidR="00444E57" w:rsidRPr="007C6AF6" w:rsidRDefault="00444E57" w:rsidP="004E3FBB">
            <w:pPr>
              <w:jc w:val="center"/>
              <w:rPr>
                <w:b/>
                <w:color w:val="auto"/>
                <w:szCs w:val="28"/>
              </w:rPr>
            </w:pPr>
            <w:r w:rsidRPr="007C6AF6">
              <w:rPr>
                <w:b/>
                <w:color w:val="auto"/>
                <w:szCs w:val="28"/>
              </w:rPr>
              <w:t>KT. TRƯỞNG BAN</w:t>
            </w:r>
          </w:p>
          <w:p w:rsidR="00444E57" w:rsidRPr="007C6AF6" w:rsidRDefault="00444E57" w:rsidP="004E3FBB">
            <w:pPr>
              <w:jc w:val="center"/>
              <w:rPr>
                <w:b/>
                <w:color w:val="auto"/>
                <w:szCs w:val="28"/>
              </w:rPr>
            </w:pPr>
            <w:r w:rsidRPr="007C6AF6">
              <w:rPr>
                <w:b/>
                <w:color w:val="auto"/>
                <w:szCs w:val="28"/>
              </w:rPr>
              <w:t>PHÓ TRƯỞNG BAN</w:t>
            </w:r>
          </w:p>
          <w:p w:rsidR="00444E57" w:rsidRPr="007C6AF6" w:rsidRDefault="00444E57" w:rsidP="004E3FBB">
            <w:pPr>
              <w:jc w:val="center"/>
              <w:rPr>
                <w:b/>
                <w:color w:val="auto"/>
                <w:szCs w:val="28"/>
              </w:rPr>
            </w:pPr>
            <w:r w:rsidRPr="007C6AF6">
              <w:rPr>
                <w:b/>
                <w:color w:val="auto"/>
                <w:szCs w:val="28"/>
              </w:rPr>
              <w:t>(Đã ký)</w:t>
            </w:r>
          </w:p>
          <w:p w:rsidR="00444E57" w:rsidRPr="007C6AF6" w:rsidRDefault="00444E57" w:rsidP="004E3FBB">
            <w:pPr>
              <w:jc w:val="center"/>
              <w:rPr>
                <w:b/>
                <w:color w:val="auto"/>
                <w:szCs w:val="28"/>
              </w:rPr>
            </w:pPr>
          </w:p>
          <w:p w:rsidR="00444E57" w:rsidRPr="007C6AF6" w:rsidRDefault="00444E57" w:rsidP="004E3FBB">
            <w:pPr>
              <w:jc w:val="center"/>
              <w:rPr>
                <w:b/>
                <w:color w:val="auto"/>
                <w:szCs w:val="28"/>
                <w:lang w:val="sv-SE"/>
              </w:rPr>
            </w:pPr>
            <w:r w:rsidRPr="007C6AF6">
              <w:rPr>
                <w:b/>
                <w:color w:val="auto"/>
                <w:szCs w:val="28"/>
              </w:rPr>
              <w:t>Đinh Trọng Lịch</w:t>
            </w:r>
            <w:r w:rsidRPr="007C6AF6">
              <w:rPr>
                <w:b/>
                <w:color w:val="auto"/>
                <w:szCs w:val="28"/>
                <w:lang w:val="sv-SE"/>
              </w:rPr>
              <w:t xml:space="preserve">                                   </w:t>
            </w:r>
          </w:p>
          <w:p w:rsidR="00444E57" w:rsidRPr="007C6AF6" w:rsidRDefault="00444E57" w:rsidP="004E3FBB">
            <w:pPr>
              <w:jc w:val="center"/>
              <w:rPr>
                <w:color w:val="auto"/>
                <w:szCs w:val="28"/>
                <w:lang w:val="sv-SE"/>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444E57"/>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4E57"/>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57"/>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444E57"/>
    <w:rPr>
      <w:rFonts w:ascii="Verdana" w:hAnsi="Verdana"/>
      <w:color w:val="000000"/>
      <w:sz w:val="16"/>
      <w:szCs w:val="16"/>
    </w:rPr>
  </w:style>
  <w:style w:type="character" w:customStyle="1" w:styleId="NormalWebChar">
    <w:name w:val="Normal (Web) Char"/>
    <w:link w:val="NormalWeb"/>
    <w:locked/>
    <w:rsid w:val="00444E57"/>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Company>Sky123.Org</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2018-05-27T10:54:00Z</dcterms:created>
  <dcterms:modified xsi:type="dcterms:W3CDTF">2018-05-27T10:54:00Z</dcterms:modified>
</cp:coreProperties>
</file>