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3" w:type="dxa"/>
        <w:tblInd w:w="108" w:type="dxa"/>
        <w:tblLook w:val="0000"/>
      </w:tblPr>
      <w:tblGrid>
        <w:gridCol w:w="3230"/>
        <w:gridCol w:w="6143"/>
      </w:tblGrid>
      <w:tr w:rsidR="005E76E0" w:rsidRPr="009951A0" w:rsidTr="00624D01">
        <w:trPr>
          <w:trHeight w:val="851"/>
        </w:trPr>
        <w:tc>
          <w:tcPr>
            <w:tcW w:w="3230" w:type="dxa"/>
          </w:tcPr>
          <w:p w:rsidR="005E76E0" w:rsidRDefault="005E76E0" w:rsidP="0081678F">
            <w:pPr>
              <w:jc w:val="center"/>
              <w:rPr>
                <w:b/>
                <w:bCs/>
                <w:sz w:val="26"/>
              </w:rPr>
            </w:pPr>
            <w:r>
              <w:rPr>
                <w:b/>
                <w:bCs/>
                <w:sz w:val="26"/>
              </w:rPr>
              <w:t>HỘI ĐỒNG NHÂN DÂN</w:t>
            </w:r>
          </w:p>
          <w:p w:rsidR="005E76E0" w:rsidRPr="009951A0" w:rsidRDefault="005E76E0" w:rsidP="0081678F">
            <w:pPr>
              <w:jc w:val="center"/>
              <w:rPr>
                <w:b/>
                <w:bCs/>
              </w:rPr>
            </w:pPr>
            <w:r>
              <w:rPr>
                <w:b/>
                <w:bCs/>
                <w:sz w:val="26"/>
              </w:rPr>
              <w:t>HUYỆN SA THẦY</w:t>
            </w:r>
          </w:p>
          <w:p w:rsidR="005E76E0" w:rsidRPr="009951A0" w:rsidRDefault="003228F7" w:rsidP="0081678F">
            <w:pPr>
              <w:spacing w:line="120" w:lineRule="auto"/>
              <w:jc w:val="center"/>
              <w:rPr>
                <w:b/>
                <w:bCs/>
                <w:sz w:val="26"/>
              </w:rPr>
            </w:pPr>
            <w:r w:rsidRPr="003228F7">
              <w:rPr>
                <w:b/>
                <w:bCs/>
                <w:noProof/>
              </w:rPr>
              <w:pict>
                <v:line id="_x0000_s1026" style="position:absolute;left:0;text-align:left;z-index:251660288" from="44.6pt,2.15pt" to="84.55pt,2.15pt"/>
              </w:pict>
            </w:r>
            <w:r w:rsidR="005E76E0" w:rsidRPr="009951A0">
              <w:rPr>
                <w:b/>
                <w:bCs/>
                <w:sz w:val="26"/>
              </w:rPr>
              <w:softHyphen/>
            </w:r>
            <w:r w:rsidR="005E76E0" w:rsidRPr="009951A0">
              <w:rPr>
                <w:b/>
                <w:bCs/>
                <w:sz w:val="26"/>
              </w:rPr>
              <w:softHyphen/>
            </w:r>
            <w:r w:rsidR="005E76E0" w:rsidRPr="009951A0">
              <w:rPr>
                <w:b/>
                <w:bCs/>
                <w:sz w:val="26"/>
              </w:rPr>
              <w:softHyphen/>
            </w:r>
          </w:p>
        </w:tc>
        <w:tc>
          <w:tcPr>
            <w:tcW w:w="6143" w:type="dxa"/>
          </w:tcPr>
          <w:p w:rsidR="005E76E0" w:rsidRPr="009951A0" w:rsidRDefault="005E76E0" w:rsidP="0081678F">
            <w:pPr>
              <w:jc w:val="center"/>
              <w:rPr>
                <w:b/>
                <w:bCs/>
                <w:sz w:val="26"/>
              </w:rPr>
            </w:pPr>
            <w:r w:rsidRPr="009951A0">
              <w:rPr>
                <w:b/>
                <w:bCs/>
                <w:sz w:val="26"/>
              </w:rPr>
              <w:t xml:space="preserve">CỘNG HOÀ XÃ HỘI CHỦ NGHĨA VIỆT </w:t>
            </w:r>
            <w:smartTag w:uri="urn:schemas-microsoft-com:office:smarttags" w:element="place">
              <w:smartTag w:uri="urn:schemas-microsoft-com:office:smarttags" w:element="country-region">
                <w:r w:rsidRPr="009951A0">
                  <w:rPr>
                    <w:b/>
                    <w:bCs/>
                    <w:sz w:val="26"/>
                  </w:rPr>
                  <w:t>NAM</w:t>
                </w:r>
              </w:smartTag>
            </w:smartTag>
          </w:p>
          <w:p w:rsidR="005E76E0" w:rsidRPr="009951A0" w:rsidRDefault="005E76E0" w:rsidP="0081678F">
            <w:pPr>
              <w:pStyle w:val="Heading2"/>
              <w:spacing w:after="0"/>
              <w:rPr>
                <w:sz w:val="28"/>
                <w:szCs w:val="28"/>
              </w:rPr>
            </w:pPr>
            <w:r w:rsidRPr="009951A0">
              <w:rPr>
                <w:sz w:val="28"/>
                <w:szCs w:val="28"/>
              </w:rPr>
              <w:t>Độc lập -  Tự do  -  Hạnh phúc</w:t>
            </w:r>
          </w:p>
          <w:p w:rsidR="005E76E0" w:rsidRPr="009951A0" w:rsidRDefault="003228F7" w:rsidP="0081678F">
            <w:pPr>
              <w:spacing w:line="120" w:lineRule="auto"/>
              <w:jc w:val="center"/>
            </w:pPr>
            <w:r>
              <w:rPr>
                <w:noProof/>
              </w:rPr>
              <w:pict>
                <v:line id="_x0000_s1027" style="position:absolute;left:0;text-align:left;z-index:251661312" from="61.55pt,1.5pt" to="236.55pt,1.5pt"/>
              </w:pict>
            </w:r>
          </w:p>
        </w:tc>
      </w:tr>
      <w:tr w:rsidR="005E76E0" w:rsidRPr="009951A0" w:rsidTr="0081678F">
        <w:trPr>
          <w:trHeight w:val="344"/>
        </w:trPr>
        <w:tc>
          <w:tcPr>
            <w:tcW w:w="3230" w:type="dxa"/>
          </w:tcPr>
          <w:p w:rsidR="005E76E0" w:rsidRPr="00C6422A" w:rsidRDefault="005E76E0" w:rsidP="00992BF6">
            <w:pPr>
              <w:spacing w:before="240"/>
              <w:jc w:val="center"/>
              <w:rPr>
                <w:sz w:val="26"/>
                <w:szCs w:val="26"/>
              </w:rPr>
            </w:pPr>
            <w:r w:rsidRPr="00C6422A">
              <w:rPr>
                <w:sz w:val="26"/>
                <w:szCs w:val="26"/>
              </w:rPr>
              <w:t xml:space="preserve">Số: </w:t>
            </w:r>
            <w:r w:rsidR="00992BF6">
              <w:rPr>
                <w:sz w:val="26"/>
                <w:szCs w:val="26"/>
              </w:rPr>
              <w:t>25</w:t>
            </w:r>
            <w:r w:rsidRPr="00C6422A">
              <w:rPr>
                <w:sz w:val="26"/>
                <w:szCs w:val="26"/>
              </w:rPr>
              <w:t>/BC-</w:t>
            </w:r>
            <w:r w:rsidR="00793467">
              <w:rPr>
                <w:sz w:val="26"/>
                <w:szCs w:val="26"/>
              </w:rPr>
              <w:t>ĐGS</w:t>
            </w:r>
          </w:p>
        </w:tc>
        <w:tc>
          <w:tcPr>
            <w:tcW w:w="6143" w:type="dxa"/>
          </w:tcPr>
          <w:p w:rsidR="005E76E0" w:rsidRPr="009951A0" w:rsidRDefault="005E76E0" w:rsidP="00992BF6">
            <w:pPr>
              <w:spacing w:before="240"/>
              <w:jc w:val="center"/>
              <w:rPr>
                <w:i/>
              </w:rPr>
            </w:pPr>
            <w:r w:rsidRPr="009951A0">
              <w:rPr>
                <w:i/>
              </w:rPr>
              <w:t xml:space="preserve">Sa Thầy, ngày </w:t>
            </w:r>
            <w:r w:rsidR="00992BF6">
              <w:rPr>
                <w:i/>
              </w:rPr>
              <w:t>15</w:t>
            </w:r>
            <w:r>
              <w:rPr>
                <w:i/>
              </w:rPr>
              <w:t xml:space="preserve"> tháng </w:t>
            </w:r>
            <w:r w:rsidR="00624D01">
              <w:rPr>
                <w:i/>
              </w:rPr>
              <w:t>6</w:t>
            </w:r>
            <w:r>
              <w:rPr>
                <w:i/>
              </w:rPr>
              <w:t xml:space="preserve"> năm 2018</w:t>
            </w:r>
          </w:p>
        </w:tc>
      </w:tr>
    </w:tbl>
    <w:p w:rsidR="005E76E0" w:rsidRPr="009951A0" w:rsidRDefault="00624D01" w:rsidP="005E76E0">
      <w:pPr>
        <w:jc w:val="center"/>
        <w:rPr>
          <w:b/>
        </w:rPr>
      </w:pPr>
      <w:r>
        <w:rPr>
          <w:b/>
        </w:rPr>
        <w:t xml:space="preserve"> </w:t>
      </w:r>
    </w:p>
    <w:p w:rsidR="005E76E0" w:rsidRDefault="005E76E0" w:rsidP="005E76E0">
      <w:pPr>
        <w:jc w:val="center"/>
        <w:rPr>
          <w:b/>
        </w:rPr>
      </w:pPr>
    </w:p>
    <w:p w:rsidR="005E76E0" w:rsidRPr="009951A0" w:rsidRDefault="005E76E0" w:rsidP="005E76E0">
      <w:pPr>
        <w:jc w:val="center"/>
        <w:rPr>
          <w:b/>
        </w:rPr>
      </w:pPr>
      <w:r w:rsidRPr="009951A0">
        <w:rPr>
          <w:b/>
        </w:rPr>
        <w:t>BÁO CÁO</w:t>
      </w:r>
    </w:p>
    <w:p w:rsidR="00793467" w:rsidRDefault="005E76E0" w:rsidP="00793467">
      <w:pPr>
        <w:pStyle w:val="BodyText"/>
        <w:jc w:val="center"/>
        <w:rPr>
          <w:b/>
          <w:szCs w:val="28"/>
        </w:rPr>
      </w:pPr>
      <w:r w:rsidRPr="009951A0">
        <w:rPr>
          <w:b/>
        </w:rPr>
        <w:t xml:space="preserve">Kết quả giám sát </w:t>
      </w:r>
      <w:r w:rsidR="00793467" w:rsidRPr="00AE2110">
        <w:rPr>
          <w:b/>
          <w:szCs w:val="28"/>
        </w:rPr>
        <w:t xml:space="preserve">việc thực hiện Nghị định 47/2014/NĐ-CP ngày 15/5/2014 </w:t>
      </w:r>
    </w:p>
    <w:p w:rsidR="00793467" w:rsidRDefault="00793467" w:rsidP="00793467">
      <w:pPr>
        <w:pStyle w:val="BodyText"/>
        <w:jc w:val="center"/>
        <w:rPr>
          <w:b/>
          <w:szCs w:val="28"/>
        </w:rPr>
      </w:pPr>
      <w:r w:rsidRPr="00AE2110">
        <w:rPr>
          <w:b/>
          <w:szCs w:val="28"/>
        </w:rPr>
        <w:t xml:space="preserve">của Chính phủ quy định về bồi thường, hỗ trợ, tái định cư </w:t>
      </w:r>
    </w:p>
    <w:p w:rsidR="005E76E0" w:rsidRDefault="00793467" w:rsidP="00793467">
      <w:pPr>
        <w:pStyle w:val="BodyText"/>
        <w:jc w:val="center"/>
        <w:rPr>
          <w:b/>
        </w:rPr>
      </w:pPr>
      <w:r w:rsidRPr="00AE2110">
        <w:rPr>
          <w:b/>
          <w:szCs w:val="28"/>
        </w:rPr>
        <w:t>khi nhà nước thu hồi đất trên địa bàn huyện</w:t>
      </w:r>
    </w:p>
    <w:p w:rsidR="005E76E0" w:rsidRPr="00084F7B" w:rsidRDefault="005E76E0" w:rsidP="005E76E0">
      <w:pPr>
        <w:jc w:val="center"/>
        <w:rPr>
          <w:i/>
          <w:sz w:val="26"/>
          <w:szCs w:val="26"/>
        </w:rPr>
      </w:pPr>
      <w:r w:rsidRPr="00084F7B">
        <w:rPr>
          <w:i/>
          <w:sz w:val="26"/>
          <w:szCs w:val="26"/>
        </w:rPr>
        <w:t>(Theo Kế hoạch số 0</w:t>
      </w:r>
      <w:r w:rsidR="00793467">
        <w:rPr>
          <w:i/>
          <w:sz w:val="26"/>
          <w:szCs w:val="26"/>
        </w:rPr>
        <w:t>9</w:t>
      </w:r>
      <w:r w:rsidRPr="00084F7B">
        <w:rPr>
          <w:i/>
          <w:sz w:val="26"/>
          <w:szCs w:val="26"/>
        </w:rPr>
        <w:t xml:space="preserve">/KH-HĐND ngày </w:t>
      </w:r>
      <w:r w:rsidR="00793467">
        <w:rPr>
          <w:i/>
          <w:sz w:val="26"/>
          <w:szCs w:val="26"/>
        </w:rPr>
        <w:t>20/3</w:t>
      </w:r>
      <w:r w:rsidRPr="00084F7B">
        <w:rPr>
          <w:i/>
          <w:sz w:val="26"/>
          <w:szCs w:val="26"/>
        </w:rPr>
        <w:t xml:space="preserve">/2018 của </w:t>
      </w:r>
      <w:r w:rsidR="00793467">
        <w:rPr>
          <w:i/>
          <w:sz w:val="26"/>
          <w:szCs w:val="26"/>
        </w:rPr>
        <w:t xml:space="preserve">Đoàn giám sát </w:t>
      </w:r>
      <w:r w:rsidRPr="00084F7B">
        <w:rPr>
          <w:i/>
          <w:sz w:val="26"/>
          <w:szCs w:val="26"/>
        </w:rPr>
        <w:t>HĐND huyện)</w:t>
      </w:r>
    </w:p>
    <w:p w:rsidR="005E76E0" w:rsidRPr="009951A0" w:rsidRDefault="003228F7" w:rsidP="005E76E0">
      <w:r>
        <w:rPr>
          <w:noProof/>
        </w:rPr>
        <w:pict>
          <v:line id="_x0000_s1028" style="position:absolute;z-index:251662336" from="199.75pt,3.25pt" to="269.75pt,3.25pt"/>
        </w:pict>
      </w:r>
    </w:p>
    <w:p w:rsidR="005E76E0" w:rsidRPr="001E0DB3" w:rsidRDefault="005E76E0" w:rsidP="005E76E0">
      <w:pPr>
        <w:spacing w:before="120" w:after="120"/>
        <w:ind w:firstLine="709"/>
        <w:jc w:val="both"/>
      </w:pPr>
      <w:r>
        <w:t>Thực hiện Kế hoạch số 0</w:t>
      </w:r>
      <w:r w:rsidR="004072C1">
        <w:t>9</w:t>
      </w:r>
      <w:r>
        <w:t xml:space="preserve">/KH-HĐND ngày </w:t>
      </w:r>
      <w:r w:rsidR="004072C1">
        <w:t>20/3</w:t>
      </w:r>
      <w:r>
        <w:t xml:space="preserve">/2018 của </w:t>
      </w:r>
      <w:r w:rsidR="004072C1">
        <w:t>Đoàn giám sát</w:t>
      </w:r>
      <w:r>
        <w:t xml:space="preserve"> HĐND huyện về </w:t>
      </w:r>
      <w:r w:rsidRPr="006F19E2">
        <w:t xml:space="preserve">giám sát </w:t>
      </w:r>
      <w:r w:rsidR="004072C1" w:rsidRPr="005F7C92">
        <w:t>việc thực hiện Nghị định 47/2014/NĐ-CP ngày 15/5/2014 của Chính phủ quy định về bồi thường, hỗ trợ, tái định cư khi nhà nước thu hồi đất trên địa bàn huyện</w:t>
      </w:r>
      <w:r>
        <w:t xml:space="preserve">, </w:t>
      </w:r>
      <w:r w:rsidR="00684324">
        <w:t>Đoàn giám sát</w:t>
      </w:r>
      <w:r w:rsidRPr="001E0DB3">
        <w:t xml:space="preserve"> HĐND </w:t>
      </w:r>
      <w:r>
        <w:t xml:space="preserve">huyện </w:t>
      </w:r>
      <w:r w:rsidRPr="001E0DB3">
        <w:t>báo cáo kết quả giám sát như sau:</w:t>
      </w:r>
    </w:p>
    <w:p w:rsidR="005E76E0" w:rsidRPr="001A56F9" w:rsidRDefault="005E76E0" w:rsidP="005E76E0">
      <w:pPr>
        <w:spacing w:before="120" w:after="120"/>
        <w:ind w:firstLine="709"/>
        <w:jc w:val="both"/>
        <w:rPr>
          <w:i/>
          <w:lang w:val="nl-NL"/>
        </w:rPr>
      </w:pPr>
      <w:r>
        <w:rPr>
          <w:b/>
          <w:lang w:val="nl-NL"/>
        </w:rPr>
        <w:t>I</w:t>
      </w:r>
      <w:r w:rsidRPr="00953364">
        <w:rPr>
          <w:b/>
          <w:lang w:val="nl-NL"/>
        </w:rPr>
        <w:t xml:space="preserve">. </w:t>
      </w:r>
      <w:r w:rsidR="001A56F9">
        <w:rPr>
          <w:b/>
          <w:lang w:val="nl-NL"/>
        </w:rPr>
        <w:t xml:space="preserve">Tình hình thực hiện công tác bồi thường, hỗ trợ, tái định cư khi nhà nước thu hồi đất trên địa bàn huyện </w:t>
      </w:r>
      <w:r w:rsidR="001A56F9" w:rsidRPr="001A56F9">
        <w:rPr>
          <w:b/>
          <w:i/>
          <w:lang w:val="nl-NL"/>
        </w:rPr>
        <w:t>(từ 01/4/2014 đến 31/12/2017)</w:t>
      </w:r>
    </w:p>
    <w:p w:rsidR="00684324" w:rsidRDefault="00684324" w:rsidP="0056024C">
      <w:pPr>
        <w:spacing w:before="120" w:after="120"/>
        <w:ind w:firstLine="709"/>
        <w:jc w:val="both"/>
        <w:rPr>
          <w:lang w:val="nl-NL"/>
        </w:rPr>
      </w:pPr>
      <w:r>
        <w:rPr>
          <w:lang w:val="nl-NL"/>
        </w:rPr>
        <w:t xml:space="preserve">Sa Thầy là huyện miền núi biên giới, </w:t>
      </w:r>
      <w:r w:rsidR="0016525D">
        <w:rPr>
          <w:lang w:val="nl-NL"/>
        </w:rPr>
        <w:t xml:space="preserve">nằm ở phía Tây Nam tỉnh Kon Tum. Sau khi chia tách huyện </w:t>
      </w:r>
      <w:r w:rsidR="0016525D" w:rsidRPr="00DA147C">
        <w:rPr>
          <w:i/>
          <w:lang w:val="nl-NL"/>
        </w:rPr>
        <w:t>(năm 2015),</w:t>
      </w:r>
      <w:r w:rsidR="0016525D">
        <w:rPr>
          <w:lang w:val="nl-NL"/>
        </w:rPr>
        <w:t xml:space="preserve"> tổng diện tích của huyện là </w:t>
      </w:r>
      <w:r w:rsidR="0016525D">
        <w:rPr>
          <w:bCs/>
          <w:lang w:val="nl-NL"/>
        </w:rPr>
        <w:t>143.172,86 ha</w:t>
      </w:r>
      <w:r w:rsidR="00093637">
        <w:rPr>
          <w:bCs/>
          <w:lang w:val="nl-NL"/>
        </w:rPr>
        <w:t>, trong đó: tổng diện tích đất nông nghiệp</w:t>
      </w:r>
      <w:r w:rsidR="001F19E3">
        <w:rPr>
          <w:bCs/>
          <w:lang w:val="nl-NL"/>
        </w:rPr>
        <w:t xml:space="preserve"> </w:t>
      </w:r>
      <w:r w:rsidR="00093637">
        <w:rPr>
          <w:bCs/>
          <w:lang w:val="nl-NL"/>
        </w:rPr>
        <w:t>131.388,99 ha; t</w:t>
      </w:r>
      <w:r w:rsidR="00093637">
        <w:rPr>
          <w:lang w:val="nl-NL"/>
        </w:rPr>
        <w:t>ổng diện tích đất phi nông nghiệp 7.704,98 ha; đất chưa sử dụng 3.716,92 ha</w:t>
      </w:r>
      <w:r w:rsidR="00093637">
        <w:rPr>
          <w:vertAlign w:val="superscript"/>
          <w:lang w:val="nl-NL"/>
        </w:rPr>
        <w:t>(</w:t>
      </w:r>
      <w:r w:rsidR="00093637">
        <w:rPr>
          <w:rStyle w:val="FootnoteReference"/>
          <w:lang w:val="nl-NL"/>
        </w:rPr>
        <w:footnoteReference w:id="2"/>
      </w:r>
      <w:r w:rsidR="00093637">
        <w:rPr>
          <w:vertAlign w:val="superscript"/>
          <w:lang w:val="nl-NL"/>
        </w:rPr>
        <w:t>)</w:t>
      </w:r>
      <w:r w:rsidR="00093637">
        <w:rPr>
          <w:lang w:val="nl-NL"/>
        </w:rPr>
        <w:t>.</w:t>
      </w:r>
      <w:r w:rsidR="001F19E3">
        <w:rPr>
          <w:lang w:val="nl-NL"/>
        </w:rPr>
        <w:t xml:space="preserve"> Hiện nay, dân số toàn huyện là 50.814 người, trong đó đồng bào dân tộc thiểu số chiếm trên 57% và hộ nghèo chiếm 26,83%.</w:t>
      </w:r>
    </w:p>
    <w:p w:rsidR="0056024C" w:rsidRPr="00F32AFC" w:rsidRDefault="0056024C" w:rsidP="0056024C">
      <w:pPr>
        <w:spacing w:before="120" w:after="120"/>
        <w:ind w:firstLine="709"/>
        <w:jc w:val="both"/>
        <w:rPr>
          <w:b/>
        </w:rPr>
      </w:pPr>
      <w:r>
        <w:rPr>
          <w:b/>
        </w:rPr>
        <w:t>1. Kết</w:t>
      </w:r>
      <w:r w:rsidRPr="00F32AFC">
        <w:rPr>
          <w:b/>
        </w:rPr>
        <w:t xml:space="preserve"> quả thực hiện bồi thường, hỗ trợ, tái định cư khi nhà nước thu hồi đất</w:t>
      </w:r>
    </w:p>
    <w:p w:rsidR="0056024C" w:rsidRPr="0090720E" w:rsidRDefault="0056024C" w:rsidP="0056024C">
      <w:pPr>
        <w:spacing w:before="120" w:after="120"/>
        <w:ind w:firstLine="709"/>
        <w:jc w:val="both"/>
        <w:rPr>
          <w:b/>
          <w:i/>
        </w:rPr>
      </w:pPr>
      <w:r w:rsidRPr="0090720E">
        <w:rPr>
          <w:b/>
          <w:i/>
        </w:rPr>
        <w:t>1.1. Công tác chỉ đạo triển khai thực hiện</w:t>
      </w:r>
    </w:p>
    <w:p w:rsidR="0056024C" w:rsidRPr="0090720E" w:rsidRDefault="0090720E" w:rsidP="0056024C">
      <w:pPr>
        <w:spacing w:before="120" w:after="120"/>
        <w:ind w:firstLine="709"/>
        <w:jc w:val="both"/>
        <w:rPr>
          <w:i/>
        </w:rPr>
      </w:pPr>
      <w:r w:rsidRPr="0090720E">
        <w:rPr>
          <w:i/>
        </w:rPr>
        <w:t>a</w:t>
      </w:r>
      <w:r w:rsidR="0056024C" w:rsidRPr="0090720E">
        <w:rPr>
          <w:i/>
        </w:rPr>
        <w:t>. Về tổ chức chỉ đạo, triển khai thi hành</w:t>
      </w:r>
    </w:p>
    <w:p w:rsidR="0090720E" w:rsidRDefault="00575A31" w:rsidP="0056024C">
      <w:pPr>
        <w:spacing w:before="120" w:after="120"/>
        <w:ind w:firstLine="709"/>
        <w:jc w:val="both"/>
      </w:pPr>
      <w:r>
        <w:t xml:space="preserve">Sau khi Luật Đất đai và các văn bản hướng dẫn có hiệu lực thi hành, thực hiện chỉ đạo của UBND tỉnh và các sở ngành, UBND huyện đã chỉ đạo các cơ quan chuyên môn và UBND các xã, thị trấn </w:t>
      </w:r>
      <w:r w:rsidR="008A5A35">
        <w:t>nghiên cứu, bám sát các quy định của Luật Đất đai, Nghị định 47/2014/NĐ-CP và các văn bản có liên quan để triển khai thực hiện công tác bồi thường, giải phóng mặt bằng trên địa bàn.</w:t>
      </w:r>
    </w:p>
    <w:p w:rsidR="00CE5D01" w:rsidRDefault="003339FE" w:rsidP="0056024C">
      <w:pPr>
        <w:spacing w:before="120" w:after="120"/>
        <w:ind w:firstLine="709"/>
        <w:jc w:val="both"/>
        <w:rPr>
          <w:i/>
        </w:rPr>
      </w:pPr>
      <w:r>
        <w:t xml:space="preserve">UBND huyện thường xuyên theo dõi, đôn đốc việc thực hiện nhiệm vụ của các cơ quan, đơn vị để kịp thời chỉ đạo, </w:t>
      </w:r>
      <w:r w:rsidR="00B46E64">
        <w:t>xử lý</w:t>
      </w:r>
      <w:r w:rsidR="004A6E23">
        <w:t xml:space="preserve"> nhằm thực hiện tốt công tác </w:t>
      </w:r>
      <w:r w:rsidR="00CE5D01">
        <w:t>bồi thường, giải phóng mặt bằng.</w:t>
      </w:r>
    </w:p>
    <w:p w:rsidR="0056024C" w:rsidRDefault="0090720E" w:rsidP="0056024C">
      <w:pPr>
        <w:spacing w:before="120" w:after="120"/>
        <w:ind w:firstLine="709"/>
        <w:jc w:val="both"/>
      </w:pPr>
      <w:r w:rsidRPr="0090720E">
        <w:rPr>
          <w:i/>
        </w:rPr>
        <w:t>b</w:t>
      </w:r>
      <w:r w:rsidR="0056024C" w:rsidRPr="0090720E">
        <w:rPr>
          <w:i/>
        </w:rPr>
        <w:t>. Công tác tuyên truyền, phổ biến pháp luật về thu hồi đất, bồi thường, hỗ trợ</w:t>
      </w:r>
      <w:r w:rsidR="00FC237E">
        <w:rPr>
          <w:i/>
        </w:rPr>
        <w:t>,</w:t>
      </w:r>
      <w:r w:rsidR="0056024C" w:rsidRPr="0090720E">
        <w:rPr>
          <w:i/>
        </w:rPr>
        <w:t xml:space="preserve"> tái định cư</w:t>
      </w:r>
    </w:p>
    <w:p w:rsidR="00FC237E" w:rsidRDefault="00AB1B4E" w:rsidP="0056024C">
      <w:pPr>
        <w:spacing w:before="120" w:after="120"/>
        <w:ind w:firstLine="709"/>
        <w:jc w:val="both"/>
      </w:pPr>
      <w:r>
        <w:lastRenderedPageBreak/>
        <w:t>Đã</w:t>
      </w:r>
      <w:r w:rsidR="00CE7281">
        <w:t xml:space="preserve"> </w:t>
      </w:r>
      <w:r w:rsidR="0054689E">
        <w:t>tổ chức</w:t>
      </w:r>
      <w:r w:rsidR="00CE7281">
        <w:t xml:space="preserve"> thực hiện công tác tuyên truyền, </w:t>
      </w:r>
      <w:r w:rsidR="00CE7281" w:rsidRPr="00CE7281">
        <w:t>phổ biến pháp luật về thu hồi đất, bồi thường, hỗ trợ tái định cư</w:t>
      </w:r>
      <w:r w:rsidR="00CE7281">
        <w:t xml:space="preserve"> </w:t>
      </w:r>
      <w:r>
        <w:t xml:space="preserve">cho cán bộ và nhân dân trên địa bàn </w:t>
      </w:r>
      <w:r w:rsidR="0057621D">
        <w:t xml:space="preserve">bằng nhiều hình thức và nội dung phong phú như: </w:t>
      </w:r>
      <w:r>
        <w:t xml:space="preserve">thông qua các buổi tuyên truyền pháp luật hàng quý, qua các buổi họp thôn, làng và qua các phương tiện thông tin đại chúng như đài truyền thanh </w:t>
      </w:r>
      <w:r w:rsidR="007C6C63">
        <w:t>-</w:t>
      </w:r>
      <w:r>
        <w:t xml:space="preserve"> truyền hình, trang th</w:t>
      </w:r>
      <w:r w:rsidR="00DA5D18">
        <w:t>ông tin điện tử huyện... Qua đó</w:t>
      </w:r>
      <w:r w:rsidR="007E7D26">
        <w:t xml:space="preserve"> góp phần</w:t>
      </w:r>
      <w:r w:rsidR="0057621D">
        <w:t xml:space="preserve"> giúp cán bộ và nhân dân trên địa bàn </w:t>
      </w:r>
      <w:r w:rsidR="00FC237E">
        <w:t>nâng cao nhận thức và thực hiện nghiêm túc chính sách, pháp luật về bồi thường, hỗ trợ, tái định cư khi nhà nước thu hồi đất.</w:t>
      </w:r>
    </w:p>
    <w:p w:rsidR="0090720E" w:rsidRDefault="0090720E" w:rsidP="0056024C">
      <w:pPr>
        <w:spacing w:before="120" w:after="120"/>
        <w:ind w:firstLine="709"/>
        <w:jc w:val="both"/>
        <w:rPr>
          <w:i/>
        </w:rPr>
      </w:pPr>
      <w:r w:rsidRPr="0090720E">
        <w:rPr>
          <w:i/>
        </w:rPr>
        <w:t>c</w:t>
      </w:r>
      <w:r w:rsidR="0056024C" w:rsidRPr="0090720E">
        <w:rPr>
          <w:i/>
        </w:rPr>
        <w:t>. Tổ chức bộ máy làm công tác bồi thường, hỗ trợ</w:t>
      </w:r>
      <w:r w:rsidR="00FC237E">
        <w:rPr>
          <w:i/>
        </w:rPr>
        <w:t>,</w:t>
      </w:r>
      <w:r w:rsidR="0056024C" w:rsidRPr="0090720E">
        <w:rPr>
          <w:i/>
        </w:rPr>
        <w:t xml:space="preserve"> tái định cư khi nhà nước thu hồi đất </w:t>
      </w:r>
    </w:p>
    <w:p w:rsidR="00D578C4" w:rsidRDefault="00D578C4" w:rsidP="00D578C4">
      <w:pPr>
        <w:spacing w:before="120" w:after="120"/>
        <w:ind w:firstLine="709"/>
        <w:jc w:val="both"/>
      </w:pPr>
      <w:r>
        <w:t xml:space="preserve">Hiện nay, </w:t>
      </w:r>
      <w:r w:rsidRPr="00D578C4">
        <w:t>tổ chức bộ máy làm công tác bồi thường, hỗ trợ</w:t>
      </w:r>
      <w:r w:rsidR="00FC237E">
        <w:t>,</w:t>
      </w:r>
      <w:r w:rsidRPr="00D578C4">
        <w:t xml:space="preserve"> tái định cư khi nhà nước thu hồi đất</w:t>
      </w:r>
      <w:r>
        <w:t xml:space="preserve"> do Chi nhánh Trung tâm Phát triển quỹ đất huyện và Phòng Tài nguyên &amp; Môi trường huyện thực hiện</w:t>
      </w:r>
      <w:r w:rsidR="000625CD">
        <w:t>, cụ thể:</w:t>
      </w:r>
      <w:r>
        <w:t xml:space="preserve"> </w:t>
      </w:r>
    </w:p>
    <w:p w:rsidR="00D578C4" w:rsidRDefault="00D578C4" w:rsidP="0056024C">
      <w:pPr>
        <w:spacing w:before="120" w:after="120"/>
        <w:ind w:firstLine="709"/>
        <w:jc w:val="both"/>
      </w:pPr>
      <w:r>
        <w:t>- V</w:t>
      </w:r>
      <w:r w:rsidR="008E3947">
        <w:t>iệc thực hiện công tác bồi thường, hỗ trợ</w:t>
      </w:r>
      <w:r w:rsidR="000625CD">
        <w:t>,</w:t>
      </w:r>
      <w:r w:rsidR="008E3947">
        <w:t xml:space="preserve"> tái định cư trên địa bàn huyện do Chi nhánh Trung tâm Phát triển quỹ đất huyện thực hiện theo quy định của Luật Đất đai </w:t>
      </w:r>
      <w:r w:rsidR="008E3947" w:rsidRPr="008E3947">
        <w:rPr>
          <w:i/>
        </w:rPr>
        <w:t>(gồm 01 Giám đốc, 01 Phó giám đốc và 02 nhân viên).</w:t>
      </w:r>
      <w:r w:rsidR="008E3947">
        <w:t xml:space="preserve"> </w:t>
      </w:r>
    </w:p>
    <w:p w:rsidR="0057621D" w:rsidRDefault="00D578C4" w:rsidP="0056024C">
      <w:pPr>
        <w:spacing w:before="120" w:after="120"/>
        <w:ind w:firstLine="709"/>
        <w:jc w:val="both"/>
      </w:pPr>
      <w:r>
        <w:t xml:space="preserve">- </w:t>
      </w:r>
      <w:r w:rsidR="008E3947">
        <w:t>Công tác thẩm định phương án bồi thường do Phòng Tài nguyên &amp; Môi trường thực hiện</w:t>
      </w:r>
      <w:r w:rsidR="004C1E45">
        <w:t xml:space="preserve"> </w:t>
      </w:r>
      <w:r w:rsidR="004C1E45" w:rsidRPr="00645E90">
        <w:rPr>
          <w:i/>
        </w:rPr>
        <w:t>(01 công chức Phòng đảm nhiệm).</w:t>
      </w:r>
      <w:r w:rsidR="004C1E45">
        <w:t xml:space="preserve"> </w:t>
      </w:r>
    </w:p>
    <w:p w:rsidR="000625CD" w:rsidRPr="00DA5D18" w:rsidRDefault="000625CD" w:rsidP="0056024C">
      <w:pPr>
        <w:spacing w:before="120" w:after="120"/>
        <w:ind w:firstLine="709"/>
        <w:jc w:val="both"/>
      </w:pPr>
      <w:r>
        <w:t xml:space="preserve">Trong trường hợp do yêu cầu của tiến độ công việc, UBND điều động, tăng cường đội ngũ cán bộ Ban Quản lý Đầu tư &amp; Xây dựng </w:t>
      </w:r>
      <w:r w:rsidR="007E7D26">
        <w:t xml:space="preserve">huyện tham gia </w:t>
      </w:r>
      <w:r>
        <w:t>hỗ trợ công tác giải phóng mặt bằng.</w:t>
      </w:r>
    </w:p>
    <w:p w:rsidR="0056024C" w:rsidRPr="002D0BC7" w:rsidRDefault="0056024C" w:rsidP="0056024C">
      <w:pPr>
        <w:spacing w:before="120" w:after="120"/>
        <w:ind w:firstLine="709"/>
        <w:jc w:val="both"/>
        <w:rPr>
          <w:b/>
        </w:rPr>
      </w:pPr>
      <w:r w:rsidRPr="002D0BC7">
        <w:rPr>
          <w:b/>
        </w:rPr>
        <w:t>2. Kết quả thực hiện thu hồi đất, bồi thường, hỗ trợ, tái định cư</w:t>
      </w:r>
    </w:p>
    <w:p w:rsidR="0081678F" w:rsidRDefault="000E41B3" w:rsidP="000E41B3">
      <w:pPr>
        <w:spacing w:before="120" w:after="120"/>
        <w:ind w:firstLine="709"/>
        <w:jc w:val="both"/>
      </w:pPr>
      <w:r>
        <w:t>Thời gian qua, v</w:t>
      </w:r>
      <w:r w:rsidR="00134D7C">
        <w:t xml:space="preserve">iệc thực hiện thu hồi đất </w:t>
      </w:r>
      <w:r w:rsidR="00B46E64">
        <w:t xml:space="preserve">trên địa bàn huyện </w:t>
      </w:r>
      <w:r>
        <w:t>được triển khai</w:t>
      </w:r>
      <w:r w:rsidR="00134D7C">
        <w:t xml:space="preserve"> thực hiện theo đúng quy định, trình tự</w:t>
      </w:r>
      <w:r>
        <w:t>, thẩm</w:t>
      </w:r>
      <w:r w:rsidR="00134D7C">
        <w:t xml:space="preserve"> </w:t>
      </w:r>
      <w:r>
        <w:t xml:space="preserve">quyền </w:t>
      </w:r>
      <w:r w:rsidR="00134D7C">
        <w:t>luật định</w:t>
      </w:r>
      <w:r w:rsidR="0081678F">
        <w:t xml:space="preserve">. </w:t>
      </w:r>
    </w:p>
    <w:p w:rsidR="00134D7C" w:rsidRDefault="0081678F" w:rsidP="000E41B3">
      <w:pPr>
        <w:spacing w:before="120" w:after="120"/>
        <w:ind w:firstLine="709"/>
        <w:jc w:val="both"/>
      </w:pPr>
      <w:r>
        <w:t xml:space="preserve">- </w:t>
      </w:r>
      <w:r w:rsidR="000E41B3">
        <w:t xml:space="preserve">Các dự án thu hồi đất </w:t>
      </w:r>
      <w:r>
        <w:t xml:space="preserve">trên địa bàn huyện </w:t>
      </w:r>
      <w:r w:rsidR="000E41B3">
        <w:t xml:space="preserve">đều </w:t>
      </w:r>
      <w:r>
        <w:t xml:space="preserve">thuộc danh mục thu hồi đất do </w:t>
      </w:r>
      <w:r w:rsidR="000E41B3">
        <w:t>HĐND tỉnh thông qua và được UBND tỉnh phê duyệt kế hoạch sử dụng đất hàng năm.</w:t>
      </w:r>
    </w:p>
    <w:p w:rsidR="0081678F" w:rsidRDefault="0081678F" w:rsidP="000E41B3">
      <w:pPr>
        <w:spacing w:before="120" w:after="120"/>
        <w:ind w:firstLine="709"/>
        <w:jc w:val="both"/>
      </w:pPr>
      <w:r>
        <w:t xml:space="preserve">- </w:t>
      </w:r>
      <w:r w:rsidR="00721B5F">
        <w:t xml:space="preserve">Thẩm quyền thu hồi đất được thực hiện theo đúng quy định </w:t>
      </w:r>
      <w:r w:rsidR="00B46E64">
        <w:t xml:space="preserve">của Luật đất đai, theo đó </w:t>
      </w:r>
      <w:r w:rsidR="00157EF0">
        <w:t>UBND huyện quyết định</w:t>
      </w:r>
      <w:r w:rsidR="009C3048" w:rsidRPr="009C3048">
        <w:t xml:space="preserve"> </w:t>
      </w:r>
      <w:r w:rsidR="009C3048">
        <w:t>thu hồi đất của hộ gia đình</w:t>
      </w:r>
      <w:r w:rsidR="00157EF0">
        <w:t xml:space="preserve">; </w:t>
      </w:r>
      <w:r w:rsidR="009C3048">
        <w:t xml:space="preserve">UBND tỉnh quyết định </w:t>
      </w:r>
      <w:r w:rsidR="00157EF0">
        <w:t>thu hồi đất của tổ chứ</w:t>
      </w:r>
      <w:r w:rsidR="009C3048">
        <w:t>c</w:t>
      </w:r>
      <w:r w:rsidR="00633B4E">
        <w:t>; r</w:t>
      </w:r>
      <w:r w:rsidR="009C3048">
        <w:t>iêng</w:t>
      </w:r>
      <w:r w:rsidR="00157EF0">
        <w:t xml:space="preserve"> thu hồi đất có cả hộ gia đình và tổ chức do UBND tỉnh ủy quyền cho UBND huyện thực hiện</w:t>
      </w:r>
      <w:r w:rsidR="00157EF0">
        <w:rPr>
          <w:vertAlign w:val="superscript"/>
        </w:rPr>
        <w:t>(</w:t>
      </w:r>
      <w:r w:rsidR="00157EF0">
        <w:rPr>
          <w:rStyle w:val="FootnoteReference"/>
        </w:rPr>
        <w:footnoteReference w:id="3"/>
      </w:r>
      <w:r w:rsidR="00157EF0">
        <w:rPr>
          <w:vertAlign w:val="superscript"/>
        </w:rPr>
        <w:t>)</w:t>
      </w:r>
      <w:r w:rsidR="00157EF0">
        <w:t>.</w:t>
      </w:r>
    </w:p>
    <w:p w:rsidR="00721B5F" w:rsidRPr="00157EF0" w:rsidRDefault="00085CD1" w:rsidP="000E41B3">
      <w:pPr>
        <w:spacing w:before="120" w:after="120"/>
        <w:ind w:firstLine="709"/>
        <w:jc w:val="both"/>
      </w:pPr>
      <w:r>
        <w:t xml:space="preserve">- </w:t>
      </w:r>
      <w:r w:rsidR="005A5632">
        <w:t>Việc xây dựng và thực hiện kế hoạch thu hồi đất, điều tra, khảo sát, đo đạc, kiểm đếm; lập, thẩm định phương án bồi thường, hỗ trợ, tái định cư; quyết định thu hồi đất, phê duyệt và tổ chức thực hiện phương án bồi thường, hỗ trợ, tái định cư được triển khai theo đúng trình tự, thủ tục luật định.</w:t>
      </w:r>
      <w:r w:rsidR="00F6241C">
        <w:t xml:space="preserve"> Thông báo thu hồi đất, phương án bồi thường, hỗ trợ, tái định cư, quyết định phê duyệt phương án bồi thường, hỗ trợ, tái định cư được thông báo rộng rãi và được niêm yết công khai tạ</w:t>
      </w:r>
      <w:r w:rsidR="0079169B">
        <w:t>i trụ sở UBND xã, thị trấn và nhà văn hóa thôn, làng</w:t>
      </w:r>
      <w:r w:rsidR="009C7C8C">
        <w:t xml:space="preserve"> để người dân biết, thực hiện</w:t>
      </w:r>
      <w:r w:rsidR="00903909">
        <w:t>, không có trường hợp nào phải cưỡng chế thi hành.</w:t>
      </w:r>
    </w:p>
    <w:p w:rsidR="0056024C" w:rsidRDefault="0056024C" w:rsidP="0056024C">
      <w:pPr>
        <w:spacing w:before="120" w:after="120"/>
        <w:ind w:firstLine="709"/>
        <w:jc w:val="both"/>
      </w:pPr>
      <w:r>
        <w:lastRenderedPageBreak/>
        <w:t>- Việc xác định giá đất</w:t>
      </w:r>
      <w:r w:rsidR="007D7BBB">
        <w:t xml:space="preserve"> căn cứ vào giá đất cụ thể do UBND tỉnh quy định tại thời điểm thu hồi đất. Trong quá trình thực hiện kế hoạch thu hồi đất, đơn vị được giao nhiệm vụ tri</w:t>
      </w:r>
      <w:r w:rsidR="00C25F5D">
        <w:t>ển</w:t>
      </w:r>
      <w:r w:rsidR="007D7BBB">
        <w:t xml:space="preserve"> khai thực hiện công tác bồi thường, hỗ trợ, tái định cư phối hợp với đơn vị tư vấn độc lập</w:t>
      </w:r>
      <w:r w:rsidR="00C25F5D">
        <w:t xml:space="preserve"> để tổ chức điều tra, khảo sát, xây dựng giá đất cụ thể, trình Hội đồng thẩm định giá đất của tỉnh thẩm định và UBND tỉnh phê duyệt.</w:t>
      </w:r>
    </w:p>
    <w:p w:rsidR="0056024C" w:rsidRPr="00534251" w:rsidRDefault="0056024C" w:rsidP="0056024C">
      <w:pPr>
        <w:spacing w:before="120" w:after="120"/>
        <w:ind w:firstLine="709"/>
        <w:jc w:val="both"/>
      </w:pPr>
      <w:r>
        <w:t>- Nguồn kinh phí để chi trả cho việc bồi thường, hỗ trợ</w:t>
      </w:r>
      <w:r w:rsidR="007D7BBB">
        <w:t>,</w:t>
      </w:r>
      <w:r>
        <w:t xml:space="preserve"> tái định cư</w:t>
      </w:r>
      <w:r w:rsidR="005A5632">
        <w:t xml:space="preserve"> </w:t>
      </w:r>
      <w:r w:rsidR="007D7BBB">
        <w:t>thuộc kinh phí của dự án, được bố trí sử dụng theo quy định.</w:t>
      </w:r>
    </w:p>
    <w:p w:rsidR="0056024C" w:rsidRDefault="0056024C" w:rsidP="0056024C">
      <w:pPr>
        <w:spacing w:before="120" w:after="120"/>
        <w:ind w:firstLine="709"/>
        <w:jc w:val="both"/>
      </w:pPr>
      <w:r>
        <w:t>Kết quả cụ thể:</w:t>
      </w:r>
      <w:r w:rsidR="008D5A80">
        <w:t xml:space="preserve"> </w:t>
      </w:r>
    </w:p>
    <w:p w:rsidR="0056024C" w:rsidRDefault="0056024C" w:rsidP="0056024C">
      <w:pPr>
        <w:spacing w:before="120" w:after="120"/>
        <w:ind w:firstLine="709"/>
        <w:jc w:val="both"/>
      </w:pPr>
      <w:r>
        <w:t xml:space="preserve">- </w:t>
      </w:r>
      <w:r w:rsidR="008D5A80">
        <w:t>Từ 01/7/2014 đến 31/12/2017, t</w:t>
      </w:r>
      <w:r>
        <w:t>ổng diện tích đất thu hồi</w:t>
      </w:r>
      <w:r w:rsidR="008D5A80">
        <w:t xml:space="preserve"> trên địa bàn huyện là</w:t>
      </w:r>
      <w:r>
        <w:t xml:space="preserve">: </w:t>
      </w:r>
      <w:r w:rsidR="008D5A80">
        <w:t>81</w:t>
      </w:r>
      <w:r w:rsidR="00564249">
        <w:t>,</w:t>
      </w:r>
      <w:r w:rsidR="008D5A80">
        <w:t>01</w:t>
      </w:r>
      <w:r>
        <w:t xml:space="preserve"> ha, trong đó:</w:t>
      </w:r>
    </w:p>
    <w:p w:rsidR="0056024C" w:rsidRDefault="0056024C" w:rsidP="0056024C">
      <w:pPr>
        <w:spacing w:before="120" w:after="120"/>
        <w:ind w:firstLine="709"/>
        <w:jc w:val="both"/>
      </w:pPr>
      <w:r>
        <w:t xml:space="preserve">+ Thu hồi đất vì mục đích quốc phòng - an ninh: </w:t>
      </w:r>
      <w:r w:rsidR="008D5A80">
        <w:t>0</w:t>
      </w:r>
      <w:r>
        <w:t xml:space="preserve"> ha</w:t>
      </w:r>
      <w:r w:rsidR="008D5A80">
        <w:t>;</w:t>
      </w:r>
    </w:p>
    <w:p w:rsidR="0056024C" w:rsidRDefault="0056024C" w:rsidP="0056024C">
      <w:pPr>
        <w:spacing w:before="120" w:after="120"/>
        <w:ind w:firstLine="709"/>
        <w:jc w:val="both"/>
      </w:pPr>
      <w:r>
        <w:t xml:space="preserve">+ Thu hồi đất để phát triển kinh tế - xã hội </w:t>
      </w:r>
      <w:r w:rsidR="008D5A80">
        <w:t>của huyện</w:t>
      </w:r>
      <w:r>
        <w:t xml:space="preserve">: </w:t>
      </w:r>
      <w:r w:rsidR="008D5A80">
        <w:t>81</w:t>
      </w:r>
      <w:r w:rsidR="00564249">
        <w:t>,</w:t>
      </w:r>
      <w:r w:rsidR="008D5A80">
        <w:t xml:space="preserve">01 </w:t>
      </w:r>
      <w:r>
        <w:t>ha</w:t>
      </w:r>
      <w:r w:rsidR="008D5A80">
        <w:t>;</w:t>
      </w:r>
    </w:p>
    <w:p w:rsidR="00564249" w:rsidRDefault="00564249" w:rsidP="0056024C">
      <w:pPr>
        <w:spacing w:before="120" w:after="120"/>
        <w:ind w:firstLine="709"/>
        <w:jc w:val="both"/>
      </w:pPr>
      <w:r>
        <w:t>+ Thu hồi của hộ gia đình</w:t>
      </w:r>
      <w:r w:rsidR="0010697E">
        <w:t>, cá nhân</w:t>
      </w:r>
      <w:r>
        <w:t>: 79,2 ha;</w:t>
      </w:r>
    </w:p>
    <w:p w:rsidR="00564249" w:rsidRDefault="00564249" w:rsidP="0056024C">
      <w:pPr>
        <w:spacing w:before="120" w:after="120"/>
        <w:ind w:firstLine="709"/>
        <w:jc w:val="both"/>
      </w:pPr>
      <w:r>
        <w:t>+ Thu hồi của tổ chức: 1,81 ha.</w:t>
      </w:r>
    </w:p>
    <w:p w:rsidR="0056024C" w:rsidRDefault="0056024C" w:rsidP="0056024C">
      <w:pPr>
        <w:spacing w:before="120" w:after="120"/>
        <w:ind w:firstLine="709"/>
        <w:jc w:val="both"/>
      </w:pPr>
      <w:r>
        <w:t xml:space="preserve">- Tổng diện tích đã bồi thường, giải phóng mặt bằng: </w:t>
      </w:r>
      <w:r w:rsidR="008D5A80">
        <w:t>81</w:t>
      </w:r>
      <w:r w:rsidR="00564249">
        <w:t>,</w:t>
      </w:r>
      <w:r w:rsidR="008D5A80">
        <w:t>01</w:t>
      </w:r>
      <w:r>
        <w:t xml:space="preserve"> ha, trong đó:</w:t>
      </w:r>
    </w:p>
    <w:p w:rsidR="0056024C" w:rsidRDefault="0056024C" w:rsidP="0056024C">
      <w:pPr>
        <w:spacing w:before="120" w:after="120"/>
        <w:ind w:firstLine="709"/>
        <w:jc w:val="both"/>
      </w:pPr>
      <w:r>
        <w:t xml:space="preserve">+ Đất nông nghiệp: </w:t>
      </w:r>
      <w:r w:rsidR="008D5A80">
        <w:t>80</w:t>
      </w:r>
      <w:r w:rsidR="00564249">
        <w:t>,</w:t>
      </w:r>
      <w:r w:rsidR="008D5A80">
        <w:t>7</w:t>
      </w:r>
      <w:r w:rsidR="003E08B0">
        <w:t>8</w:t>
      </w:r>
      <w:r w:rsidR="008D5A80">
        <w:t xml:space="preserve"> </w:t>
      </w:r>
      <w:r>
        <w:t>ha</w:t>
      </w:r>
      <w:r w:rsidR="0030188B">
        <w:t>;</w:t>
      </w:r>
    </w:p>
    <w:p w:rsidR="0056024C" w:rsidRPr="0030188B" w:rsidRDefault="0056024C" w:rsidP="0056024C">
      <w:pPr>
        <w:spacing w:before="120" w:after="120"/>
        <w:ind w:firstLine="709"/>
        <w:jc w:val="both"/>
        <w:rPr>
          <w:i/>
        </w:rPr>
      </w:pPr>
      <w:r>
        <w:t xml:space="preserve">+ Đất phi nông nghiệp: </w:t>
      </w:r>
      <w:r w:rsidR="008D5A80">
        <w:t>0</w:t>
      </w:r>
      <w:r w:rsidR="00564249">
        <w:t>,</w:t>
      </w:r>
      <w:r w:rsidR="008D5A80">
        <w:t>2</w:t>
      </w:r>
      <w:r w:rsidR="003E08B0">
        <w:t>3</w:t>
      </w:r>
      <w:r>
        <w:t xml:space="preserve"> ha</w:t>
      </w:r>
      <w:r w:rsidR="00E52E54">
        <w:t xml:space="preserve"> </w:t>
      </w:r>
      <w:r w:rsidR="00E52E54" w:rsidRPr="0030188B">
        <w:rPr>
          <w:i/>
        </w:rPr>
        <w:t>(trong đó đất ở 0.12 ha)</w:t>
      </w:r>
      <w:r w:rsidR="0030188B">
        <w:rPr>
          <w:i/>
        </w:rPr>
        <w:t>;</w:t>
      </w:r>
    </w:p>
    <w:p w:rsidR="0056024C" w:rsidRDefault="0056024C" w:rsidP="0056024C">
      <w:pPr>
        <w:spacing w:before="120" w:after="120"/>
        <w:ind w:firstLine="709"/>
        <w:jc w:val="both"/>
      </w:pPr>
      <w:r>
        <w:t xml:space="preserve">+ Đất chưa sử dụng: </w:t>
      </w:r>
      <w:r w:rsidR="008D5A80">
        <w:t>0</w:t>
      </w:r>
      <w:r>
        <w:t xml:space="preserve"> ha</w:t>
      </w:r>
      <w:r w:rsidR="0030188B">
        <w:t>.</w:t>
      </w:r>
    </w:p>
    <w:p w:rsidR="0056024C" w:rsidRDefault="0056024C" w:rsidP="0056024C">
      <w:pPr>
        <w:spacing w:before="120" w:after="120"/>
        <w:ind w:firstLine="709"/>
        <w:jc w:val="both"/>
      </w:pPr>
      <w:r>
        <w:t xml:space="preserve">- Số hộ bị ảnh hưởng: </w:t>
      </w:r>
      <w:r w:rsidR="00564249">
        <w:t>1.022</w:t>
      </w:r>
      <w:r>
        <w:t xml:space="preserve"> hộ</w:t>
      </w:r>
    </w:p>
    <w:p w:rsidR="00F70655" w:rsidRDefault="0056024C" w:rsidP="00A83E0D">
      <w:pPr>
        <w:spacing w:before="120" w:after="120"/>
        <w:ind w:firstLine="709"/>
        <w:jc w:val="both"/>
      </w:pPr>
      <w:r>
        <w:t xml:space="preserve">- Tổng số tiền đã chi trả bồi thường, hỗ trợ: </w:t>
      </w:r>
      <w:r w:rsidR="00E52E54">
        <w:t>33.090.931.748</w:t>
      </w:r>
      <w:r>
        <w:t xml:space="preserve"> đồng</w:t>
      </w:r>
      <w:r w:rsidR="00F84799">
        <w:t>, trong đó:</w:t>
      </w:r>
    </w:p>
    <w:p w:rsidR="00A3496E" w:rsidRDefault="00F84799" w:rsidP="00A83E0D">
      <w:pPr>
        <w:spacing w:before="120" w:after="120"/>
        <w:ind w:firstLine="709"/>
        <w:jc w:val="both"/>
      </w:pPr>
      <w:r>
        <w:t>+ Bồi thường thu hồi đất: 7.450.</w:t>
      </w:r>
      <w:r w:rsidR="006A2C9E">
        <w:t>60</w:t>
      </w:r>
      <w:r w:rsidR="00E52E54">
        <w:t>7</w:t>
      </w:r>
      <w:r>
        <w:t>.658 đồng</w:t>
      </w:r>
      <w:r w:rsidR="00A3496E">
        <w:t>;</w:t>
      </w:r>
      <w:r>
        <w:t xml:space="preserve"> </w:t>
      </w:r>
    </w:p>
    <w:p w:rsidR="00F84799" w:rsidRPr="0030188B" w:rsidRDefault="00F84799" w:rsidP="00A83E0D">
      <w:pPr>
        <w:spacing w:before="120" w:after="120"/>
        <w:ind w:firstLine="709"/>
        <w:jc w:val="both"/>
        <w:rPr>
          <w:i/>
        </w:rPr>
      </w:pPr>
      <w:r>
        <w:t>+ Bồi thường tài sản trên đất bị thu hồi: 14.841.495.053 đồng</w:t>
      </w:r>
      <w:r w:rsidR="0030188B">
        <w:t xml:space="preserve"> </w:t>
      </w:r>
      <w:r w:rsidR="0030188B" w:rsidRPr="0030188B">
        <w:rPr>
          <w:i/>
        </w:rPr>
        <w:t>(trong đó bồi thường nhà ở và công trình xây dựng 4.682.531.365 đồng)</w:t>
      </w:r>
      <w:r w:rsidR="0030188B">
        <w:rPr>
          <w:i/>
        </w:rPr>
        <w:t>;</w:t>
      </w:r>
    </w:p>
    <w:p w:rsidR="00F84799" w:rsidRPr="00F65D28" w:rsidRDefault="00F84799" w:rsidP="00A83E0D">
      <w:pPr>
        <w:spacing w:before="120" w:after="120"/>
        <w:ind w:firstLine="709"/>
        <w:jc w:val="both"/>
        <w:rPr>
          <w:i/>
        </w:rPr>
      </w:pPr>
      <w:r>
        <w:t>+ Hỗ trợ thu hồi đất: 10.</w:t>
      </w:r>
      <w:r w:rsidR="00E52E54">
        <w:t>798.829.037</w:t>
      </w:r>
      <w:r w:rsidR="00A3496E">
        <w:t xml:space="preserve"> đồng</w:t>
      </w:r>
      <w:r w:rsidR="0030188B">
        <w:t xml:space="preserve"> </w:t>
      </w:r>
      <w:r w:rsidR="0030188B" w:rsidRPr="00F65D28">
        <w:rPr>
          <w:i/>
        </w:rPr>
        <w:t>(trong đó hỗ trợ ổn định đời sống và sản xuất 625.337.800 đồng; hỗ trợ đào tạo, chuyển đổi nghề và tìm kiếm việc làm 8.281.121.374 đồng; hỗ trợ khác 1.892.369.8</w:t>
      </w:r>
      <w:r w:rsidR="00F65D28" w:rsidRPr="00F65D28">
        <w:rPr>
          <w:i/>
        </w:rPr>
        <w:t>63 đồng).</w:t>
      </w:r>
    </w:p>
    <w:p w:rsidR="0056024C" w:rsidRDefault="0056024C" w:rsidP="0056024C">
      <w:pPr>
        <w:spacing w:before="120" w:after="120"/>
        <w:ind w:firstLine="709"/>
        <w:jc w:val="both"/>
      </w:pPr>
      <w:r>
        <w:t xml:space="preserve">- Số lượng dự án triển khai trên địa bàn: </w:t>
      </w:r>
      <w:r w:rsidR="00181DFD">
        <w:t>22</w:t>
      </w:r>
      <w:r>
        <w:t xml:space="preserve"> dự án, trong đó</w:t>
      </w:r>
      <w:r w:rsidR="0079169B">
        <w:t xml:space="preserve">, tất cả các dự án đều </w:t>
      </w:r>
      <w:r>
        <w:t>bảo đảm tiến độ bàn giao mặt bằng</w:t>
      </w:r>
      <w:r w:rsidR="003A2809">
        <w:t xml:space="preserve"> để chủ đầu tư thực hiện dự án theo tiến độ đã được phê duyệt.</w:t>
      </w:r>
    </w:p>
    <w:p w:rsidR="00A83E0D" w:rsidRPr="00A83E0D" w:rsidRDefault="00A83E0D" w:rsidP="00A83E0D">
      <w:pPr>
        <w:spacing w:before="120" w:after="120"/>
        <w:jc w:val="center"/>
      </w:pPr>
      <w:r w:rsidRPr="00665B0B">
        <w:rPr>
          <w:i/>
        </w:rPr>
        <w:t>(Chi tiết tại biểu 01, 02</w:t>
      </w:r>
      <w:r>
        <w:rPr>
          <w:i/>
        </w:rPr>
        <w:t xml:space="preserve"> </w:t>
      </w:r>
      <w:r w:rsidRPr="00665B0B">
        <w:rPr>
          <w:i/>
        </w:rPr>
        <w:t>kèm theo)</w:t>
      </w:r>
    </w:p>
    <w:p w:rsidR="0056024C" w:rsidRPr="00DF6B56" w:rsidRDefault="0056024C" w:rsidP="0056024C">
      <w:pPr>
        <w:spacing w:before="120" w:after="120"/>
        <w:ind w:firstLine="709"/>
        <w:jc w:val="both"/>
        <w:rPr>
          <w:b/>
        </w:rPr>
      </w:pPr>
      <w:r w:rsidRPr="00DF6B56">
        <w:rPr>
          <w:b/>
        </w:rPr>
        <w:t>3. Về vi phạm pháp luật, giải quyết khiếu nại, tố cáo liên quan đến thu hồi đất, bồi thường, hỗ trợ</w:t>
      </w:r>
      <w:r w:rsidR="001A56F9">
        <w:rPr>
          <w:b/>
        </w:rPr>
        <w:t>,</w:t>
      </w:r>
      <w:r w:rsidRPr="00DF6B56">
        <w:rPr>
          <w:b/>
        </w:rPr>
        <w:t xml:space="preserve"> tái định cư của các dự án đầu tư</w:t>
      </w:r>
    </w:p>
    <w:p w:rsidR="006F2C64" w:rsidRPr="00FC6440" w:rsidRDefault="0056024C" w:rsidP="0056024C">
      <w:pPr>
        <w:spacing w:before="120" w:after="120"/>
        <w:ind w:firstLine="709"/>
        <w:jc w:val="both"/>
        <w:rPr>
          <w:b/>
          <w:i/>
        </w:rPr>
      </w:pPr>
      <w:r w:rsidRPr="00FC6440">
        <w:rPr>
          <w:b/>
          <w:i/>
        </w:rPr>
        <w:t>3.1. Về phát hiện và xử lý vi phạm trong thu hồi đất, bồi thường, hỗ trợ và tái định cư</w:t>
      </w:r>
      <w:r w:rsidR="006F2C64" w:rsidRPr="00FC6440">
        <w:rPr>
          <w:b/>
          <w:i/>
        </w:rPr>
        <w:t xml:space="preserve"> </w:t>
      </w:r>
    </w:p>
    <w:p w:rsidR="006F2C64" w:rsidRDefault="006F2C64" w:rsidP="0056024C">
      <w:pPr>
        <w:spacing w:before="120" w:after="120"/>
        <w:ind w:firstLine="709"/>
        <w:jc w:val="both"/>
      </w:pPr>
      <w:r>
        <w:t xml:space="preserve">Công tác xử lý vi phạm trong </w:t>
      </w:r>
      <w:r w:rsidR="009F5ADF">
        <w:t>thực hiện t</w:t>
      </w:r>
      <w:r>
        <w:t>hu hồi đất, bồi thường, hỗ trợ và tái định cư được quan tâm</w:t>
      </w:r>
      <w:r w:rsidR="00C13E91">
        <w:t xml:space="preserve">, quán triệt </w:t>
      </w:r>
      <w:r w:rsidR="0001566F">
        <w:t xml:space="preserve">đến đội ngũ cán bộ, công chức làm công tác bồi </w:t>
      </w:r>
      <w:r w:rsidR="0001566F">
        <w:lastRenderedPageBreak/>
        <w:t>thường, hỗ trợ, tái định cư.</w:t>
      </w:r>
      <w:r w:rsidR="00426AE7">
        <w:t xml:space="preserve"> Do đó, đến nay chưa có trường hợp công chức thực hiện nhiệm vụ vi phạm pháp luật.</w:t>
      </w:r>
    </w:p>
    <w:p w:rsidR="0056024C" w:rsidRDefault="0056024C" w:rsidP="0056024C">
      <w:pPr>
        <w:spacing w:before="120" w:after="120"/>
        <w:ind w:firstLine="709"/>
        <w:jc w:val="both"/>
        <w:rPr>
          <w:b/>
        </w:rPr>
      </w:pPr>
      <w:r w:rsidRPr="00FC6440">
        <w:rPr>
          <w:b/>
          <w:i/>
        </w:rPr>
        <w:t xml:space="preserve">3.2. Về giải quyết </w:t>
      </w:r>
      <w:r w:rsidR="00952522">
        <w:rPr>
          <w:b/>
          <w:i/>
        </w:rPr>
        <w:t xml:space="preserve">kiến nghị, </w:t>
      </w:r>
      <w:r w:rsidRPr="00FC6440">
        <w:rPr>
          <w:b/>
          <w:i/>
        </w:rPr>
        <w:t>khiếu nại của tổ chức, công dân đối với việc thu hồi, bồi thường</w:t>
      </w:r>
      <w:r w:rsidR="009328A3">
        <w:rPr>
          <w:b/>
          <w:i/>
        </w:rPr>
        <w:t>,</w:t>
      </w:r>
      <w:r w:rsidRPr="00FC6440">
        <w:rPr>
          <w:b/>
          <w:i/>
        </w:rPr>
        <w:t xml:space="preserve"> giải phóng mặt bằng</w:t>
      </w:r>
    </w:p>
    <w:p w:rsidR="00952522" w:rsidRPr="007B12A0" w:rsidRDefault="008F263C" w:rsidP="0056024C">
      <w:pPr>
        <w:spacing w:before="120" w:after="120"/>
        <w:ind w:firstLine="709"/>
        <w:jc w:val="both"/>
      </w:pPr>
      <w:r>
        <w:t>Trong quá trình thực hiện các dự án</w:t>
      </w:r>
      <w:r w:rsidR="00952522">
        <w:t>, UBND huyện có tiếp nhận 01 đơn khiếu nại</w:t>
      </w:r>
      <w:r w:rsidR="007B12A0">
        <w:rPr>
          <w:vertAlign w:val="superscript"/>
        </w:rPr>
        <w:t xml:space="preserve"> </w:t>
      </w:r>
      <w:r w:rsidR="007B12A0">
        <w:t>và 01 đơn kiến nghị</w:t>
      </w:r>
      <w:r w:rsidR="007B12A0">
        <w:rPr>
          <w:vertAlign w:val="superscript"/>
        </w:rPr>
        <w:t>(</w:t>
      </w:r>
      <w:r w:rsidR="007B12A0">
        <w:rPr>
          <w:rStyle w:val="FootnoteReference"/>
        </w:rPr>
        <w:footnoteReference w:id="4"/>
      </w:r>
      <w:r w:rsidR="007B12A0">
        <w:rPr>
          <w:vertAlign w:val="superscript"/>
        </w:rPr>
        <w:t>)</w:t>
      </w:r>
      <w:r w:rsidR="007B12A0">
        <w:t xml:space="preserve"> của công dân liên quan đến công tác thu hồi đất và tính tiền bồi thường, hỗ trợ.</w:t>
      </w:r>
    </w:p>
    <w:p w:rsidR="0028357B" w:rsidRDefault="0028357B" w:rsidP="0056024C">
      <w:pPr>
        <w:spacing w:before="120" w:after="120"/>
        <w:ind w:firstLine="709"/>
        <w:jc w:val="both"/>
      </w:pPr>
      <w:r>
        <w:t xml:space="preserve">Sau khi tiếp nhận </w:t>
      </w:r>
      <w:r w:rsidR="00952522">
        <w:t>đơn của công dân</w:t>
      </w:r>
      <w:r>
        <w:t xml:space="preserve">, </w:t>
      </w:r>
      <w:r w:rsidR="00C82378">
        <w:t>UBND huyện đã chỉ đạo cơ quan</w:t>
      </w:r>
      <w:r w:rsidR="00551FE2">
        <w:t xml:space="preserve"> chuyên môn kiểm tra, xác minh; đối với những nội dung còn vướng mắc, UBND huyện đã có văn bản đề nghị UBND tỉnh và các sở, ngành hướng dẫn. Ngoài ra, l</w:t>
      </w:r>
      <w:r w:rsidR="00C82378">
        <w:t>ãnh đạo UBND huyện đã trực tiếp gặp gỡ, đối thoại, giải thích cho người dân hiểu và chấp hành. Vì vậy, đến nay, các nội dung</w:t>
      </w:r>
      <w:r w:rsidR="007B12A0">
        <w:t xml:space="preserve"> khiếu nại,</w:t>
      </w:r>
      <w:r w:rsidR="00C82378">
        <w:t xml:space="preserve"> kiến nghị của người dân </w:t>
      </w:r>
      <w:r w:rsidR="00695EE7">
        <w:t>đã được giải quyết, đảm bảo hài hòa lợi ích của người có đất bị thu hồi và lợi ích của nhà nước</w:t>
      </w:r>
      <w:r w:rsidR="002D7834">
        <w:t>, không để phát sinh khiếu kiện kéo dài, tụ tập đông người.</w:t>
      </w:r>
    </w:p>
    <w:p w:rsidR="002D7834" w:rsidRDefault="005E45F5" w:rsidP="0056024C">
      <w:pPr>
        <w:spacing w:before="120" w:after="120"/>
        <w:ind w:firstLine="709"/>
        <w:jc w:val="both"/>
      </w:pPr>
      <w:r>
        <w:t xml:space="preserve">Ngoài ra, </w:t>
      </w:r>
      <w:r w:rsidR="00626304">
        <w:t>trong quá trình thi công</w:t>
      </w:r>
      <w:r w:rsidR="00952522">
        <w:t xml:space="preserve"> giải phóng mặt bằng</w:t>
      </w:r>
      <w:r w:rsidR="00626304">
        <w:t xml:space="preserve">, </w:t>
      </w:r>
      <w:r w:rsidR="00655022">
        <w:t xml:space="preserve">UBND các xã, thị trấn có tiếp nhận các đơn kiến nghị của người dân </w:t>
      </w:r>
      <w:r w:rsidR="00FA7582" w:rsidRPr="009C1515">
        <w:rPr>
          <w:i/>
        </w:rPr>
        <w:t>(</w:t>
      </w:r>
      <w:r w:rsidR="009C1515" w:rsidRPr="009C1515">
        <w:rPr>
          <w:i/>
        </w:rPr>
        <w:t xml:space="preserve">nội dung chủ yếu liên quan đến việc </w:t>
      </w:r>
      <w:r w:rsidR="00FA7582" w:rsidRPr="009C1515">
        <w:rPr>
          <w:i/>
        </w:rPr>
        <w:t xml:space="preserve">đơn vị thi công san ủi </w:t>
      </w:r>
      <w:r w:rsidR="00E75E62">
        <w:rPr>
          <w:i/>
        </w:rPr>
        <w:t>mặt bằng làm</w:t>
      </w:r>
      <w:r w:rsidR="00FA7582" w:rsidRPr="009C1515">
        <w:rPr>
          <w:i/>
        </w:rPr>
        <w:t xml:space="preserve"> ảnh hưởng </w:t>
      </w:r>
      <w:r w:rsidR="009C1515" w:rsidRPr="009C1515">
        <w:rPr>
          <w:i/>
        </w:rPr>
        <w:t xml:space="preserve">tài sản và </w:t>
      </w:r>
      <w:r w:rsidR="00FA7582" w:rsidRPr="009C1515">
        <w:rPr>
          <w:i/>
        </w:rPr>
        <w:t>sản xuất của người dân</w:t>
      </w:r>
      <w:r w:rsidR="009C1515" w:rsidRPr="009C1515">
        <w:rPr>
          <w:i/>
        </w:rPr>
        <w:t>).</w:t>
      </w:r>
      <w:r w:rsidR="009C1515">
        <w:rPr>
          <w:i/>
        </w:rPr>
        <w:t xml:space="preserve"> </w:t>
      </w:r>
      <w:r w:rsidR="00626304">
        <w:t>UBND các xã, thị trấn đã kịp thời phối hợp với đ</w:t>
      </w:r>
      <w:r w:rsidR="00F31360">
        <w:t xml:space="preserve">ơn vị thi công </w:t>
      </w:r>
      <w:r w:rsidR="00626304">
        <w:t xml:space="preserve">kiểm tra và </w:t>
      </w:r>
      <w:r w:rsidR="00864EE7">
        <w:t>giải quyết thỏa đáng</w:t>
      </w:r>
      <w:r w:rsidR="002A710E">
        <w:t xml:space="preserve"> </w:t>
      </w:r>
      <w:r w:rsidR="00864EE7">
        <w:t>cho người dân.</w:t>
      </w:r>
    </w:p>
    <w:p w:rsidR="0056024C" w:rsidRDefault="0056024C" w:rsidP="0056024C">
      <w:pPr>
        <w:spacing w:before="120" w:after="120"/>
        <w:ind w:firstLine="709"/>
        <w:jc w:val="both"/>
        <w:rPr>
          <w:b/>
        </w:rPr>
      </w:pPr>
      <w:r w:rsidRPr="009F5ADF">
        <w:rPr>
          <w:b/>
          <w:i/>
        </w:rPr>
        <w:t>3.3. Về tố cáo, giải quyết tố cáo của tổ chức, công dân đối với việc thu hồi, bồi thường</w:t>
      </w:r>
      <w:r w:rsidR="001A56F9">
        <w:rPr>
          <w:b/>
          <w:i/>
        </w:rPr>
        <w:t>,</w:t>
      </w:r>
      <w:r w:rsidRPr="009F5ADF">
        <w:rPr>
          <w:b/>
          <w:i/>
        </w:rPr>
        <w:t xml:space="preserve"> giải phóng mặt bằng</w:t>
      </w:r>
    </w:p>
    <w:p w:rsidR="009F5ADF" w:rsidRPr="00945988" w:rsidRDefault="009F5ADF" w:rsidP="0056024C">
      <w:pPr>
        <w:spacing w:before="120" w:after="120"/>
        <w:ind w:firstLine="709"/>
        <w:jc w:val="both"/>
      </w:pPr>
      <w:r>
        <w:t>Trong quá trình thực hiện thu hồi, bồi thường giải phóng mặt bằng,</w:t>
      </w:r>
      <w:r w:rsidR="00AA6FA3">
        <w:t xml:space="preserve"> UBND huyện và UBND các xã, thị trấn</w:t>
      </w:r>
      <w:r>
        <w:t xml:space="preserve"> không </w:t>
      </w:r>
      <w:r w:rsidR="00AA6FA3">
        <w:t xml:space="preserve">tiếp nhận đơn thư tố cáo nào </w:t>
      </w:r>
      <w:r w:rsidR="00C706DB">
        <w:t>của tổ chức, công dân</w:t>
      </w:r>
      <w:r w:rsidR="00945988">
        <w:rPr>
          <w:vertAlign w:val="superscript"/>
        </w:rPr>
        <w:t>(</w:t>
      </w:r>
      <w:r w:rsidR="00C706DB">
        <w:rPr>
          <w:rStyle w:val="FootnoteReference"/>
        </w:rPr>
        <w:footnoteReference w:id="5"/>
      </w:r>
      <w:r w:rsidR="00945988">
        <w:rPr>
          <w:vertAlign w:val="superscript"/>
        </w:rPr>
        <w:t>)</w:t>
      </w:r>
      <w:r w:rsidR="00945988">
        <w:t>.</w:t>
      </w:r>
    </w:p>
    <w:p w:rsidR="0056024C" w:rsidRPr="00267FAC" w:rsidRDefault="0056024C" w:rsidP="0056024C">
      <w:pPr>
        <w:spacing w:before="120" w:after="120"/>
        <w:ind w:firstLine="709"/>
        <w:jc w:val="both"/>
        <w:rPr>
          <w:b/>
        </w:rPr>
      </w:pPr>
      <w:r w:rsidRPr="00267FAC">
        <w:rPr>
          <w:b/>
        </w:rPr>
        <w:t>III. Đánh giá</w:t>
      </w:r>
    </w:p>
    <w:p w:rsidR="0056024C" w:rsidRPr="007C6335" w:rsidRDefault="0056024C" w:rsidP="0056024C">
      <w:pPr>
        <w:spacing w:before="120" w:after="120"/>
        <w:ind w:firstLine="709"/>
        <w:jc w:val="both"/>
        <w:rPr>
          <w:b/>
        </w:rPr>
      </w:pPr>
      <w:r w:rsidRPr="007C6335">
        <w:rPr>
          <w:b/>
        </w:rPr>
        <w:t xml:space="preserve">1. </w:t>
      </w:r>
      <w:r w:rsidR="001A56F9">
        <w:rPr>
          <w:b/>
        </w:rPr>
        <w:t>Kết quả đạt được</w:t>
      </w:r>
    </w:p>
    <w:p w:rsidR="00624D01" w:rsidRDefault="00624D01" w:rsidP="0056024C">
      <w:pPr>
        <w:spacing w:before="120" w:after="120"/>
        <w:ind w:firstLine="709"/>
        <w:jc w:val="both"/>
      </w:pPr>
      <w:r>
        <w:t>Các quy định pháp luật về bồi thường, hỗ trợ, tái định cư khi nhà nước thu hồi đất đã tạo cơ sở pháp lý cũng như nâng cao tính dân chủ, công khai, minh bạch trong việc thu hồi đất, bồi thường, hỗ trợ tái định cư.</w:t>
      </w:r>
    </w:p>
    <w:p w:rsidR="00202299" w:rsidRDefault="00624D01" w:rsidP="0056024C">
      <w:pPr>
        <w:spacing w:before="120" w:after="120"/>
        <w:ind w:firstLine="709"/>
        <w:jc w:val="both"/>
      </w:pPr>
      <w:r>
        <w:t>Công</w:t>
      </w:r>
      <w:r w:rsidR="003A2809">
        <w:t xml:space="preserve"> tác bồi thường, hỗ trợ, tái định cư khi nhà nước thu hồi đất trên địa bàn huyện </w:t>
      </w:r>
      <w:r w:rsidR="005952EF">
        <w:t>được UBND huyện quan tâm chỉ đạo quyết liệt</w:t>
      </w:r>
      <w:r w:rsidR="00134DC7">
        <w:t xml:space="preserve"> nên các dự án triển khai được đa số người dân </w:t>
      </w:r>
      <w:r w:rsidR="00E7186F">
        <w:t xml:space="preserve">đồng tình </w:t>
      </w:r>
      <w:r w:rsidR="00134DC7">
        <w:t>hưởng ứng</w:t>
      </w:r>
      <w:r w:rsidR="002D7D23">
        <w:t>, không có trường hợp nào phải cưỡng chế thi hành</w:t>
      </w:r>
      <w:r w:rsidR="00202299">
        <w:t xml:space="preserve"> quyết định thu hồi đất.</w:t>
      </w:r>
    </w:p>
    <w:p w:rsidR="005558EC" w:rsidRDefault="005558EC" w:rsidP="0056024C">
      <w:pPr>
        <w:spacing w:before="120" w:after="120"/>
        <w:ind w:firstLine="709"/>
        <w:jc w:val="both"/>
      </w:pPr>
      <w:r>
        <w:lastRenderedPageBreak/>
        <w:t>Các cơ quan chuyên môn của huyện đã phối hợp chặt chẽ với chính quyền địa phương</w:t>
      </w:r>
      <w:r w:rsidR="00AB6396">
        <w:t xml:space="preserve"> </w:t>
      </w:r>
      <w:r>
        <w:t>trong công tác bồi thường, giải phóng mặt bằng; tổ chức nhiều cuộc đối thoại với các hộ gia đình, cá nhân được bồi thường, hỗ trợ nhằm tạo sự đồng thuận trong nhân dân.</w:t>
      </w:r>
      <w:r w:rsidR="00605B6B">
        <w:t xml:space="preserve"> Từ đó, tạo điều kiện bàn giao mặt bằng để chủ đầu tư tiến hành thi công, đảm bảo tiến độ thực hiện các dự án</w:t>
      </w:r>
      <w:r w:rsidR="00CB79F7">
        <w:t>, góp phần thực hiện các nhiệm vụ phát triển kinh tế - xã hội của địa phương.</w:t>
      </w:r>
    </w:p>
    <w:p w:rsidR="00E87BC6" w:rsidRDefault="00E87BC6" w:rsidP="0056024C">
      <w:pPr>
        <w:spacing w:before="120" w:after="120"/>
        <w:ind w:firstLine="709"/>
        <w:jc w:val="both"/>
      </w:pPr>
      <w:r>
        <w:t>Các dự án thu hồi đất đã tác động tích cực đến đời sống của người dân, chủ yếu là các dự án phục vụ cho lợi ích công cộng như công trình thủy lợi, đường giao thông, đường điện... Các chính sách bồi thường, hỗ trợ đã giúp người dân nhanh chóng ổn định đời sống và sản xuất sau khi nhà nước thu hồi đất.</w:t>
      </w:r>
    </w:p>
    <w:p w:rsidR="0056024C" w:rsidRPr="007C6335" w:rsidRDefault="0056024C" w:rsidP="0056024C">
      <w:pPr>
        <w:spacing w:before="120" w:after="120"/>
        <w:ind w:firstLine="709"/>
        <w:jc w:val="both"/>
        <w:rPr>
          <w:b/>
        </w:rPr>
      </w:pPr>
      <w:r w:rsidRPr="007C6335">
        <w:rPr>
          <w:b/>
        </w:rPr>
        <w:t>2. Tồn tại, hạn chế</w:t>
      </w:r>
      <w:r w:rsidR="00EF1CDC" w:rsidRPr="007C6335">
        <w:rPr>
          <w:b/>
        </w:rPr>
        <w:t xml:space="preserve"> và nguyên nhân</w:t>
      </w:r>
    </w:p>
    <w:p w:rsidR="00A9480D" w:rsidRDefault="00A9480D" w:rsidP="0056024C">
      <w:pPr>
        <w:spacing w:before="120" w:after="120"/>
        <w:ind w:firstLine="709"/>
        <w:jc w:val="both"/>
      </w:pPr>
      <w:r>
        <w:t>Một số văn bản hướng dẫn thực hiện Luật Đất đai còn có điểm bất cập, chưa đồng bộ, chưa rõ ràng</w:t>
      </w:r>
      <w:r w:rsidR="00046429">
        <w:t xml:space="preserve">, không sát với tình hình thực tế nên </w:t>
      </w:r>
      <w:r w:rsidR="00C24E31">
        <w:t>quá trình</w:t>
      </w:r>
      <w:r w:rsidR="00046429">
        <w:t xml:space="preserve"> áp dụng các quy định còn gặp nhiều khó khăn</w:t>
      </w:r>
      <w:r w:rsidR="006A327C">
        <w:t>.</w:t>
      </w:r>
    </w:p>
    <w:p w:rsidR="00046429" w:rsidRDefault="00046429" w:rsidP="00046429">
      <w:pPr>
        <w:spacing w:before="120" w:after="120"/>
        <w:ind w:firstLine="709"/>
        <w:jc w:val="both"/>
      </w:pPr>
      <w:r>
        <w:t>Công tác quản lý quy hoạch, trật tự xây dựng tại một số nơi còn chưa chặt chẽ, nhiều bất cập dẫn đến việc xác định nguồn gốc, ranh giới thửa đất gặp nhiều khó khăn khi thực hiện lập hồ sơ thu hồi đất.</w:t>
      </w:r>
    </w:p>
    <w:p w:rsidR="009D1E4B" w:rsidRDefault="005826BA" w:rsidP="00046429">
      <w:pPr>
        <w:spacing w:before="120" w:after="120"/>
        <w:ind w:firstLine="709"/>
        <w:jc w:val="both"/>
      </w:pPr>
      <w:r>
        <w:t xml:space="preserve">Công tác </w:t>
      </w:r>
      <w:r w:rsidR="009D1E4B">
        <w:t>đo đạc địa chính, chính quy trên địa bàn huyện chưa hoàn thiện, do vậy việc thực hiện dự án tại những khu vực chưa được đo đạc địa chính gặp nhiều khó khăn trong công tác khảo sát, đo đạc, lập hồ sơ thu hồi đất.</w:t>
      </w:r>
    </w:p>
    <w:p w:rsidR="00D4285B" w:rsidRDefault="00D4285B" w:rsidP="0056024C">
      <w:pPr>
        <w:spacing w:before="120" w:after="120"/>
        <w:ind w:firstLine="709"/>
        <w:jc w:val="both"/>
      </w:pPr>
      <w:r>
        <w:t>Công tác tuyên truyền, phổ biến pháp luật về đất đai và chính sách bồi thường</w:t>
      </w:r>
      <w:r w:rsidR="007F6CD3">
        <w:t>, hỗ trợ và tái định cư chưa được thực hiện thường xuyên, hình th</w:t>
      </w:r>
      <w:r w:rsidR="00854F2E">
        <w:t>ức tuyên truyền chưa phong phú</w:t>
      </w:r>
      <w:r w:rsidR="00873406">
        <w:t xml:space="preserve"> nên chưa tạo sự chuyển biến rõ nét về nhận thức và trách nhiệm của chính quyền cơ sở cũng như người dân nơi nhà nước thu hồi đất.</w:t>
      </w:r>
    </w:p>
    <w:p w:rsidR="00AA4803" w:rsidRDefault="00F97CB4" w:rsidP="0056024C">
      <w:pPr>
        <w:spacing w:before="120" w:after="120"/>
        <w:ind w:firstLine="709"/>
        <w:jc w:val="both"/>
      </w:pPr>
      <w:r>
        <w:t xml:space="preserve">Các </w:t>
      </w:r>
      <w:r w:rsidR="006A327C">
        <w:t>hộ dân sau khi bị nhà nước thu hồi đất chưa thực hiện đăng ký biến động quyền sử dụng đất</w:t>
      </w:r>
      <w:r w:rsidR="00B1031D">
        <w:t xml:space="preserve"> </w:t>
      </w:r>
      <w:r w:rsidR="00B1031D" w:rsidRPr="00172D7F">
        <w:rPr>
          <w:i/>
        </w:rPr>
        <w:t>(</w:t>
      </w:r>
      <w:r>
        <w:rPr>
          <w:i/>
        </w:rPr>
        <w:t xml:space="preserve">nguyên nhân </w:t>
      </w:r>
      <w:r w:rsidR="00B1031D" w:rsidRPr="00172D7F">
        <w:rPr>
          <w:i/>
        </w:rPr>
        <w:t>chủ yếu là do Giấy chứng nhận quyền sử dụng đất của người dân đang thế chấp tại ngân hàng),</w:t>
      </w:r>
      <w:r w:rsidR="00B1031D">
        <w:t xml:space="preserve"> </w:t>
      </w:r>
      <w:r>
        <w:t>gây</w:t>
      </w:r>
      <w:r w:rsidR="00B1031D">
        <w:t xml:space="preserve"> ảnh hưởng đến công tác quản lý </w:t>
      </w:r>
      <w:r w:rsidR="00E776B2">
        <w:t xml:space="preserve">nhà nước về </w:t>
      </w:r>
      <w:r w:rsidR="00B1031D">
        <w:t>đất đai trên địa bàn huyện.</w:t>
      </w:r>
    </w:p>
    <w:p w:rsidR="001F4F5A" w:rsidRDefault="00F97CB4" w:rsidP="0056024C">
      <w:pPr>
        <w:spacing w:before="120" w:after="120"/>
        <w:ind w:firstLine="709"/>
        <w:jc w:val="both"/>
      </w:pPr>
      <w:r>
        <w:t>Đa số cán bộ làm công tác đền bù, giải phóng mặt bằng chưa được đào tạo về chuyên môn, nghiệp vụ nên quá trình thực hiện nhiệm vụ còn một số hạn chế.</w:t>
      </w:r>
    </w:p>
    <w:p w:rsidR="00A53A82" w:rsidRDefault="00A53A82" w:rsidP="001C3E16">
      <w:pPr>
        <w:spacing w:before="120" w:after="120"/>
        <w:ind w:firstLine="709"/>
        <w:jc w:val="both"/>
        <w:rPr>
          <w:rFonts w:ascii="Arial" w:hAnsi="Arial" w:cs="Arial"/>
          <w:color w:val="000000"/>
          <w:sz w:val="12"/>
          <w:szCs w:val="12"/>
          <w:shd w:val="clear" w:color="auto" w:fill="FFFFFF"/>
        </w:rPr>
      </w:pPr>
      <w:r>
        <w:t xml:space="preserve">Nguồn kinh phí </w:t>
      </w:r>
      <w:r w:rsidR="00B5600B">
        <w:t xml:space="preserve">bảo đảm </w:t>
      </w:r>
      <w:r>
        <w:t>cho việc tổ chức thực hiện bồi thường, hỗ trợ, tái định cư theo quy định</w:t>
      </w:r>
      <w:r w:rsidR="00B5600B" w:rsidRPr="00B5600B">
        <w:t xml:space="preserve"> </w:t>
      </w:r>
      <w:r w:rsidR="00465335">
        <w:t xml:space="preserve">khá thấp </w:t>
      </w:r>
      <w:r w:rsidR="00B5600B" w:rsidRPr="00465335">
        <w:rPr>
          <w:i/>
        </w:rPr>
        <w:t>(không quá 2% tổng chi phí bồi thường, hỗ trợ, tái định cư của dự án</w:t>
      </w:r>
      <w:r w:rsidR="001C3E16" w:rsidRPr="00465335">
        <w:rPr>
          <w:i/>
        </w:rPr>
        <w:t>)</w:t>
      </w:r>
      <w:r w:rsidR="00B5600B">
        <w:t xml:space="preserve"> trong khi chi phí xác định giá đất lớn nên không đảm bảo cho hoạt động của bộ máy làm công tác bồi thường, hỗ trợ, tái định cư. </w:t>
      </w:r>
    </w:p>
    <w:p w:rsidR="0056024C" w:rsidRPr="009328A3" w:rsidRDefault="0056024C" w:rsidP="0056024C">
      <w:pPr>
        <w:spacing w:before="120" w:after="120"/>
        <w:ind w:firstLine="709"/>
        <w:jc w:val="both"/>
        <w:rPr>
          <w:b/>
        </w:rPr>
      </w:pPr>
      <w:r w:rsidRPr="009328A3">
        <w:rPr>
          <w:b/>
        </w:rPr>
        <w:t>3. Đề xuất, kiến nghị</w:t>
      </w:r>
    </w:p>
    <w:p w:rsidR="00E1374D" w:rsidRPr="00E1374D" w:rsidRDefault="00E1374D" w:rsidP="0056024C">
      <w:pPr>
        <w:spacing w:before="120" w:after="120"/>
        <w:ind w:firstLine="709"/>
        <w:jc w:val="both"/>
        <w:rPr>
          <w:lang w:val="nl-NL"/>
        </w:rPr>
      </w:pPr>
      <w:r>
        <w:rPr>
          <w:lang w:val="nl-NL"/>
        </w:rPr>
        <w:t xml:space="preserve">Để tiếp tục thực hiện tốt chính sách, pháp luật về bồi thường, hỗ trợ, tái định cư khi nhà nước thu hồi đất trên địa bàn huyện trong thời gian tới, Đoàn giám sát của HĐND huyện kiến nghị </w:t>
      </w:r>
      <w:r w:rsidR="009B01CF">
        <w:rPr>
          <w:lang w:val="nl-NL"/>
        </w:rPr>
        <w:t xml:space="preserve">UBND huyện và các cơ quan, đơn vị </w:t>
      </w:r>
      <w:r>
        <w:rPr>
          <w:lang w:val="nl-NL"/>
        </w:rPr>
        <w:t>như sau:</w:t>
      </w:r>
    </w:p>
    <w:p w:rsidR="005F01ED" w:rsidRDefault="005F01ED" w:rsidP="0056024C">
      <w:pPr>
        <w:spacing w:before="120" w:after="120"/>
        <w:ind w:firstLine="709"/>
        <w:jc w:val="both"/>
        <w:rPr>
          <w:b/>
          <w:i/>
          <w:lang w:val="nl-NL"/>
        </w:rPr>
      </w:pPr>
    </w:p>
    <w:p w:rsidR="00DD09EE" w:rsidRPr="00C316A9" w:rsidRDefault="00C316A9" w:rsidP="0056024C">
      <w:pPr>
        <w:spacing w:before="120" w:after="120"/>
        <w:ind w:firstLine="709"/>
        <w:jc w:val="both"/>
        <w:rPr>
          <w:b/>
          <w:i/>
          <w:lang w:val="nl-NL"/>
        </w:rPr>
      </w:pPr>
      <w:r w:rsidRPr="00C316A9">
        <w:rPr>
          <w:b/>
          <w:i/>
          <w:lang w:val="nl-NL"/>
        </w:rPr>
        <w:lastRenderedPageBreak/>
        <w:t xml:space="preserve">3.1. </w:t>
      </w:r>
      <w:r w:rsidR="00DD09EE" w:rsidRPr="00C316A9">
        <w:rPr>
          <w:b/>
          <w:i/>
          <w:lang w:val="nl-NL"/>
        </w:rPr>
        <w:t>Đối với UBND huyện</w:t>
      </w:r>
    </w:p>
    <w:p w:rsidR="00E776B2" w:rsidRDefault="001C25EC" w:rsidP="0056024C">
      <w:pPr>
        <w:spacing w:before="120" w:after="120"/>
        <w:ind w:firstLine="709"/>
        <w:jc w:val="both"/>
        <w:rPr>
          <w:lang w:val="nl-NL"/>
        </w:rPr>
      </w:pPr>
      <w:r>
        <w:rPr>
          <w:lang w:val="nl-NL"/>
        </w:rPr>
        <w:t xml:space="preserve">Tiếp tục chỉ đạo </w:t>
      </w:r>
      <w:r w:rsidR="0066103E">
        <w:rPr>
          <w:lang w:val="nl-NL"/>
        </w:rPr>
        <w:t xml:space="preserve">các cơ quan chuyên môn và UBND các xã, thị trấn </w:t>
      </w:r>
      <w:r>
        <w:rPr>
          <w:lang w:val="nl-NL"/>
        </w:rPr>
        <w:t xml:space="preserve">triển khai thực hiện </w:t>
      </w:r>
      <w:r w:rsidR="00E776B2">
        <w:rPr>
          <w:lang w:val="nl-NL"/>
        </w:rPr>
        <w:t>có hiệu quả chính sách, pháp luật về bồi thường, hỗ trợ, tái đ</w:t>
      </w:r>
      <w:r w:rsidR="0066103E">
        <w:rPr>
          <w:lang w:val="nl-NL"/>
        </w:rPr>
        <w:t>ịnh cư khi nhà nước thu hồi đất trên địa bàn huyện.</w:t>
      </w:r>
    </w:p>
    <w:p w:rsidR="00A46BED" w:rsidRDefault="00191B46" w:rsidP="0056024C">
      <w:pPr>
        <w:spacing w:before="120" w:after="120"/>
        <w:ind w:firstLine="709"/>
        <w:jc w:val="both"/>
      </w:pPr>
      <w:r>
        <w:rPr>
          <w:lang w:val="nl-NL"/>
        </w:rPr>
        <w:t>Tăng cường công tác quản lý nhà nước về đất đai, quản lý quy hoạch</w:t>
      </w:r>
      <w:r w:rsidR="00AD7654">
        <w:rPr>
          <w:lang w:val="nl-NL"/>
        </w:rPr>
        <w:t xml:space="preserve"> và</w:t>
      </w:r>
      <w:r>
        <w:rPr>
          <w:lang w:val="nl-NL"/>
        </w:rPr>
        <w:t xml:space="preserve"> quản lý xây dựng.</w:t>
      </w:r>
      <w:r w:rsidR="0066103E">
        <w:rPr>
          <w:lang w:val="nl-NL"/>
        </w:rPr>
        <w:t xml:space="preserve"> </w:t>
      </w:r>
      <w:r w:rsidR="00E73D16">
        <w:t>Tập trung quản lý, thực hiện tốt quy</w:t>
      </w:r>
      <w:r w:rsidR="00E73D16">
        <w:rPr>
          <w:rStyle w:val="apple-converted-space"/>
        </w:rPr>
        <w:t> </w:t>
      </w:r>
      <w:r w:rsidR="00E73D16">
        <w:t xml:space="preserve">hoạch, kế hoạch sử dụng đất đã được </w:t>
      </w:r>
      <w:r w:rsidR="00653B5A">
        <w:t xml:space="preserve">UBND tỉnh phê duyệt. </w:t>
      </w:r>
    </w:p>
    <w:p w:rsidR="00653B5A" w:rsidRDefault="00653B5A" w:rsidP="0056024C">
      <w:pPr>
        <w:spacing w:before="120" w:after="120"/>
        <w:ind w:firstLine="709"/>
        <w:jc w:val="both"/>
        <w:rPr>
          <w:lang w:val="nl-NL"/>
        </w:rPr>
      </w:pPr>
      <w:r>
        <w:t xml:space="preserve">Chỉ đạo cơ quan chuyên môn </w:t>
      </w:r>
      <w:r w:rsidR="00FA7582">
        <w:t xml:space="preserve">phối hợp với các xã, thị trấn </w:t>
      </w:r>
      <w:r>
        <w:t>làm tốt công tác đăng ký</w:t>
      </w:r>
      <w:r w:rsidR="00B04FC8">
        <w:t xml:space="preserve"> quyền sử dụng đất và </w:t>
      </w:r>
      <w:r>
        <w:t>cập nhật kịp thời biến động đất đai của hộ gia đình, cá nhân và tổ chức</w:t>
      </w:r>
      <w:r w:rsidR="00376E45">
        <w:t xml:space="preserve"> sau khi nhà nước thu hồi đất</w:t>
      </w:r>
      <w:r w:rsidR="00A11E63">
        <w:t>;</w:t>
      </w:r>
      <w:r w:rsidR="00204AD5">
        <w:t xml:space="preserve"> xây dựng </w:t>
      </w:r>
      <w:r w:rsidR="00B944F7">
        <w:t xml:space="preserve">kế hoạch </w:t>
      </w:r>
      <w:r w:rsidR="009A1841">
        <w:t xml:space="preserve">kiểm tra, rà soát và </w:t>
      </w:r>
      <w:r w:rsidR="00B944F7">
        <w:t xml:space="preserve">chỉnh lý hồ sơ </w:t>
      </w:r>
      <w:r w:rsidR="003C24C1">
        <w:t xml:space="preserve">biến động đất đai đối với diện tích </w:t>
      </w:r>
      <w:r w:rsidR="001D4E5C">
        <w:t xml:space="preserve">đất </w:t>
      </w:r>
      <w:r w:rsidR="003C24C1">
        <w:t xml:space="preserve">đã thu hồi của các hộ dân </w:t>
      </w:r>
      <w:r w:rsidR="001D4E5C">
        <w:t xml:space="preserve">để thực hiện các dự án </w:t>
      </w:r>
      <w:r w:rsidR="004B2D27">
        <w:t xml:space="preserve">trước đây </w:t>
      </w:r>
      <w:r w:rsidR="009A1841">
        <w:t>nhưng đến nay chưa điều chỉnh.</w:t>
      </w:r>
    </w:p>
    <w:p w:rsidR="00C24E31" w:rsidRDefault="00C24E31" w:rsidP="0056024C">
      <w:pPr>
        <w:spacing w:before="120" w:after="120"/>
        <w:ind w:firstLine="709"/>
        <w:jc w:val="both"/>
        <w:rPr>
          <w:lang w:val="nl-NL"/>
        </w:rPr>
      </w:pPr>
      <w:r>
        <w:rPr>
          <w:lang w:val="nl-NL"/>
        </w:rPr>
        <w:t>Chỉ đạo Thanh tra huyện tăng cường công tác thanh tra, kiểm tra và có giải pháp khắc phục những tồn tại, hạn chế trong việc thực hiện chính sách, pháp luật về bồi thường, hỗ trợ, tái định cư khi nhà nước thu hồi đất.</w:t>
      </w:r>
    </w:p>
    <w:p w:rsidR="00627EEF" w:rsidRDefault="00627EEF" w:rsidP="0056024C">
      <w:pPr>
        <w:spacing w:before="120" w:after="120"/>
        <w:ind w:firstLine="709"/>
        <w:jc w:val="both"/>
        <w:rPr>
          <w:lang w:val="nl-NL"/>
        </w:rPr>
      </w:pPr>
      <w:r>
        <w:rPr>
          <w:lang w:val="nl-NL"/>
        </w:rPr>
        <w:t xml:space="preserve">Chỉ đạo đơn vị quản lý </w:t>
      </w:r>
      <w:r w:rsidR="00010F35">
        <w:rPr>
          <w:lang w:val="nl-NL"/>
        </w:rPr>
        <w:t>kịp thời</w:t>
      </w:r>
      <w:r>
        <w:rPr>
          <w:lang w:val="nl-NL"/>
        </w:rPr>
        <w:t xml:space="preserve"> bàn giao, trả lại mặt bằng cho người dân sau khi thi công công trình</w:t>
      </w:r>
      <w:r w:rsidR="00010F35">
        <w:rPr>
          <w:lang w:val="nl-NL"/>
        </w:rPr>
        <w:t xml:space="preserve"> để người dân ổn định đời sống và sản xuất.</w:t>
      </w:r>
    </w:p>
    <w:p w:rsidR="008761EA" w:rsidRDefault="008761EA" w:rsidP="0056024C">
      <w:pPr>
        <w:spacing w:before="120" w:after="120"/>
        <w:ind w:firstLine="709"/>
        <w:jc w:val="both"/>
        <w:rPr>
          <w:lang w:val="nl-NL"/>
        </w:rPr>
      </w:pPr>
      <w:r>
        <w:rPr>
          <w:lang w:val="nl-NL"/>
        </w:rPr>
        <w:t xml:space="preserve">Hằng năm, bố trí kinh phí </w:t>
      </w:r>
      <w:r w:rsidR="00E215EC">
        <w:rPr>
          <w:lang w:val="nl-NL"/>
        </w:rPr>
        <w:t>cho công tác chỉnh lý hồ sơ đất đai</w:t>
      </w:r>
      <w:r w:rsidR="00BD2C70">
        <w:rPr>
          <w:lang w:val="nl-NL"/>
        </w:rPr>
        <w:t xml:space="preserve"> </w:t>
      </w:r>
      <w:r w:rsidR="00BD5939">
        <w:rPr>
          <w:lang w:val="nl-NL"/>
        </w:rPr>
        <w:t xml:space="preserve">sau khi thu hồi, bàn giao mốc giới... </w:t>
      </w:r>
      <w:r w:rsidR="00BD2C70">
        <w:rPr>
          <w:lang w:val="nl-NL"/>
        </w:rPr>
        <w:t xml:space="preserve">để </w:t>
      </w:r>
      <w:r w:rsidR="00720733">
        <w:rPr>
          <w:lang w:val="nl-NL"/>
        </w:rPr>
        <w:t xml:space="preserve">tạo </w:t>
      </w:r>
      <w:r w:rsidR="00BD2C70">
        <w:rPr>
          <w:lang w:val="nl-NL"/>
        </w:rPr>
        <w:t>thuận lợi cho công tác quản lý và khai thác thông tin về đất đai.</w:t>
      </w:r>
    </w:p>
    <w:p w:rsidR="00376E45" w:rsidRDefault="00191B46" w:rsidP="0056024C">
      <w:pPr>
        <w:spacing w:before="120" w:after="120"/>
        <w:ind w:firstLine="709"/>
        <w:jc w:val="both"/>
        <w:rPr>
          <w:b/>
          <w:i/>
          <w:lang w:val="nl-NL"/>
        </w:rPr>
      </w:pPr>
      <w:r w:rsidRPr="00191B46">
        <w:rPr>
          <w:b/>
          <w:i/>
          <w:lang w:val="nl-NL"/>
        </w:rPr>
        <w:t>3.2. Đối với Phòng Tài nguyên &amp; Môi trường, Trung tâm Phát triển quỹ đất</w:t>
      </w:r>
      <w:r>
        <w:rPr>
          <w:b/>
          <w:i/>
          <w:lang w:val="nl-NL"/>
        </w:rPr>
        <w:t xml:space="preserve"> </w:t>
      </w:r>
    </w:p>
    <w:p w:rsidR="00191B46" w:rsidRDefault="00AD7654" w:rsidP="0056024C">
      <w:pPr>
        <w:spacing w:before="120" w:after="120"/>
        <w:ind w:firstLine="709"/>
        <w:jc w:val="both"/>
        <w:rPr>
          <w:lang w:val="nl-NL"/>
        </w:rPr>
      </w:pPr>
      <w:r>
        <w:rPr>
          <w:lang w:val="nl-NL"/>
        </w:rPr>
        <w:t xml:space="preserve">Bố trí cán bộ có năng lực, trình độ chuyên môn và kinh nghiệm công tác để thực hiện nhiệm vụ. Đồng thời, tạo điều kiện cho </w:t>
      </w:r>
      <w:r w:rsidR="00C37E90">
        <w:rPr>
          <w:lang w:val="nl-NL"/>
        </w:rPr>
        <w:t xml:space="preserve">cán bộ tham gia </w:t>
      </w:r>
      <w:r w:rsidR="00B12D62">
        <w:rPr>
          <w:lang w:val="nl-NL"/>
        </w:rPr>
        <w:t xml:space="preserve">đào tạo, </w:t>
      </w:r>
      <w:r w:rsidR="00C37E90">
        <w:rPr>
          <w:lang w:val="nl-NL"/>
        </w:rPr>
        <w:t>bồi dưỡng</w:t>
      </w:r>
      <w:r w:rsidR="00B12D62">
        <w:rPr>
          <w:lang w:val="nl-NL"/>
        </w:rPr>
        <w:t xml:space="preserve"> để nâng cao</w:t>
      </w:r>
      <w:r w:rsidR="00F83533">
        <w:rPr>
          <w:lang w:val="nl-NL"/>
        </w:rPr>
        <w:t xml:space="preserve"> trình độ cũng như tinh thần trách nhiệm trong thực hiện nhiệm vụ thu hồi đất, bồi thường, hỗ trợ và tái định cư.</w:t>
      </w:r>
    </w:p>
    <w:p w:rsidR="007266B9" w:rsidRPr="001C25EC" w:rsidRDefault="007266B9" w:rsidP="007266B9">
      <w:pPr>
        <w:spacing w:before="120" w:after="120"/>
        <w:ind w:firstLine="709"/>
        <w:jc w:val="both"/>
        <w:rPr>
          <w:lang w:val="nl-NL"/>
        </w:rPr>
      </w:pPr>
      <w:r>
        <w:rPr>
          <w:lang w:val="nl-NL"/>
        </w:rPr>
        <w:t>Trong quá trình kiểm tra, đo đạc, lập hồ sơ đền bù, phải kiểm tra, xác minh và rà soát chặt chẽ diện tích đất thu hồi nhằm tránh trùng lặp với các dự án đã được đền bù trước đó.</w:t>
      </w:r>
    </w:p>
    <w:p w:rsidR="00376E45" w:rsidRDefault="00376E45" w:rsidP="0056024C">
      <w:pPr>
        <w:spacing w:before="120" w:after="120"/>
        <w:ind w:firstLine="709"/>
        <w:jc w:val="both"/>
        <w:rPr>
          <w:lang w:val="nl-NL"/>
        </w:rPr>
      </w:pPr>
      <w:r>
        <w:rPr>
          <w:lang w:val="nl-NL"/>
        </w:rPr>
        <w:t xml:space="preserve">Phối hợp với </w:t>
      </w:r>
      <w:r w:rsidR="008300E0">
        <w:rPr>
          <w:lang w:val="nl-NL"/>
        </w:rPr>
        <w:t xml:space="preserve">UBND các xã, thị trấn và </w:t>
      </w:r>
      <w:r>
        <w:rPr>
          <w:lang w:val="nl-NL"/>
        </w:rPr>
        <w:t>Văn phòng đăng ký quyền sử dụng đất vận động, hướng dẫn các hộ gia đình, cá nhân có đất bị thu hồi thực hiện thủ tục đăng</w:t>
      </w:r>
      <w:r w:rsidR="00A11E63">
        <w:rPr>
          <w:lang w:val="nl-NL"/>
        </w:rPr>
        <w:t xml:space="preserve"> ký biến động quyền sử dụng đất.</w:t>
      </w:r>
    </w:p>
    <w:p w:rsidR="00DE0622" w:rsidRPr="00DE0622" w:rsidRDefault="00DE0622" w:rsidP="0056024C">
      <w:pPr>
        <w:spacing w:before="120" w:after="120"/>
        <w:ind w:firstLine="709"/>
        <w:jc w:val="both"/>
        <w:rPr>
          <w:b/>
          <w:i/>
          <w:lang w:val="nl-NL"/>
        </w:rPr>
      </w:pPr>
      <w:r w:rsidRPr="00DE0622">
        <w:rPr>
          <w:b/>
          <w:i/>
          <w:lang w:val="nl-NL"/>
        </w:rPr>
        <w:t>3.3. Đối với Văn phòng đăng ký quyền sử dụng đất</w:t>
      </w:r>
    </w:p>
    <w:p w:rsidR="003241D7" w:rsidRDefault="0026346A" w:rsidP="003241D7">
      <w:pPr>
        <w:spacing w:before="120" w:after="120"/>
        <w:ind w:firstLine="709"/>
        <w:jc w:val="both"/>
        <w:rPr>
          <w:lang w:val="nl-NL"/>
        </w:rPr>
      </w:pPr>
      <w:r>
        <w:rPr>
          <w:lang w:val="nl-NL"/>
        </w:rPr>
        <w:t xml:space="preserve">Xây dựng kế hoạch chỉnh lý </w:t>
      </w:r>
      <w:r w:rsidR="0054565F">
        <w:rPr>
          <w:lang w:val="nl-NL"/>
        </w:rPr>
        <w:t>biến động đối với diện tích đất đã thu hồi nhưng chưa điều chỉnh</w:t>
      </w:r>
      <w:r w:rsidR="003C045D">
        <w:rPr>
          <w:lang w:val="nl-NL"/>
        </w:rPr>
        <w:t>.</w:t>
      </w:r>
    </w:p>
    <w:p w:rsidR="003241D7" w:rsidRDefault="00584389" w:rsidP="003241D7">
      <w:pPr>
        <w:spacing w:before="120" w:after="120"/>
        <w:ind w:firstLine="709"/>
        <w:jc w:val="both"/>
        <w:rPr>
          <w:lang w:val="nl-NL"/>
        </w:rPr>
      </w:pPr>
      <w:r>
        <w:rPr>
          <w:lang w:val="nl-NL"/>
        </w:rPr>
        <w:t xml:space="preserve">- </w:t>
      </w:r>
      <w:r w:rsidR="003241D7">
        <w:rPr>
          <w:lang w:val="nl-NL"/>
        </w:rPr>
        <w:t xml:space="preserve">Khi cơ quan chuyên môn thực hiện chi trả tiền bồi thường, cử cán bộ của Văn phòng cùng tham gia để </w:t>
      </w:r>
      <w:r>
        <w:rPr>
          <w:lang w:val="nl-NL"/>
        </w:rPr>
        <w:t>hướng dẫn và trực tiếp điều chỉnh Giấy CNQSD đất cho người dân;</w:t>
      </w:r>
    </w:p>
    <w:p w:rsidR="007266B9" w:rsidRDefault="00727367" w:rsidP="009E37CD">
      <w:pPr>
        <w:spacing w:before="120" w:after="120"/>
        <w:ind w:firstLine="709"/>
        <w:jc w:val="both"/>
        <w:rPr>
          <w:lang w:val="nl-NL"/>
        </w:rPr>
      </w:pPr>
      <w:r>
        <w:rPr>
          <w:lang w:val="nl-NL"/>
        </w:rPr>
        <w:lastRenderedPageBreak/>
        <w:t xml:space="preserve">- </w:t>
      </w:r>
      <w:r w:rsidR="00EE1459">
        <w:rPr>
          <w:lang w:val="nl-NL"/>
        </w:rPr>
        <w:t xml:space="preserve">Đối với trường hợp </w:t>
      </w:r>
      <w:r w:rsidR="009C3BD8">
        <w:rPr>
          <w:lang w:val="nl-NL"/>
        </w:rPr>
        <w:t xml:space="preserve">hộ gia đình, cá nhân đang thế chấp Giấy CNQSD đất tại </w:t>
      </w:r>
      <w:r w:rsidR="009E37CD">
        <w:rPr>
          <w:lang w:val="nl-NL"/>
        </w:rPr>
        <w:t xml:space="preserve">các </w:t>
      </w:r>
      <w:r w:rsidR="009C3BD8">
        <w:rPr>
          <w:lang w:val="nl-NL"/>
        </w:rPr>
        <w:t>ngân hàng</w:t>
      </w:r>
      <w:r w:rsidR="009E37CD">
        <w:rPr>
          <w:lang w:val="nl-NL"/>
        </w:rPr>
        <w:t xml:space="preserve"> và </w:t>
      </w:r>
      <w:r w:rsidR="009C3BD8">
        <w:rPr>
          <w:lang w:val="nl-NL"/>
        </w:rPr>
        <w:t xml:space="preserve">tổ chức tín dụng </w:t>
      </w:r>
      <w:r w:rsidR="009E37CD">
        <w:rPr>
          <w:lang w:val="nl-NL"/>
        </w:rPr>
        <w:t xml:space="preserve">thì phối hợp với các đơn vị này </w:t>
      </w:r>
      <w:r w:rsidR="001876DA">
        <w:rPr>
          <w:lang w:val="nl-NL"/>
        </w:rPr>
        <w:t xml:space="preserve">chỉnh lý </w:t>
      </w:r>
      <w:r w:rsidR="006212ED">
        <w:rPr>
          <w:lang w:val="nl-NL"/>
        </w:rPr>
        <w:t xml:space="preserve">biến động </w:t>
      </w:r>
      <w:r w:rsidR="001876DA">
        <w:rPr>
          <w:lang w:val="nl-NL"/>
        </w:rPr>
        <w:t xml:space="preserve">sau khi </w:t>
      </w:r>
      <w:r w:rsidR="006212ED">
        <w:rPr>
          <w:lang w:val="nl-NL"/>
        </w:rPr>
        <w:t xml:space="preserve">người dân </w:t>
      </w:r>
      <w:r w:rsidR="001876DA">
        <w:rPr>
          <w:lang w:val="nl-NL"/>
        </w:rPr>
        <w:t>xóa thế chấp.</w:t>
      </w:r>
    </w:p>
    <w:p w:rsidR="00DD09EE" w:rsidRPr="00C316A9" w:rsidRDefault="00C316A9" w:rsidP="00A8628B">
      <w:pPr>
        <w:spacing w:before="120" w:after="120"/>
        <w:ind w:firstLine="709"/>
        <w:jc w:val="both"/>
        <w:rPr>
          <w:b/>
          <w:i/>
          <w:lang w:val="nl-NL"/>
        </w:rPr>
      </w:pPr>
      <w:r w:rsidRPr="00C316A9">
        <w:rPr>
          <w:b/>
          <w:i/>
          <w:lang w:val="nl-NL"/>
        </w:rPr>
        <w:t>3.</w:t>
      </w:r>
      <w:r w:rsidR="00DE0622">
        <w:rPr>
          <w:b/>
          <w:i/>
          <w:lang w:val="nl-NL"/>
        </w:rPr>
        <w:t>4</w:t>
      </w:r>
      <w:r w:rsidRPr="00C316A9">
        <w:rPr>
          <w:b/>
          <w:i/>
          <w:lang w:val="nl-NL"/>
        </w:rPr>
        <w:t xml:space="preserve">. </w:t>
      </w:r>
      <w:r w:rsidR="00DD09EE" w:rsidRPr="00C316A9">
        <w:rPr>
          <w:b/>
          <w:i/>
          <w:lang w:val="nl-NL"/>
        </w:rPr>
        <w:t>Đối với UBND các xã, thị trấn</w:t>
      </w:r>
    </w:p>
    <w:p w:rsidR="00FF5AED" w:rsidRDefault="00AB6396" w:rsidP="00A8628B">
      <w:pPr>
        <w:spacing w:before="120" w:after="120"/>
        <w:ind w:firstLine="709"/>
        <w:jc w:val="both"/>
        <w:rPr>
          <w:noProof/>
          <w:color w:val="000000"/>
        </w:rPr>
      </w:pPr>
      <w:r>
        <w:rPr>
          <w:noProof/>
          <w:color w:val="000000"/>
        </w:rPr>
        <w:t>T</w:t>
      </w:r>
      <w:r w:rsidRPr="00AB6396">
        <w:rPr>
          <w:noProof/>
          <w:color w:val="000000"/>
        </w:rPr>
        <w:t>ăng cường công tác tuyên truyền</w:t>
      </w:r>
      <w:r>
        <w:rPr>
          <w:noProof/>
          <w:color w:val="000000"/>
        </w:rPr>
        <w:t>,</w:t>
      </w:r>
      <w:r w:rsidRPr="00AB6396">
        <w:rPr>
          <w:noProof/>
          <w:color w:val="000000"/>
        </w:rPr>
        <w:t xml:space="preserve"> phổ biến chính sách, </w:t>
      </w:r>
      <w:r>
        <w:rPr>
          <w:noProof/>
          <w:color w:val="000000"/>
        </w:rPr>
        <w:t>p</w:t>
      </w:r>
      <w:r w:rsidRPr="00AB6396">
        <w:rPr>
          <w:noProof/>
          <w:color w:val="000000"/>
        </w:rPr>
        <w:t>háp luật</w:t>
      </w:r>
      <w:r w:rsidR="00FF5AED">
        <w:rPr>
          <w:noProof/>
          <w:color w:val="000000"/>
        </w:rPr>
        <w:t xml:space="preserve"> về</w:t>
      </w:r>
      <w:r w:rsidRPr="00AB6396">
        <w:rPr>
          <w:noProof/>
          <w:color w:val="000000"/>
        </w:rPr>
        <w:t xml:space="preserve"> đất đai, bồi thường</w:t>
      </w:r>
      <w:r w:rsidR="00FF5AED">
        <w:rPr>
          <w:noProof/>
          <w:color w:val="000000"/>
        </w:rPr>
        <w:t>,</w:t>
      </w:r>
      <w:r w:rsidRPr="00AB6396">
        <w:rPr>
          <w:noProof/>
          <w:color w:val="000000"/>
        </w:rPr>
        <w:t xml:space="preserve"> </w:t>
      </w:r>
      <w:r w:rsidR="00FF5AED">
        <w:rPr>
          <w:noProof/>
          <w:color w:val="000000"/>
        </w:rPr>
        <w:t>giải phóng mặt bằng cho cán bộ và nhân dân trên địa bàn</w:t>
      </w:r>
      <w:r w:rsidRPr="00AB6396">
        <w:rPr>
          <w:noProof/>
          <w:color w:val="000000"/>
        </w:rPr>
        <w:t xml:space="preserve">. </w:t>
      </w:r>
    </w:p>
    <w:p w:rsidR="00AB6396" w:rsidRDefault="00FF5AED" w:rsidP="00A8628B">
      <w:pPr>
        <w:spacing w:before="120" w:after="120"/>
        <w:ind w:firstLine="709"/>
        <w:jc w:val="both"/>
        <w:rPr>
          <w:noProof/>
          <w:color w:val="000000"/>
        </w:rPr>
      </w:pPr>
      <w:r>
        <w:rPr>
          <w:noProof/>
          <w:color w:val="000000"/>
        </w:rPr>
        <w:t>Phối hợp với các cơ quan chuyên môn của huyện t</w:t>
      </w:r>
      <w:r w:rsidR="00AB6396" w:rsidRPr="00AB6396">
        <w:rPr>
          <w:noProof/>
          <w:color w:val="000000"/>
        </w:rPr>
        <w:t xml:space="preserve">hông tin kịp thời về nội dung dự án và yêu cầu của việc </w:t>
      </w:r>
      <w:r>
        <w:rPr>
          <w:noProof/>
          <w:color w:val="000000"/>
        </w:rPr>
        <w:t>giải phóng mặt bằng</w:t>
      </w:r>
      <w:r w:rsidR="00AB6396" w:rsidRPr="00AB6396">
        <w:rPr>
          <w:noProof/>
          <w:color w:val="000000"/>
        </w:rPr>
        <w:t xml:space="preserve"> để người dân trong diện bị ảnh hưởng hiểu rõ </w:t>
      </w:r>
      <w:r w:rsidR="00312EDE">
        <w:rPr>
          <w:noProof/>
          <w:color w:val="000000"/>
        </w:rPr>
        <w:t>về quyền lợi cũng như nghĩa vụ để tự giác chấp hành.</w:t>
      </w:r>
    </w:p>
    <w:p w:rsidR="00016936" w:rsidRPr="00627EEF" w:rsidRDefault="00016936" w:rsidP="00A8628B">
      <w:pPr>
        <w:spacing w:before="120" w:after="120"/>
        <w:ind w:firstLine="709"/>
        <w:jc w:val="both"/>
        <w:rPr>
          <w:i/>
          <w:noProof/>
          <w:color w:val="000000"/>
        </w:rPr>
      </w:pPr>
      <w:r>
        <w:rPr>
          <w:noProof/>
          <w:color w:val="000000"/>
        </w:rPr>
        <w:t xml:space="preserve">Tăng cường công tác quản lý đất đai sau khi </w:t>
      </w:r>
      <w:r w:rsidR="00FF2105">
        <w:rPr>
          <w:noProof/>
          <w:color w:val="000000"/>
        </w:rPr>
        <w:t xml:space="preserve">nhà nước </w:t>
      </w:r>
      <w:r>
        <w:rPr>
          <w:noProof/>
          <w:color w:val="000000"/>
        </w:rPr>
        <w:t>thu hồi đất</w:t>
      </w:r>
      <w:r w:rsidR="00887917">
        <w:rPr>
          <w:noProof/>
          <w:color w:val="000000"/>
        </w:rPr>
        <w:t xml:space="preserve"> trên địa bàn. Thường xuyên kiểm tra</w:t>
      </w:r>
      <w:r w:rsidR="00E16A5A">
        <w:rPr>
          <w:noProof/>
          <w:color w:val="000000"/>
        </w:rPr>
        <w:t xml:space="preserve"> và </w:t>
      </w:r>
      <w:r w:rsidR="00887917">
        <w:rPr>
          <w:noProof/>
          <w:color w:val="000000"/>
        </w:rPr>
        <w:t>xử lý kịp thời các trường hợp</w:t>
      </w:r>
      <w:r w:rsidR="00E16A5A">
        <w:rPr>
          <w:noProof/>
          <w:color w:val="000000"/>
        </w:rPr>
        <w:t xml:space="preserve"> làm ảnh hưởng đến các công trình </w:t>
      </w:r>
      <w:r w:rsidR="00627EEF">
        <w:rPr>
          <w:noProof/>
          <w:color w:val="000000"/>
        </w:rPr>
        <w:t xml:space="preserve">đầu tư trên địa bàn </w:t>
      </w:r>
      <w:r w:rsidR="00627EEF" w:rsidRPr="00627EEF">
        <w:rPr>
          <w:i/>
          <w:noProof/>
          <w:color w:val="000000"/>
        </w:rPr>
        <w:t>(các tuyến đường giao thông, hành lang kênh mương…).</w:t>
      </w:r>
    </w:p>
    <w:p w:rsidR="00DD09EE" w:rsidRPr="00C316A9" w:rsidRDefault="00C316A9" w:rsidP="00DD09EE">
      <w:pPr>
        <w:spacing w:before="120" w:after="120"/>
        <w:ind w:firstLine="709"/>
        <w:jc w:val="both"/>
        <w:rPr>
          <w:b/>
          <w:i/>
          <w:lang w:val="nl-NL"/>
        </w:rPr>
      </w:pPr>
      <w:r w:rsidRPr="00C316A9">
        <w:rPr>
          <w:b/>
          <w:i/>
          <w:lang w:val="nl-NL"/>
        </w:rPr>
        <w:t>3.</w:t>
      </w:r>
      <w:r w:rsidR="00DE0622">
        <w:rPr>
          <w:b/>
          <w:i/>
          <w:lang w:val="nl-NL"/>
        </w:rPr>
        <w:t>5</w:t>
      </w:r>
      <w:r w:rsidRPr="00C316A9">
        <w:rPr>
          <w:b/>
          <w:i/>
          <w:lang w:val="nl-NL"/>
        </w:rPr>
        <w:t xml:space="preserve">. </w:t>
      </w:r>
      <w:r w:rsidR="00B3323F">
        <w:rPr>
          <w:b/>
          <w:i/>
          <w:lang w:val="nl-NL"/>
        </w:rPr>
        <w:t>Đề nghị</w:t>
      </w:r>
      <w:r w:rsidR="00DD09EE" w:rsidRPr="00C316A9">
        <w:rPr>
          <w:b/>
          <w:i/>
          <w:lang w:val="nl-NL"/>
        </w:rPr>
        <w:t xml:space="preserve"> Ủy ban MTTQVN huyện và các tổ chức thành viên</w:t>
      </w:r>
    </w:p>
    <w:p w:rsidR="00DD09EE" w:rsidRDefault="00DD09EE" w:rsidP="00DD09EE">
      <w:pPr>
        <w:spacing w:before="120" w:after="120"/>
        <w:ind w:firstLine="709"/>
        <w:jc w:val="both"/>
        <w:rPr>
          <w:lang w:val="nl-NL"/>
        </w:rPr>
      </w:pPr>
      <w:r>
        <w:rPr>
          <w:lang w:val="nl-NL"/>
        </w:rPr>
        <w:t>Phát huy vai trò giám sát và phản biện xã hội của Mặt trận Tổ quốc và các đoàn thể chính trị, xã hội đối với c</w:t>
      </w:r>
      <w:r w:rsidR="00C316A9">
        <w:rPr>
          <w:lang w:val="nl-NL"/>
        </w:rPr>
        <w:t xml:space="preserve">ông tác đền bù, giải phóng mặt bằng. </w:t>
      </w:r>
    </w:p>
    <w:p w:rsidR="00DD09EE" w:rsidRDefault="00B3323F" w:rsidP="00DD09EE">
      <w:pPr>
        <w:spacing w:before="120" w:after="120"/>
        <w:ind w:firstLine="709"/>
        <w:jc w:val="both"/>
        <w:rPr>
          <w:lang w:val="nl-NL"/>
        </w:rPr>
      </w:pPr>
      <w:r>
        <w:rPr>
          <w:lang w:val="nl-NL"/>
        </w:rPr>
        <w:t xml:space="preserve">Tuyên truyền, vận động đoàn viên, hội viên </w:t>
      </w:r>
      <w:r w:rsidR="00CE35F7">
        <w:rPr>
          <w:lang w:val="nl-NL"/>
        </w:rPr>
        <w:t xml:space="preserve">và quần chúng nhân dân </w:t>
      </w:r>
      <w:r>
        <w:rPr>
          <w:lang w:val="nl-NL"/>
        </w:rPr>
        <w:t xml:space="preserve">nâng cao nhận thức và ý thức chấp hành </w:t>
      </w:r>
      <w:r w:rsidR="002B2B86">
        <w:rPr>
          <w:lang w:val="nl-NL"/>
        </w:rPr>
        <w:t>chính sách, pháp luật về bồi thường, hỗ trợ, tái định cư khi nhà nước thu hồi đất.</w:t>
      </w:r>
    </w:p>
    <w:p w:rsidR="002D1FC8" w:rsidRDefault="002B2B86" w:rsidP="00DD09EE">
      <w:pPr>
        <w:spacing w:before="120" w:after="120"/>
        <w:ind w:firstLine="709"/>
        <w:jc w:val="both"/>
      </w:pPr>
      <w:r>
        <w:rPr>
          <w:lang w:val="nl-NL"/>
        </w:rPr>
        <w:t xml:space="preserve">Trên đây là Báo cáo kết quả giám sát </w:t>
      </w:r>
      <w:r w:rsidR="002D1FC8" w:rsidRPr="005F7C92">
        <w:t>việc thực hiện Nghị định 47/2014/NĐ-CP ngày 15/5/2014 của Chính phủ quy định về bồi thường, hỗ trợ, tái định cư khi nhà nước thu hồi đất trên địa bàn huyện</w:t>
      </w:r>
      <w:r w:rsidR="002D1FC8">
        <w:t>, Đoàn giám sát báo cáo để HĐND huyện biết./.</w:t>
      </w:r>
    </w:p>
    <w:tbl>
      <w:tblPr>
        <w:tblW w:w="9356" w:type="dxa"/>
        <w:tblInd w:w="108" w:type="dxa"/>
        <w:tblLook w:val="04A0"/>
      </w:tblPr>
      <w:tblGrid>
        <w:gridCol w:w="4592"/>
        <w:gridCol w:w="4764"/>
      </w:tblGrid>
      <w:tr w:rsidR="002D1FC8" w:rsidTr="000C50FD">
        <w:trPr>
          <w:trHeight w:val="2450"/>
        </w:trPr>
        <w:tc>
          <w:tcPr>
            <w:tcW w:w="4592" w:type="dxa"/>
          </w:tcPr>
          <w:p w:rsidR="002D1FC8" w:rsidRDefault="002D1FC8" w:rsidP="00A8628B">
            <w:pPr>
              <w:rPr>
                <w:b/>
                <w:i/>
                <w:sz w:val="24"/>
                <w:szCs w:val="24"/>
              </w:rPr>
            </w:pPr>
            <w:r>
              <w:rPr>
                <w:b/>
                <w:i/>
                <w:sz w:val="24"/>
                <w:szCs w:val="24"/>
              </w:rPr>
              <w:t>Nơi nhận:</w:t>
            </w:r>
          </w:p>
          <w:p w:rsidR="002D1FC8" w:rsidRDefault="002D1FC8" w:rsidP="00A8628B">
            <w:pPr>
              <w:rPr>
                <w:sz w:val="22"/>
                <w:szCs w:val="22"/>
              </w:rPr>
            </w:pPr>
            <w:r>
              <w:rPr>
                <w:sz w:val="22"/>
                <w:szCs w:val="22"/>
              </w:rPr>
              <w:t>- TT Huyện ủy;</w:t>
            </w:r>
          </w:p>
          <w:p w:rsidR="002D1FC8" w:rsidRDefault="002D1FC8" w:rsidP="00A8628B">
            <w:pPr>
              <w:rPr>
                <w:sz w:val="22"/>
                <w:szCs w:val="22"/>
              </w:rPr>
            </w:pPr>
            <w:r>
              <w:rPr>
                <w:sz w:val="22"/>
                <w:szCs w:val="22"/>
              </w:rPr>
              <w:t>- UBND huyện;</w:t>
            </w:r>
          </w:p>
          <w:p w:rsidR="002D1FC8" w:rsidRDefault="002D1FC8" w:rsidP="00A8628B">
            <w:pPr>
              <w:rPr>
                <w:sz w:val="22"/>
                <w:szCs w:val="22"/>
              </w:rPr>
            </w:pPr>
            <w:r>
              <w:rPr>
                <w:sz w:val="22"/>
                <w:szCs w:val="22"/>
              </w:rPr>
              <w:t>- Ủy ban MTTQVN huyện;</w:t>
            </w:r>
          </w:p>
          <w:p w:rsidR="002D1FC8" w:rsidRDefault="002D1FC8" w:rsidP="00A8628B">
            <w:pPr>
              <w:rPr>
                <w:sz w:val="22"/>
                <w:szCs w:val="22"/>
              </w:rPr>
            </w:pPr>
            <w:r>
              <w:rPr>
                <w:sz w:val="22"/>
                <w:szCs w:val="22"/>
              </w:rPr>
              <w:t>- Phòng Tài nguyên &amp; Môi trường;</w:t>
            </w:r>
          </w:p>
          <w:p w:rsidR="002D1FC8" w:rsidRDefault="002D1FC8" w:rsidP="002D1FC8">
            <w:pPr>
              <w:rPr>
                <w:sz w:val="22"/>
                <w:szCs w:val="22"/>
              </w:rPr>
            </w:pPr>
            <w:r>
              <w:rPr>
                <w:sz w:val="22"/>
                <w:szCs w:val="22"/>
              </w:rPr>
              <w:t>- TT Phát triển quỹ đất;</w:t>
            </w:r>
          </w:p>
          <w:p w:rsidR="0088472A" w:rsidRDefault="0088472A" w:rsidP="002D1FC8">
            <w:pPr>
              <w:rPr>
                <w:sz w:val="22"/>
                <w:szCs w:val="22"/>
              </w:rPr>
            </w:pPr>
            <w:r>
              <w:rPr>
                <w:sz w:val="22"/>
                <w:szCs w:val="22"/>
              </w:rPr>
              <w:t>- Văn phòng đăng ký quyền sử dụng đất;</w:t>
            </w:r>
          </w:p>
          <w:p w:rsidR="002D1FC8" w:rsidRDefault="002D1FC8" w:rsidP="00A8628B">
            <w:pPr>
              <w:rPr>
                <w:sz w:val="22"/>
                <w:szCs w:val="22"/>
              </w:rPr>
            </w:pPr>
            <w:r>
              <w:rPr>
                <w:sz w:val="22"/>
                <w:szCs w:val="22"/>
              </w:rPr>
              <w:t>- UBND các xã, thị trấn;</w:t>
            </w:r>
          </w:p>
          <w:p w:rsidR="002D1FC8" w:rsidRDefault="002D1FC8" w:rsidP="00A8628B">
            <w:pPr>
              <w:rPr>
                <w:sz w:val="22"/>
                <w:szCs w:val="22"/>
              </w:rPr>
            </w:pPr>
            <w:r>
              <w:rPr>
                <w:sz w:val="22"/>
                <w:szCs w:val="22"/>
              </w:rPr>
              <w:t>- Đại biểu HĐND huyện;</w:t>
            </w:r>
          </w:p>
          <w:p w:rsidR="002D1FC8" w:rsidRDefault="002D1FC8" w:rsidP="002D1FC8">
            <w:pPr>
              <w:rPr>
                <w:vertAlign w:val="subscript"/>
              </w:rPr>
            </w:pPr>
            <w:r>
              <w:rPr>
                <w:sz w:val="22"/>
                <w:szCs w:val="22"/>
              </w:rPr>
              <w:t>- Lưu: VT-LT.</w:t>
            </w:r>
            <w:r>
              <w:rPr>
                <w:sz w:val="22"/>
                <w:szCs w:val="22"/>
                <w:vertAlign w:val="subscript"/>
              </w:rPr>
              <w:t>(47b D)</w:t>
            </w:r>
          </w:p>
        </w:tc>
        <w:tc>
          <w:tcPr>
            <w:tcW w:w="4764" w:type="dxa"/>
          </w:tcPr>
          <w:p w:rsidR="002D1FC8" w:rsidRDefault="002D1FC8" w:rsidP="00A8628B">
            <w:pPr>
              <w:jc w:val="center"/>
              <w:rPr>
                <w:b/>
              </w:rPr>
            </w:pPr>
            <w:r>
              <w:rPr>
                <w:b/>
              </w:rPr>
              <w:t>TM. ĐOÀN GIÁM SÁT</w:t>
            </w:r>
          </w:p>
          <w:p w:rsidR="002D1FC8" w:rsidRDefault="00666B99" w:rsidP="00A8628B">
            <w:pPr>
              <w:jc w:val="center"/>
              <w:rPr>
                <w:b/>
              </w:rPr>
            </w:pPr>
            <w:r>
              <w:rPr>
                <w:b/>
              </w:rPr>
              <w:t xml:space="preserve">KT. </w:t>
            </w:r>
            <w:r w:rsidR="002D1FC8">
              <w:rPr>
                <w:b/>
              </w:rPr>
              <w:t>TRƯỞNG ĐOÀN</w:t>
            </w:r>
          </w:p>
          <w:p w:rsidR="00666B99" w:rsidRDefault="00666B99" w:rsidP="00A8628B">
            <w:pPr>
              <w:jc w:val="center"/>
              <w:rPr>
                <w:b/>
              </w:rPr>
            </w:pPr>
            <w:r>
              <w:rPr>
                <w:b/>
              </w:rPr>
              <w:t>PHÓ TRƯỞNG ĐOÀN</w:t>
            </w:r>
          </w:p>
          <w:p w:rsidR="00666B99" w:rsidRDefault="00992BF6" w:rsidP="00A8628B">
            <w:pPr>
              <w:jc w:val="center"/>
              <w:rPr>
                <w:b/>
              </w:rPr>
            </w:pPr>
            <w:r>
              <w:rPr>
                <w:b/>
              </w:rPr>
              <w:t>(Đã ký)</w:t>
            </w:r>
          </w:p>
          <w:p w:rsidR="00666B99" w:rsidRDefault="00666B99" w:rsidP="00A8628B">
            <w:pPr>
              <w:jc w:val="center"/>
              <w:rPr>
                <w:b/>
              </w:rPr>
            </w:pPr>
          </w:p>
          <w:p w:rsidR="00666B99" w:rsidRDefault="00666B99" w:rsidP="00A8628B">
            <w:pPr>
              <w:jc w:val="center"/>
              <w:rPr>
                <w:b/>
              </w:rPr>
            </w:pPr>
            <w:r>
              <w:rPr>
                <w:b/>
              </w:rPr>
              <w:t>Thiều Quang Văn</w:t>
            </w:r>
          </w:p>
          <w:p w:rsidR="002D1FC8" w:rsidRDefault="00666B99" w:rsidP="004C4C05">
            <w:pPr>
              <w:jc w:val="center"/>
              <w:rPr>
                <w:b/>
              </w:rPr>
            </w:pPr>
            <w:r>
              <w:rPr>
                <w:b/>
              </w:rPr>
              <w:t>Phó Chủ tịch HĐND huyện</w:t>
            </w:r>
          </w:p>
        </w:tc>
      </w:tr>
    </w:tbl>
    <w:p w:rsidR="002D1FC8" w:rsidRPr="00DD09EE" w:rsidRDefault="002D1FC8" w:rsidP="00487315">
      <w:pPr>
        <w:spacing w:before="120" w:after="120"/>
        <w:jc w:val="both"/>
        <w:rPr>
          <w:lang w:val="nl-NL"/>
        </w:rPr>
      </w:pPr>
    </w:p>
    <w:sectPr w:rsidR="002D1FC8" w:rsidRPr="00DD09EE" w:rsidSect="004D5073">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9DE" w:rsidRDefault="002319DE" w:rsidP="00093637">
      <w:r>
        <w:separator/>
      </w:r>
    </w:p>
  </w:endnote>
  <w:endnote w:type="continuationSeparator" w:id="1">
    <w:p w:rsidR="002319DE" w:rsidRDefault="002319DE" w:rsidP="0009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135"/>
      <w:docPartObj>
        <w:docPartGallery w:val="Page Numbers (Bottom of Page)"/>
        <w:docPartUnique/>
      </w:docPartObj>
    </w:sdtPr>
    <w:sdtContent>
      <w:p w:rsidR="004F21B2" w:rsidRDefault="003228F7">
        <w:pPr>
          <w:pStyle w:val="Footer"/>
          <w:jc w:val="center"/>
        </w:pPr>
        <w:fldSimple w:instr=" PAGE   \* MERGEFORMAT ">
          <w:r w:rsidR="00775D98">
            <w:rPr>
              <w:noProof/>
            </w:rPr>
            <w:t>7</w:t>
          </w:r>
        </w:fldSimple>
      </w:p>
    </w:sdtContent>
  </w:sdt>
  <w:p w:rsidR="004F21B2" w:rsidRDefault="004F2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9DE" w:rsidRDefault="002319DE" w:rsidP="00093637">
      <w:r>
        <w:separator/>
      </w:r>
    </w:p>
  </w:footnote>
  <w:footnote w:type="continuationSeparator" w:id="1">
    <w:p w:rsidR="002319DE" w:rsidRDefault="002319DE" w:rsidP="00093637">
      <w:r>
        <w:continuationSeparator/>
      </w:r>
    </w:p>
  </w:footnote>
  <w:footnote w:id="2">
    <w:p w:rsidR="004F21B2" w:rsidRPr="00093637" w:rsidRDefault="004F21B2" w:rsidP="00093637">
      <w:pPr>
        <w:pStyle w:val="FootnoteText"/>
        <w:ind w:firstLine="567"/>
      </w:pPr>
      <w:r w:rsidRPr="00093637">
        <w:rPr>
          <w:vertAlign w:val="superscript"/>
        </w:rPr>
        <w:t>(</w:t>
      </w:r>
      <w:r w:rsidRPr="00093637">
        <w:rPr>
          <w:rStyle w:val="FootnoteReference"/>
        </w:rPr>
        <w:footnoteRef/>
      </w:r>
      <w:r w:rsidRPr="00093637">
        <w:rPr>
          <w:vertAlign w:val="superscript"/>
        </w:rPr>
        <w:t>)</w:t>
      </w:r>
      <w:r w:rsidRPr="00093637">
        <w:t xml:space="preserve"> Số liệu sử dụng đất năm 2017</w:t>
      </w:r>
      <w:r>
        <w:t>.</w:t>
      </w:r>
    </w:p>
  </w:footnote>
  <w:footnote w:id="3">
    <w:p w:rsidR="004F21B2" w:rsidRDefault="004F21B2" w:rsidP="00157EF0">
      <w:pPr>
        <w:pStyle w:val="FootnoteText"/>
        <w:ind w:firstLine="567"/>
      </w:pPr>
      <w:r>
        <w:rPr>
          <w:vertAlign w:val="superscript"/>
        </w:rPr>
        <w:t>(</w:t>
      </w:r>
      <w:r>
        <w:rPr>
          <w:rStyle w:val="FootnoteReference"/>
        </w:rPr>
        <w:footnoteRef/>
      </w:r>
      <w:r>
        <w:rPr>
          <w:vertAlign w:val="superscript"/>
        </w:rPr>
        <w:t>)</w:t>
      </w:r>
      <w:r>
        <w:t xml:space="preserve"> Quyết định số 51/2014/QĐ-UBND ngày 16/9/2014 của UBND tỉnh.</w:t>
      </w:r>
    </w:p>
  </w:footnote>
  <w:footnote w:id="4">
    <w:p w:rsidR="004F21B2" w:rsidRDefault="004F21B2" w:rsidP="007B12A0">
      <w:pPr>
        <w:pStyle w:val="FootnoteText"/>
        <w:ind w:firstLine="567"/>
        <w:jc w:val="both"/>
      </w:pPr>
      <w:r>
        <w:rPr>
          <w:vertAlign w:val="superscript"/>
        </w:rPr>
        <w:t>(</w:t>
      </w:r>
      <w:r>
        <w:rPr>
          <w:rStyle w:val="FootnoteReference"/>
        </w:rPr>
        <w:footnoteRef/>
      </w:r>
      <w:r>
        <w:rPr>
          <w:vertAlign w:val="superscript"/>
        </w:rPr>
        <w:t>)</w:t>
      </w:r>
      <w:r>
        <w:t xml:space="preserve"> Đơn khiếu nại của công dân Trịnh Xuân Giang và đơn kiến nghị của công dân Phạm Văn Tiễn liên quan đến công tác thu hồi, bồi thường dự án Điểm dân cư thôn 1, thị trấn Sa Thầy.</w:t>
      </w:r>
    </w:p>
  </w:footnote>
  <w:footnote w:id="5">
    <w:p w:rsidR="004F21B2" w:rsidRDefault="004F21B2" w:rsidP="00C706DB">
      <w:pPr>
        <w:pStyle w:val="FootnoteText"/>
        <w:ind w:firstLine="567"/>
        <w:jc w:val="both"/>
      </w:pPr>
      <w:r>
        <w:rPr>
          <w:vertAlign w:val="superscript"/>
        </w:rPr>
        <w:t>(</w:t>
      </w:r>
      <w:r>
        <w:rPr>
          <w:rStyle w:val="FootnoteReference"/>
        </w:rPr>
        <w:footnoteRef/>
      </w:r>
      <w:r>
        <w:rPr>
          <w:vertAlign w:val="superscript"/>
        </w:rPr>
        <w:t>)</w:t>
      </w:r>
      <w:r>
        <w:t xml:space="preserve"> Riêng UBND tỉnh có tiếp nhận 01 đơn tố cáo của ông Nguyễn Văn Nhương liên quan đến công tác đền bù, giải phóng mặt bằng đường Trường Chinh (</w:t>
      </w:r>
      <w:r w:rsidRPr="00C84124">
        <w:rPr>
          <w:i/>
        </w:rPr>
        <w:t>thôn 1, thị trấn Sa Thầy</w:t>
      </w:r>
      <w:r>
        <w:t>). Vì đơn không có địa chỉ, chữ ký hoặc điểm chỉ của người viết đơn nên theo quy định không đủ điều kiện xử lý. Bên cạnh đó, UBND huyện đã nhận được đơn kiến nghị của ông Nguyễn Văn Nhương (</w:t>
      </w:r>
      <w:r w:rsidRPr="00C84124">
        <w:rPr>
          <w:i/>
        </w:rPr>
        <w:t>thôn 1, thị trấn Sa Thầy</w:t>
      </w:r>
      <w:r>
        <w:t>) có trình bày ông và gia đình không viết đơn tố cáo đến UBND tỉnh và đề nghị UBND huyện điều tra làm rõ ai là người mạo danh ông để xử lý theo quy định.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C23"/>
    <w:multiLevelType w:val="hybridMultilevel"/>
    <w:tmpl w:val="DCE0FEC6"/>
    <w:lvl w:ilvl="0" w:tplc="188E5DE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3641BF2"/>
    <w:multiLevelType w:val="hybridMultilevel"/>
    <w:tmpl w:val="4E0C79F8"/>
    <w:lvl w:ilvl="0" w:tplc="127A56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E76E0"/>
    <w:rsid w:val="00010F35"/>
    <w:rsid w:val="0001566F"/>
    <w:rsid w:val="00016936"/>
    <w:rsid w:val="00025DD8"/>
    <w:rsid w:val="00046429"/>
    <w:rsid w:val="000625CD"/>
    <w:rsid w:val="00074419"/>
    <w:rsid w:val="00085CD1"/>
    <w:rsid w:val="0008763E"/>
    <w:rsid w:val="00093637"/>
    <w:rsid w:val="000954F4"/>
    <w:rsid w:val="00097B59"/>
    <w:rsid w:val="000C50FD"/>
    <w:rsid w:val="000D76AE"/>
    <w:rsid w:val="000E3565"/>
    <w:rsid w:val="000E41B3"/>
    <w:rsid w:val="0010697E"/>
    <w:rsid w:val="00134BCD"/>
    <w:rsid w:val="00134D7C"/>
    <w:rsid w:val="00134DC7"/>
    <w:rsid w:val="00157EF0"/>
    <w:rsid w:val="0016525D"/>
    <w:rsid w:val="00171048"/>
    <w:rsid w:val="00172D7F"/>
    <w:rsid w:val="00180DC0"/>
    <w:rsid w:val="00181DFD"/>
    <w:rsid w:val="001876DA"/>
    <w:rsid w:val="00191B46"/>
    <w:rsid w:val="001A56F9"/>
    <w:rsid w:val="001C25EC"/>
    <w:rsid w:val="001C3E16"/>
    <w:rsid w:val="001D4B8E"/>
    <w:rsid w:val="001D4E5C"/>
    <w:rsid w:val="001F19E3"/>
    <w:rsid w:val="001F4F5A"/>
    <w:rsid w:val="00202299"/>
    <w:rsid w:val="00204AD5"/>
    <w:rsid w:val="0022178A"/>
    <w:rsid w:val="002250BC"/>
    <w:rsid w:val="002319DE"/>
    <w:rsid w:val="002530EC"/>
    <w:rsid w:val="002618AD"/>
    <w:rsid w:val="0026346A"/>
    <w:rsid w:val="002668A5"/>
    <w:rsid w:val="0028005C"/>
    <w:rsid w:val="0028357B"/>
    <w:rsid w:val="00285771"/>
    <w:rsid w:val="0029108E"/>
    <w:rsid w:val="002A5033"/>
    <w:rsid w:val="002A710E"/>
    <w:rsid w:val="002B2B86"/>
    <w:rsid w:val="002D1FC8"/>
    <w:rsid w:val="002D7834"/>
    <w:rsid w:val="002D7D23"/>
    <w:rsid w:val="002F57A8"/>
    <w:rsid w:val="0030188B"/>
    <w:rsid w:val="00312EDE"/>
    <w:rsid w:val="003228F7"/>
    <w:rsid w:val="003241D7"/>
    <w:rsid w:val="003339FE"/>
    <w:rsid w:val="00356B6E"/>
    <w:rsid w:val="00366F67"/>
    <w:rsid w:val="00376E45"/>
    <w:rsid w:val="003A2809"/>
    <w:rsid w:val="003A35A0"/>
    <w:rsid w:val="003B0131"/>
    <w:rsid w:val="003C0277"/>
    <w:rsid w:val="003C045D"/>
    <w:rsid w:val="003C24C1"/>
    <w:rsid w:val="003E08B0"/>
    <w:rsid w:val="003F3046"/>
    <w:rsid w:val="003F6832"/>
    <w:rsid w:val="003F69F1"/>
    <w:rsid w:val="004072C1"/>
    <w:rsid w:val="00407925"/>
    <w:rsid w:val="004201D1"/>
    <w:rsid w:val="00426AE7"/>
    <w:rsid w:val="00465335"/>
    <w:rsid w:val="0046710E"/>
    <w:rsid w:val="00487315"/>
    <w:rsid w:val="004A0AC2"/>
    <w:rsid w:val="004A6E23"/>
    <w:rsid w:val="004B2D27"/>
    <w:rsid w:val="004C1E45"/>
    <w:rsid w:val="004C4C05"/>
    <w:rsid w:val="004C5499"/>
    <w:rsid w:val="004C5BB9"/>
    <w:rsid w:val="004D5073"/>
    <w:rsid w:val="004E4071"/>
    <w:rsid w:val="004F21B2"/>
    <w:rsid w:val="00512B8C"/>
    <w:rsid w:val="00543AFC"/>
    <w:rsid w:val="0054565F"/>
    <w:rsid w:val="0054689E"/>
    <w:rsid w:val="00551FE2"/>
    <w:rsid w:val="005558EC"/>
    <w:rsid w:val="0056024C"/>
    <w:rsid w:val="00564249"/>
    <w:rsid w:val="00575A31"/>
    <w:rsid w:val="0057621D"/>
    <w:rsid w:val="005822E8"/>
    <w:rsid w:val="005826BA"/>
    <w:rsid w:val="00584389"/>
    <w:rsid w:val="005952EF"/>
    <w:rsid w:val="005A5632"/>
    <w:rsid w:val="005E45F5"/>
    <w:rsid w:val="005E76E0"/>
    <w:rsid w:val="005F01ED"/>
    <w:rsid w:val="005F68D1"/>
    <w:rsid w:val="00605B6B"/>
    <w:rsid w:val="006212ED"/>
    <w:rsid w:val="00624D01"/>
    <w:rsid w:val="00626304"/>
    <w:rsid w:val="00626B7A"/>
    <w:rsid w:val="00627EEF"/>
    <w:rsid w:val="00633B4E"/>
    <w:rsid w:val="00636CC2"/>
    <w:rsid w:val="00645E90"/>
    <w:rsid w:val="00653B5A"/>
    <w:rsid w:val="00655022"/>
    <w:rsid w:val="0066103E"/>
    <w:rsid w:val="00666B99"/>
    <w:rsid w:val="0068012A"/>
    <w:rsid w:val="0068177A"/>
    <w:rsid w:val="00684324"/>
    <w:rsid w:val="00686378"/>
    <w:rsid w:val="00695EE7"/>
    <w:rsid w:val="00696B09"/>
    <w:rsid w:val="006A1455"/>
    <w:rsid w:val="006A2C9E"/>
    <w:rsid w:val="006A327C"/>
    <w:rsid w:val="006B39C1"/>
    <w:rsid w:val="006C2CD4"/>
    <w:rsid w:val="006C3371"/>
    <w:rsid w:val="006E7AAB"/>
    <w:rsid w:val="006F2C64"/>
    <w:rsid w:val="006F6812"/>
    <w:rsid w:val="007114AA"/>
    <w:rsid w:val="00720733"/>
    <w:rsid w:val="00720BC9"/>
    <w:rsid w:val="00721B5F"/>
    <w:rsid w:val="00724CB2"/>
    <w:rsid w:val="0072656B"/>
    <w:rsid w:val="007266B9"/>
    <w:rsid w:val="00727367"/>
    <w:rsid w:val="00734201"/>
    <w:rsid w:val="00740C49"/>
    <w:rsid w:val="00746039"/>
    <w:rsid w:val="00746F32"/>
    <w:rsid w:val="00775D98"/>
    <w:rsid w:val="0079169B"/>
    <w:rsid w:val="00793467"/>
    <w:rsid w:val="007B12A0"/>
    <w:rsid w:val="007C46A3"/>
    <w:rsid w:val="007C6335"/>
    <w:rsid w:val="007C6C63"/>
    <w:rsid w:val="007C7B9D"/>
    <w:rsid w:val="007C7E01"/>
    <w:rsid w:val="007D7BBB"/>
    <w:rsid w:val="007E215B"/>
    <w:rsid w:val="007E7D26"/>
    <w:rsid w:val="007F6CD3"/>
    <w:rsid w:val="0081665B"/>
    <w:rsid w:val="0081678F"/>
    <w:rsid w:val="008300E0"/>
    <w:rsid w:val="0084458B"/>
    <w:rsid w:val="00854F2E"/>
    <w:rsid w:val="0086205A"/>
    <w:rsid w:val="00864EE7"/>
    <w:rsid w:val="008669AA"/>
    <w:rsid w:val="00873406"/>
    <w:rsid w:val="008761EA"/>
    <w:rsid w:val="0088472A"/>
    <w:rsid w:val="008874A7"/>
    <w:rsid w:val="00887917"/>
    <w:rsid w:val="00897BF6"/>
    <w:rsid w:val="008A5A35"/>
    <w:rsid w:val="008D5A80"/>
    <w:rsid w:val="008E3947"/>
    <w:rsid w:val="008E67C7"/>
    <w:rsid w:val="008F2503"/>
    <w:rsid w:val="008F263C"/>
    <w:rsid w:val="00903909"/>
    <w:rsid w:val="0090720E"/>
    <w:rsid w:val="0091745F"/>
    <w:rsid w:val="00924CC4"/>
    <w:rsid w:val="00927767"/>
    <w:rsid w:val="009328A3"/>
    <w:rsid w:val="00945988"/>
    <w:rsid w:val="00952522"/>
    <w:rsid w:val="009644EA"/>
    <w:rsid w:val="009856DB"/>
    <w:rsid w:val="00992BF6"/>
    <w:rsid w:val="009A1841"/>
    <w:rsid w:val="009B01CF"/>
    <w:rsid w:val="009C1515"/>
    <w:rsid w:val="009C3048"/>
    <w:rsid w:val="009C3BD8"/>
    <w:rsid w:val="009C7C8C"/>
    <w:rsid w:val="009D1E4B"/>
    <w:rsid w:val="009E37CD"/>
    <w:rsid w:val="009F5ADF"/>
    <w:rsid w:val="00A11E63"/>
    <w:rsid w:val="00A1697C"/>
    <w:rsid w:val="00A3496E"/>
    <w:rsid w:val="00A46BED"/>
    <w:rsid w:val="00A53A82"/>
    <w:rsid w:val="00A7189F"/>
    <w:rsid w:val="00A83E0D"/>
    <w:rsid w:val="00A8628B"/>
    <w:rsid w:val="00A9480D"/>
    <w:rsid w:val="00AA4803"/>
    <w:rsid w:val="00AA6FA3"/>
    <w:rsid w:val="00AB1B4E"/>
    <w:rsid w:val="00AB6396"/>
    <w:rsid w:val="00AD373E"/>
    <w:rsid w:val="00AD7143"/>
    <w:rsid w:val="00AD7654"/>
    <w:rsid w:val="00B04FC8"/>
    <w:rsid w:val="00B07088"/>
    <w:rsid w:val="00B0729B"/>
    <w:rsid w:val="00B1031D"/>
    <w:rsid w:val="00B12D62"/>
    <w:rsid w:val="00B178BE"/>
    <w:rsid w:val="00B3323F"/>
    <w:rsid w:val="00B46E64"/>
    <w:rsid w:val="00B5600B"/>
    <w:rsid w:val="00B6415F"/>
    <w:rsid w:val="00B80256"/>
    <w:rsid w:val="00B85371"/>
    <w:rsid w:val="00B944F7"/>
    <w:rsid w:val="00B95DA1"/>
    <w:rsid w:val="00B9603C"/>
    <w:rsid w:val="00BB1B4A"/>
    <w:rsid w:val="00BD2C70"/>
    <w:rsid w:val="00BD5939"/>
    <w:rsid w:val="00C13E91"/>
    <w:rsid w:val="00C24E31"/>
    <w:rsid w:val="00C25F5D"/>
    <w:rsid w:val="00C316A9"/>
    <w:rsid w:val="00C37E90"/>
    <w:rsid w:val="00C51E08"/>
    <w:rsid w:val="00C706DB"/>
    <w:rsid w:val="00C80191"/>
    <w:rsid w:val="00C82378"/>
    <w:rsid w:val="00C84124"/>
    <w:rsid w:val="00C93917"/>
    <w:rsid w:val="00CA275A"/>
    <w:rsid w:val="00CB79F7"/>
    <w:rsid w:val="00CE2C9A"/>
    <w:rsid w:val="00CE35F7"/>
    <w:rsid w:val="00CE5D01"/>
    <w:rsid w:val="00CE7281"/>
    <w:rsid w:val="00CF5495"/>
    <w:rsid w:val="00D42382"/>
    <w:rsid w:val="00D4285B"/>
    <w:rsid w:val="00D45821"/>
    <w:rsid w:val="00D578C4"/>
    <w:rsid w:val="00D6351B"/>
    <w:rsid w:val="00D813A5"/>
    <w:rsid w:val="00D85F0B"/>
    <w:rsid w:val="00D95D9B"/>
    <w:rsid w:val="00DA147C"/>
    <w:rsid w:val="00DA5D18"/>
    <w:rsid w:val="00DD09EE"/>
    <w:rsid w:val="00DE0622"/>
    <w:rsid w:val="00DE121E"/>
    <w:rsid w:val="00E1374D"/>
    <w:rsid w:val="00E16A5A"/>
    <w:rsid w:val="00E215EC"/>
    <w:rsid w:val="00E23B34"/>
    <w:rsid w:val="00E365DD"/>
    <w:rsid w:val="00E37DD7"/>
    <w:rsid w:val="00E52E54"/>
    <w:rsid w:val="00E619B6"/>
    <w:rsid w:val="00E7186F"/>
    <w:rsid w:val="00E73D16"/>
    <w:rsid w:val="00E75E62"/>
    <w:rsid w:val="00E776B2"/>
    <w:rsid w:val="00E8143E"/>
    <w:rsid w:val="00E87BC6"/>
    <w:rsid w:val="00EE1459"/>
    <w:rsid w:val="00EF1CDC"/>
    <w:rsid w:val="00EF77DF"/>
    <w:rsid w:val="00F040AE"/>
    <w:rsid w:val="00F31360"/>
    <w:rsid w:val="00F4337B"/>
    <w:rsid w:val="00F5113E"/>
    <w:rsid w:val="00F51718"/>
    <w:rsid w:val="00F6241C"/>
    <w:rsid w:val="00F65D28"/>
    <w:rsid w:val="00F70655"/>
    <w:rsid w:val="00F83533"/>
    <w:rsid w:val="00F84799"/>
    <w:rsid w:val="00F976D8"/>
    <w:rsid w:val="00F97CB4"/>
    <w:rsid w:val="00FA4F61"/>
    <w:rsid w:val="00FA7582"/>
    <w:rsid w:val="00FB53B1"/>
    <w:rsid w:val="00FC237E"/>
    <w:rsid w:val="00FC6440"/>
    <w:rsid w:val="00FC685C"/>
    <w:rsid w:val="00FD46E2"/>
    <w:rsid w:val="00FF2105"/>
    <w:rsid w:val="00FF5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E0"/>
    <w:pPr>
      <w:jc w:val="left"/>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5E76E0"/>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6E0"/>
    <w:rPr>
      <w:rFonts w:ascii="Times New Roman" w:eastAsia="Times New Roman" w:hAnsi="Times New Roman" w:cs="Times New Roman"/>
      <w:b/>
      <w:bCs/>
      <w:sz w:val="26"/>
      <w:szCs w:val="24"/>
    </w:rPr>
  </w:style>
  <w:style w:type="paragraph" w:styleId="BodyText">
    <w:name w:val="Body Text"/>
    <w:basedOn w:val="Normal"/>
    <w:link w:val="BodyTextChar"/>
    <w:rsid w:val="00793467"/>
    <w:pPr>
      <w:jc w:val="both"/>
    </w:pPr>
    <w:rPr>
      <w:szCs w:val="24"/>
    </w:rPr>
  </w:style>
  <w:style w:type="character" w:customStyle="1" w:styleId="BodyTextChar">
    <w:name w:val="Body Text Char"/>
    <w:basedOn w:val="DefaultParagraphFont"/>
    <w:link w:val="BodyText"/>
    <w:rsid w:val="00793467"/>
    <w:rPr>
      <w:rFonts w:ascii="Times New Roman" w:eastAsia="Times New Roman" w:hAnsi="Times New Roman" w:cs="Times New Roman"/>
      <w:sz w:val="28"/>
      <w:szCs w:val="24"/>
    </w:rPr>
  </w:style>
  <w:style w:type="paragraph" w:styleId="ListParagraph">
    <w:name w:val="List Paragraph"/>
    <w:basedOn w:val="Normal"/>
    <w:uiPriority w:val="34"/>
    <w:qFormat/>
    <w:rsid w:val="00684324"/>
    <w:pPr>
      <w:ind w:left="720"/>
      <w:contextualSpacing/>
    </w:pPr>
  </w:style>
  <w:style w:type="paragraph" w:styleId="FootnoteText">
    <w:name w:val="footnote text"/>
    <w:basedOn w:val="Normal"/>
    <w:link w:val="FootnoteTextChar"/>
    <w:uiPriority w:val="99"/>
    <w:semiHidden/>
    <w:unhideWhenUsed/>
    <w:rsid w:val="00093637"/>
    <w:rPr>
      <w:sz w:val="20"/>
      <w:szCs w:val="20"/>
    </w:rPr>
  </w:style>
  <w:style w:type="character" w:customStyle="1" w:styleId="FootnoteTextChar">
    <w:name w:val="Footnote Text Char"/>
    <w:basedOn w:val="DefaultParagraphFont"/>
    <w:link w:val="FootnoteText"/>
    <w:uiPriority w:val="99"/>
    <w:semiHidden/>
    <w:rsid w:val="000936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3637"/>
    <w:rPr>
      <w:vertAlign w:val="superscript"/>
    </w:rPr>
  </w:style>
  <w:style w:type="paragraph" w:styleId="Header">
    <w:name w:val="header"/>
    <w:basedOn w:val="Normal"/>
    <w:link w:val="HeaderChar"/>
    <w:uiPriority w:val="99"/>
    <w:semiHidden/>
    <w:unhideWhenUsed/>
    <w:rsid w:val="00CE5D01"/>
    <w:pPr>
      <w:tabs>
        <w:tab w:val="center" w:pos="4680"/>
        <w:tab w:val="right" w:pos="9360"/>
      </w:tabs>
    </w:pPr>
  </w:style>
  <w:style w:type="character" w:customStyle="1" w:styleId="HeaderChar">
    <w:name w:val="Header Char"/>
    <w:basedOn w:val="DefaultParagraphFont"/>
    <w:link w:val="Header"/>
    <w:uiPriority w:val="99"/>
    <w:semiHidden/>
    <w:rsid w:val="00CE5D0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5D01"/>
    <w:pPr>
      <w:tabs>
        <w:tab w:val="center" w:pos="4680"/>
        <w:tab w:val="right" w:pos="9360"/>
      </w:tabs>
    </w:pPr>
  </w:style>
  <w:style w:type="character" w:customStyle="1" w:styleId="FooterChar">
    <w:name w:val="Footer Char"/>
    <w:basedOn w:val="DefaultParagraphFont"/>
    <w:link w:val="Footer"/>
    <w:uiPriority w:val="99"/>
    <w:rsid w:val="00CE5D01"/>
    <w:rPr>
      <w:rFonts w:ascii="Times New Roman" w:eastAsia="Times New Roman" w:hAnsi="Times New Roman" w:cs="Times New Roman"/>
      <w:sz w:val="28"/>
      <w:szCs w:val="28"/>
    </w:rPr>
  </w:style>
  <w:style w:type="character" w:customStyle="1" w:styleId="apple-converted-space">
    <w:name w:val="apple-converted-space"/>
    <w:basedOn w:val="DefaultParagraphFont"/>
    <w:rsid w:val="00E73D16"/>
  </w:style>
</w:styles>
</file>

<file path=word/webSettings.xml><?xml version="1.0" encoding="utf-8"?>
<w:webSettings xmlns:r="http://schemas.openxmlformats.org/officeDocument/2006/relationships" xmlns:w="http://schemas.openxmlformats.org/wordprocessingml/2006/main">
  <w:divs>
    <w:div w:id="940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62B1-E7EB-4EB9-84DB-70BDF5A2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10</cp:revision>
  <cp:lastPrinted>2018-06-06T02:25:00Z</cp:lastPrinted>
  <dcterms:created xsi:type="dcterms:W3CDTF">2018-06-10T10:41:00Z</dcterms:created>
  <dcterms:modified xsi:type="dcterms:W3CDTF">2018-06-20T00:23:00Z</dcterms:modified>
</cp:coreProperties>
</file>