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108" w:type="dxa"/>
        <w:tblLook w:val="0000"/>
      </w:tblPr>
      <w:tblGrid>
        <w:gridCol w:w="3052"/>
        <w:gridCol w:w="6196"/>
      </w:tblGrid>
      <w:tr w:rsidR="00B93F6F" w:rsidRPr="00B3258A" w:rsidTr="00CE7F10">
        <w:trPr>
          <w:trHeight w:val="540"/>
        </w:trPr>
        <w:tc>
          <w:tcPr>
            <w:tcW w:w="3052" w:type="dxa"/>
          </w:tcPr>
          <w:p w:rsidR="00B93F6F" w:rsidRPr="00B3258A" w:rsidRDefault="00B93F6F" w:rsidP="006229AE">
            <w:pPr>
              <w:pStyle w:val="Heading1"/>
              <w:rPr>
                <w:sz w:val="28"/>
                <w:szCs w:val="28"/>
                <w:lang w:val="fr-FR"/>
              </w:rPr>
            </w:pPr>
            <w:r w:rsidRPr="00B3258A">
              <w:rPr>
                <w:sz w:val="28"/>
                <w:szCs w:val="28"/>
                <w:lang w:val="fr-FR"/>
              </w:rPr>
              <w:t>UỶ BAN NHÂN DÂN</w:t>
            </w:r>
          </w:p>
          <w:p w:rsidR="00B93F6F" w:rsidRPr="00B3258A" w:rsidRDefault="00AC7B83" w:rsidP="006229AE">
            <w:pPr>
              <w:pStyle w:val="Heading1"/>
              <w:rPr>
                <w:sz w:val="28"/>
                <w:szCs w:val="28"/>
                <w:lang w:val="fr-FR"/>
              </w:rPr>
            </w:pPr>
            <w:r w:rsidRPr="00AC7B83">
              <w:rPr>
                <w:noProof/>
                <w:sz w:val="28"/>
                <w:szCs w:val="28"/>
                <w:lang w:val="vi-VN" w:eastAsia="vi-VN"/>
              </w:rPr>
              <w:pict>
                <v:shapetype id="_x0000_t32" coordsize="21600,21600" o:spt="32" o:oned="t" path="m,l21600,21600e" filled="f">
                  <v:path arrowok="t" fillok="f" o:connecttype="none"/>
                  <o:lock v:ext="edit" shapetype="t"/>
                </v:shapetype>
                <v:shape id="AutoShape 3" o:spid="_x0000_s1026" type="#_x0000_t32" style="position:absolute;left:0;text-align:left;margin-left:39.25pt;margin-top:16pt;width:59.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"/>
              </w:pict>
            </w:r>
            <w:r w:rsidR="00B93F6F" w:rsidRPr="00B3258A">
              <w:rPr>
                <w:sz w:val="28"/>
                <w:szCs w:val="28"/>
                <w:lang w:val="fr-FR"/>
              </w:rPr>
              <w:t>HUYỆN SA THẦY</w:t>
            </w:r>
          </w:p>
        </w:tc>
        <w:tc>
          <w:tcPr>
            <w:tcW w:w="6196" w:type="dxa"/>
          </w:tcPr>
          <w:p w:rsidR="00B93F6F" w:rsidRPr="00B3258A" w:rsidRDefault="00B93F6F" w:rsidP="006229AE">
            <w:pPr>
              <w:pStyle w:val="Heading2"/>
              <w:jc w:val="center"/>
              <w:rPr>
                <w:szCs w:val="28"/>
                <w:lang w:val="fr-FR"/>
              </w:rPr>
            </w:pPr>
            <w:r w:rsidRPr="00B3258A">
              <w:rPr>
                <w:szCs w:val="28"/>
                <w:lang w:val="fr-FR"/>
              </w:rPr>
              <w:t>CỘNG HÒA XÃ HỘI CHỦ NGHĨA VIỆT NAM</w:t>
            </w:r>
          </w:p>
          <w:p w:rsidR="00B93F6F" w:rsidRPr="00B3258A" w:rsidRDefault="00B93F6F" w:rsidP="006229AE">
            <w:pPr>
              <w:pStyle w:val="Heading2"/>
              <w:jc w:val="center"/>
              <w:rPr>
                <w:sz w:val="28"/>
                <w:szCs w:val="28"/>
                <w:lang w:val="fr-FR"/>
              </w:rPr>
            </w:pPr>
            <w:r w:rsidRPr="00B3258A">
              <w:rPr>
                <w:sz w:val="28"/>
                <w:szCs w:val="28"/>
                <w:lang w:val="fr-FR"/>
              </w:rPr>
              <w:t xml:space="preserve">Độc lập </w:t>
            </w:r>
            <w:r w:rsidRPr="00B3258A">
              <w:rPr>
                <w:b w:val="0"/>
                <w:sz w:val="28"/>
                <w:szCs w:val="28"/>
                <w:lang w:val="fr-FR"/>
              </w:rPr>
              <w:t>-</w:t>
            </w:r>
            <w:r w:rsidRPr="00B3258A">
              <w:rPr>
                <w:sz w:val="28"/>
                <w:szCs w:val="28"/>
                <w:lang w:val="fr-FR"/>
              </w:rPr>
              <w:t xml:space="preserve"> Tự do </w:t>
            </w:r>
            <w:r w:rsidRPr="00B3258A">
              <w:rPr>
                <w:b w:val="0"/>
                <w:sz w:val="28"/>
                <w:szCs w:val="28"/>
                <w:lang w:val="fr-FR"/>
              </w:rPr>
              <w:t>-</w:t>
            </w:r>
            <w:r w:rsidRPr="00B3258A">
              <w:rPr>
                <w:sz w:val="28"/>
                <w:szCs w:val="28"/>
                <w:lang w:val="fr-FR"/>
              </w:rPr>
              <w:t xml:space="preserve"> Hạnh phúc</w:t>
            </w:r>
          </w:p>
        </w:tc>
      </w:tr>
      <w:tr w:rsidR="00B93F6F" w:rsidRPr="00B3258A" w:rsidTr="00CE7F10">
        <w:trPr>
          <w:trHeight w:val="129"/>
        </w:trPr>
        <w:tc>
          <w:tcPr>
            <w:tcW w:w="3052" w:type="dxa"/>
          </w:tcPr>
          <w:p w:rsidR="00B93F6F" w:rsidRPr="00B3258A" w:rsidRDefault="00B93F6F" w:rsidP="00B3258A">
            <w:pPr>
              <w:spacing w:before="240"/>
              <w:jc w:val="center"/>
              <w:rPr>
                <w:color w:val="auto"/>
                <w:szCs w:val="28"/>
              </w:rPr>
            </w:pPr>
            <w:r w:rsidRPr="00B3258A">
              <w:rPr>
                <w:color w:val="auto"/>
                <w:szCs w:val="28"/>
              </w:rPr>
              <w:t xml:space="preserve">Số: </w:t>
            </w:r>
            <w:r w:rsidR="00B3258A" w:rsidRPr="00B3258A">
              <w:rPr>
                <w:color w:val="auto"/>
                <w:szCs w:val="28"/>
              </w:rPr>
              <w:t>244</w:t>
            </w:r>
            <w:r w:rsidRPr="00B3258A">
              <w:rPr>
                <w:color w:val="auto"/>
                <w:szCs w:val="28"/>
              </w:rPr>
              <w:t>/BC-UBND</w:t>
            </w:r>
          </w:p>
        </w:tc>
        <w:tc>
          <w:tcPr>
            <w:tcW w:w="6196" w:type="dxa"/>
          </w:tcPr>
          <w:p w:rsidR="00B93F6F" w:rsidRPr="00B3258A" w:rsidRDefault="00AC7B83" w:rsidP="00B3258A">
            <w:pPr>
              <w:pStyle w:val="Heading5"/>
              <w:spacing w:before="240"/>
              <w:jc w:val="center"/>
              <w:rPr>
                <w:color w:val="auto"/>
                <w:sz w:val="28"/>
                <w:szCs w:val="28"/>
              </w:rPr>
            </w:pPr>
            <w:r w:rsidRPr="00AC7B83">
              <w:rPr>
                <w:noProof/>
                <w:color w:val="auto"/>
                <w:sz w:val="28"/>
                <w:szCs w:val="28"/>
                <w:lang w:val="vi-VN" w:eastAsia="vi-VN"/>
              </w:rPr>
              <w:pict>
                <v:shape id="AutoShape 4" o:spid="_x0000_s1028" type="#_x0000_t32" style="position:absolute;left:0;text-align:left;margin-left:66.6pt;margin-top:.7pt;width:167.1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cAHA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"/>
              </w:pict>
            </w:r>
            <w:r w:rsidR="00B93F6F" w:rsidRPr="00B3258A">
              <w:rPr>
                <w:color w:val="auto"/>
                <w:sz w:val="28"/>
                <w:szCs w:val="28"/>
              </w:rPr>
              <w:t xml:space="preserve">Sa Thầy, ngày  </w:t>
            </w:r>
            <w:r w:rsidR="00B3258A" w:rsidRPr="00B3258A">
              <w:rPr>
                <w:color w:val="auto"/>
                <w:sz w:val="28"/>
                <w:szCs w:val="28"/>
              </w:rPr>
              <w:t xml:space="preserve">15 </w:t>
            </w:r>
            <w:r w:rsidR="00B93F6F" w:rsidRPr="00B3258A">
              <w:rPr>
                <w:color w:val="auto"/>
                <w:sz w:val="28"/>
                <w:szCs w:val="28"/>
              </w:rPr>
              <w:t xml:space="preserve"> tháng</w:t>
            </w:r>
            <w:r w:rsidR="00593AF1" w:rsidRPr="00B3258A">
              <w:rPr>
                <w:color w:val="auto"/>
                <w:sz w:val="28"/>
                <w:szCs w:val="28"/>
              </w:rPr>
              <w:t xml:space="preserve"> </w:t>
            </w:r>
            <w:r w:rsidR="00B3258A" w:rsidRPr="00B3258A">
              <w:rPr>
                <w:color w:val="auto"/>
                <w:sz w:val="28"/>
                <w:szCs w:val="28"/>
              </w:rPr>
              <w:t>6</w:t>
            </w:r>
            <w:r w:rsidR="001D7243" w:rsidRPr="00B3258A">
              <w:rPr>
                <w:color w:val="auto"/>
                <w:sz w:val="28"/>
                <w:szCs w:val="28"/>
              </w:rPr>
              <w:t xml:space="preserve"> </w:t>
            </w:r>
            <w:r w:rsidR="00593AF1" w:rsidRPr="00B3258A">
              <w:rPr>
                <w:color w:val="auto"/>
                <w:sz w:val="28"/>
                <w:szCs w:val="28"/>
              </w:rPr>
              <w:t>năm 2018</w:t>
            </w:r>
          </w:p>
        </w:tc>
      </w:tr>
      <w:tr w:rsidR="00B93F6F" w:rsidRPr="00B3258A" w:rsidTr="00CE7F10">
        <w:tblPrEx>
          <w:tblLook w:val="01E0"/>
        </w:tblPrEx>
        <w:tc>
          <w:tcPr>
            <w:tcW w:w="9248" w:type="dxa"/>
            <w:gridSpan w:val="2"/>
          </w:tcPr>
          <w:p w:rsidR="00B93F6F" w:rsidRPr="00B3258A" w:rsidRDefault="00B93F6F" w:rsidP="006229AE">
            <w:pPr>
              <w:rPr>
                <w:color w:val="auto"/>
                <w:vertAlign w:val="superscript"/>
              </w:rPr>
            </w:pPr>
          </w:p>
        </w:tc>
      </w:tr>
    </w:tbl>
    <w:p w:rsidR="00CE7F10" w:rsidRPr="00B3258A" w:rsidRDefault="00CE7F10" w:rsidP="00B93F6F">
      <w:pPr>
        <w:spacing w:before="80"/>
        <w:jc w:val="center"/>
        <w:rPr>
          <w:b/>
          <w:color w:val="auto"/>
        </w:rPr>
      </w:pPr>
      <w:r w:rsidRPr="00B3258A">
        <w:rPr>
          <w:b/>
          <w:color w:val="auto"/>
        </w:rPr>
        <w:t>BÁO CÁO</w:t>
      </w:r>
    </w:p>
    <w:tbl>
      <w:tblPr>
        <w:tblW w:w="8647" w:type="dxa"/>
        <w:jc w:val="center"/>
        <w:tblLook w:val="0000"/>
      </w:tblPr>
      <w:tblGrid>
        <w:gridCol w:w="8647"/>
      </w:tblGrid>
      <w:tr w:rsidR="00CE7F10" w:rsidRPr="00B3258A" w:rsidTr="00CE7F10">
        <w:trPr>
          <w:trHeight w:val="638"/>
          <w:jc w:val="center"/>
        </w:trPr>
        <w:tc>
          <w:tcPr>
            <w:tcW w:w="8647" w:type="dxa"/>
          </w:tcPr>
          <w:p w:rsidR="00CE7F10" w:rsidRPr="00B3258A" w:rsidRDefault="00CE7F10" w:rsidP="005F71BE">
            <w:pPr>
              <w:jc w:val="center"/>
              <w:rPr>
                <w:b/>
                <w:color w:val="auto"/>
                <w:szCs w:val="28"/>
              </w:rPr>
            </w:pPr>
            <w:r w:rsidRPr="00B3258A">
              <w:rPr>
                <w:b/>
                <w:color w:val="auto"/>
                <w:szCs w:val="28"/>
              </w:rPr>
              <w:t xml:space="preserve">Tình hình thực hiện các nhiệm vụ kinh tế - xã hội, quốc phòng an ninh 6 tháng đầu năm </w:t>
            </w:r>
            <w:r w:rsidR="005F71BE" w:rsidRPr="00B3258A">
              <w:rPr>
                <w:b/>
                <w:color w:val="auto"/>
                <w:szCs w:val="28"/>
              </w:rPr>
              <w:t xml:space="preserve">2018 </w:t>
            </w:r>
            <w:r w:rsidRPr="00B3258A">
              <w:rPr>
                <w:b/>
                <w:color w:val="auto"/>
                <w:szCs w:val="28"/>
              </w:rPr>
              <w:t xml:space="preserve">và </w:t>
            </w:r>
            <w:r w:rsidR="005F71BE" w:rsidRPr="00B3258A">
              <w:rPr>
                <w:b/>
                <w:color w:val="auto"/>
                <w:szCs w:val="28"/>
              </w:rPr>
              <w:t>phương hướng, nhiệm vụ kinh tế - xã hội, quốc phòng an ninh 6</w:t>
            </w:r>
            <w:r w:rsidRPr="00B3258A">
              <w:rPr>
                <w:b/>
                <w:color w:val="auto"/>
                <w:szCs w:val="28"/>
              </w:rPr>
              <w:t xml:space="preserve"> tháng cuối năm 2018</w:t>
            </w:r>
          </w:p>
        </w:tc>
      </w:tr>
    </w:tbl>
    <w:p w:rsidR="00CE7F10" w:rsidRPr="00B3258A" w:rsidRDefault="00AC7B83" w:rsidP="00B93F6F">
      <w:pPr>
        <w:spacing w:before="80"/>
        <w:jc w:val="center"/>
        <w:rPr>
          <w:b/>
          <w:color w:val="auto"/>
          <w:sz w:val="24"/>
          <w:u w:val="single"/>
        </w:rPr>
      </w:pPr>
      <w:r w:rsidRPr="00AC7B83">
        <w:rPr>
          <w:noProof/>
          <w:color w:val="auto"/>
          <w:sz w:val="20"/>
          <w:vertAlign w:val="superscript"/>
          <w:lang w:val="vi-VN" w:eastAsia="vi-VN"/>
        </w:rPr>
        <w:pict>
          <v:line id="Line 2" o:spid="_x0000_s1027" style="position:absolute;left:0;text-align:left;z-index:251656704;visibility:visible;mso-position-horizontal-relative:text;mso-position-vertical-relative:text" from="153.6pt,2.4pt" to="31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Hs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p2kx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"/>
        </w:pict>
      </w:r>
    </w:p>
    <w:p w:rsidR="005F71BE" w:rsidRPr="00B3258A" w:rsidRDefault="005F71BE" w:rsidP="005B1B09">
      <w:pPr>
        <w:pStyle w:val="Heading5"/>
        <w:widowControl w:val="0"/>
        <w:spacing w:before="120"/>
        <w:jc w:val="center"/>
        <w:rPr>
          <w:b/>
          <w:i w:val="0"/>
          <w:color w:val="auto"/>
          <w:sz w:val="28"/>
          <w:szCs w:val="28"/>
          <w:lang w:val="de-DE"/>
        </w:rPr>
      </w:pPr>
      <w:r w:rsidRPr="00B3258A">
        <w:rPr>
          <w:b/>
          <w:i w:val="0"/>
          <w:color w:val="auto"/>
          <w:sz w:val="28"/>
          <w:szCs w:val="28"/>
        </w:rPr>
        <w:t>Phần thứ nhất</w:t>
      </w:r>
    </w:p>
    <w:p w:rsidR="005F71BE" w:rsidRPr="00B3258A" w:rsidRDefault="005F71BE" w:rsidP="001D7243">
      <w:pPr>
        <w:jc w:val="center"/>
        <w:rPr>
          <w:b/>
          <w:bCs w:val="0"/>
          <w:color w:val="auto"/>
          <w:szCs w:val="28"/>
          <w:lang w:val="de-DE"/>
        </w:rPr>
      </w:pPr>
      <w:r w:rsidRPr="00B3258A">
        <w:rPr>
          <w:b/>
          <w:color w:val="auto"/>
          <w:szCs w:val="28"/>
          <w:lang w:val="de-DE"/>
        </w:rPr>
        <w:t xml:space="preserve">TÌNH HÌNH KINH TẾ - XÃ HỘI, </w:t>
      </w:r>
    </w:p>
    <w:p w:rsidR="005F71BE" w:rsidRPr="00B3258A" w:rsidRDefault="005F71BE" w:rsidP="001D7243">
      <w:pPr>
        <w:jc w:val="center"/>
        <w:rPr>
          <w:b/>
          <w:bCs w:val="0"/>
          <w:color w:val="auto"/>
          <w:szCs w:val="28"/>
        </w:rPr>
      </w:pPr>
      <w:r w:rsidRPr="00B3258A">
        <w:rPr>
          <w:b/>
          <w:color w:val="auto"/>
          <w:szCs w:val="28"/>
          <w:lang w:val="de-DE"/>
        </w:rPr>
        <w:t>BẢO ĐẢM QUỐC PHÒNG, AN NINH 6 THÁNG ĐẦU NĂM 2018</w:t>
      </w:r>
    </w:p>
    <w:p w:rsidR="005F71BE" w:rsidRPr="00B3258A" w:rsidRDefault="005F71BE" w:rsidP="001D7243">
      <w:pPr>
        <w:jc w:val="center"/>
        <w:rPr>
          <w:b/>
          <w:color w:val="auto"/>
          <w:szCs w:val="28"/>
        </w:rPr>
      </w:pPr>
    </w:p>
    <w:p w:rsidR="00F81990" w:rsidRPr="004A019F" w:rsidRDefault="00F81990" w:rsidP="004A019F">
      <w:pPr>
        <w:widowControl w:val="0"/>
        <w:spacing w:before="120" w:after="120"/>
        <w:ind w:firstLine="720"/>
        <w:jc w:val="both"/>
        <w:rPr>
          <w:bCs w:val="0"/>
          <w:color w:val="auto"/>
          <w:spacing w:val="-2"/>
          <w:szCs w:val="28"/>
          <w:lang w:val="nl-NL"/>
        </w:rPr>
      </w:pPr>
      <w:r w:rsidRPr="004A019F">
        <w:rPr>
          <w:bCs w:val="0"/>
          <w:color w:val="auto"/>
          <w:spacing w:val="-2"/>
          <w:szCs w:val="28"/>
          <w:lang w:val="nl-NL"/>
        </w:rPr>
        <w:t>Trong 6 tháng đầu năm 201</w:t>
      </w:r>
      <w:r w:rsidR="00886DBC" w:rsidRPr="004A019F">
        <w:rPr>
          <w:bCs w:val="0"/>
          <w:color w:val="auto"/>
          <w:spacing w:val="-2"/>
          <w:szCs w:val="28"/>
          <w:lang w:val="nl-NL"/>
        </w:rPr>
        <w:t>8</w:t>
      </w:r>
      <w:r w:rsidRPr="004A019F">
        <w:rPr>
          <w:bCs w:val="0"/>
          <w:color w:val="auto"/>
          <w:spacing w:val="-2"/>
          <w:szCs w:val="28"/>
          <w:lang w:val="nl-NL"/>
        </w:rPr>
        <w:t xml:space="preserve">, </w:t>
      </w:r>
      <w:r w:rsidRPr="004A019F">
        <w:rPr>
          <w:bCs w:val="0"/>
          <w:color w:val="auto"/>
          <w:spacing w:val="-2"/>
          <w:szCs w:val="28"/>
        </w:rPr>
        <w:t>d</w:t>
      </w:r>
      <w:r w:rsidR="004408C8" w:rsidRPr="004A019F">
        <w:rPr>
          <w:bCs w:val="0"/>
          <w:color w:val="auto"/>
          <w:spacing w:val="-2"/>
          <w:szCs w:val="28"/>
          <w:lang w:val="nl-NL"/>
        </w:rPr>
        <w:t>ưới sự lãnh đạo của H</w:t>
      </w:r>
      <w:r w:rsidR="005F71BE" w:rsidRPr="004A019F">
        <w:rPr>
          <w:bCs w:val="0"/>
          <w:color w:val="auto"/>
          <w:spacing w:val="-2"/>
          <w:szCs w:val="28"/>
          <w:lang w:val="nl-NL"/>
        </w:rPr>
        <w:t xml:space="preserve">uyện ủy, giám sát của HĐND </w:t>
      </w:r>
      <w:r w:rsidR="00D732FE" w:rsidRPr="004A019F">
        <w:rPr>
          <w:bCs w:val="0"/>
          <w:color w:val="auto"/>
          <w:spacing w:val="-2"/>
          <w:szCs w:val="28"/>
          <w:lang w:val="nl-NL"/>
        </w:rPr>
        <w:t>huyện</w:t>
      </w:r>
      <w:r w:rsidRPr="004A019F">
        <w:rPr>
          <w:bCs w:val="0"/>
          <w:color w:val="auto"/>
          <w:spacing w:val="-2"/>
          <w:szCs w:val="28"/>
          <w:lang w:val="nl-NL"/>
        </w:rPr>
        <w:t xml:space="preserve">, </w:t>
      </w:r>
      <w:r w:rsidR="0056474A" w:rsidRPr="004A019F">
        <w:rPr>
          <w:bCs w:val="0"/>
          <w:color w:val="auto"/>
          <w:spacing w:val="-2"/>
          <w:szCs w:val="28"/>
          <w:lang w:val="nl-NL"/>
        </w:rPr>
        <w:t>sự điều hành linh hoạt</w:t>
      </w:r>
      <w:r w:rsidRPr="004A019F">
        <w:rPr>
          <w:bCs w:val="0"/>
          <w:color w:val="auto"/>
          <w:spacing w:val="-2"/>
          <w:szCs w:val="28"/>
          <w:lang w:val="nl-NL"/>
        </w:rPr>
        <w:t xml:space="preserve"> của </w:t>
      </w:r>
      <w:r w:rsidR="005F71BE" w:rsidRPr="004A019F">
        <w:rPr>
          <w:bCs w:val="0"/>
          <w:color w:val="auto"/>
          <w:spacing w:val="-2"/>
          <w:szCs w:val="28"/>
          <w:lang w:val="nl-NL"/>
        </w:rPr>
        <w:t>UBND</w:t>
      </w:r>
      <w:r w:rsidRPr="004A019F">
        <w:rPr>
          <w:bCs w:val="0"/>
          <w:color w:val="auto"/>
          <w:spacing w:val="-2"/>
          <w:szCs w:val="28"/>
          <w:lang w:val="nl-NL"/>
        </w:rPr>
        <w:t xml:space="preserve"> </w:t>
      </w:r>
      <w:r w:rsidR="003501BE" w:rsidRPr="004A019F">
        <w:rPr>
          <w:bCs w:val="0"/>
          <w:color w:val="auto"/>
          <w:spacing w:val="-2"/>
          <w:szCs w:val="28"/>
          <w:lang w:val="nl-NL"/>
        </w:rPr>
        <w:t>huyện</w:t>
      </w:r>
      <w:r w:rsidR="0056474A" w:rsidRPr="004A019F">
        <w:rPr>
          <w:bCs w:val="0"/>
          <w:color w:val="auto"/>
          <w:spacing w:val="-2"/>
          <w:szCs w:val="28"/>
          <w:lang w:val="nl-NL"/>
        </w:rPr>
        <w:t xml:space="preserve"> và</w:t>
      </w:r>
      <w:r w:rsidRPr="004A019F">
        <w:rPr>
          <w:bCs w:val="0"/>
          <w:color w:val="auto"/>
          <w:spacing w:val="-2"/>
          <w:szCs w:val="28"/>
          <w:lang w:val="nl-NL"/>
        </w:rPr>
        <w:t xml:space="preserve"> nỗ lực của các cấp, các ngành</w:t>
      </w:r>
      <w:r w:rsidR="005F71BE" w:rsidRPr="004A019F">
        <w:rPr>
          <w:bCs w:val="0"/>
          <w:color w:val="auto"/>
          <w:spacing w:val="-2"/>
          <w:szCs w:val="28"/>
          <w:lang w:val="nl-NL"/>
        </w:rPr>
        <w:t xml:space="preserve"> và nhân dân</w:t>
      </w:r>
      <w:r w:rsidRPr="004A019F">
        <w:rPr>
          <w:bCs w:val="0"/>
          <w:color w:val="auto"/>
          <w:spacing w:val="-2"/>
          <w:szCs w:val="28"/>
          <w:lang w:val="nl-NL"/>
        </w:rPr>
        <w:t xml:space="preserve">, tình hình kinh tế - xã hội </w:t>
      </w:r>
      <w:r w:rsidR="00D13039" w:rsidRPr="004A019F">
        <w:rPr>
          <w:bCs w:val="0"/>
          <w:color w:val="auto"/>
          <w:spacing w:val="-2"/>
          <w:szCs w:val="28"/>
          <w:lang w:val="nl-NL"/>
        </w:rPr>
        <w:t xml:space="preserve">huyện Sa Thầy </w:t>
      </w:r>
      <w:r w:rsidRPr="004A019F">
        <w:rPr>
          <w:bCs w:val="0"/>
          <w:color w:val="auto"/>
          <w:spacing w:val="-2"/>
          <w:szCs w:val="28"/>
          <w:lang w:val="nl-NL"/>
        </w:rPr>
        <w:t>có nhiều chuyển biến tích cực và đạt được những kết quả nhất định.</w:t>
      </w:r>
    </w:p>
    <w:p w:rsidR="00B93F6F" w:rsidRPr="004A019F" w:rsidRDefault="00B93F6F" w:rsidP="004A019F">
      <w:pPr>
        <w:spacing w:before="120" w:after="120"/>
        <w:ind w:firstLine="720"/>
        <w:jc w:val="both"/>
        <w:rPr>
          <w:b/>
          <w:bCs w:val="0"/>
          <w:color w:val="auto"/>
        </w:rPr>
      </w:pPr>
      <w:r w:rsidRPr="004A019F">
        <w:rPr>
          <w:b/>
          <w:bCs w:val="0"/>
          <w:color w:val="auto"/>
        </w:rPr>
        <w:t xml:space="preserve">I. </w:t>
      </w:r>
      <w:r w:rsidR="005F71BE" w:rsidRPr="004A019F">
        <w:rPr>
          <w:b/>
          <w:bCs w:val="0"/>
          <w:color w:val="auto"/>
        </w:rPr>
        <w:t>TÌNH HÌNH KINH TẾ - XÃ HỘI, QUỐC PHÒNG – AN NINH 6 THÁNG ĐẦU NĂM 2018</w:t>
      </w:r>
    </w:p>
    <w:p w:rsidR="00655D5A" w:rsidRPr="004A019F" w:rsidRDefault="00B93F6F" w:rsidP="004A019F">
      <w:pPr>
        <w:spacing w:before="120" w:after="120"/>
        <w:ind w:firstLine="720"/>
        <w:jc w:val="both"/>
        <w:rPr>
          <w:b/>
          <w:bCs w:val="0"/>
          <w:color w:val="auto"/>
          <w:szCs w:val="28"/>
        </w:rPr>
      </w:pPr>
      <w:r w:rsidRPr="004A019F">
        <w:rPr>
          <w:b/>
          <w:bCs w:val="0"/>
          <w:color w:val="auto"/>
          <w:szCs w:val="28"/>
        </w:rPr>
        <w:t xml:space="preserve">1. </w:t>
      </w:r>
      <w:r w:rsidR="005F71BE" w:rsidRPr="004A019F">
        <w:rPr>
          <w:b/>
          <w:bCs w:val="0"/>
          <w:color w:val="auto"/>
          <w:szCs w:val="28"/>
        </w:rPr>
        <w:t xml:space="preserve">Lĩnh vực </w:t>
      </w:r>
      <w:r w:rsidR="00655D5A" w:rsidRPr="004A019F">
        <w:rPr>
          <w:b/>
          <w:bCs w:val="0"/>
          <w:color w:val="auto"/>
          <w:szCs w:val="28"/>
        </w:rPr>
        <w:t>Kinh tế</w:t>
      </w:r>
    </w:p>
    <w:p w:rsidR="005F71BE" w:rsidRPr="004A019F" w:rsidRDefault="00B93F6F" w:rsidP="004A019F">
      <w:pPr>
        <w:spacing w:before="120" w:after="120"/>
        <w:ind w:firstLine="720"/>
        <w:jc w:val="both"/>
        <w:rPr>
          <w:b/>
          <w:bCs w:val="0"/>
          <w:color w:val="auto"/>
          <w:szCs w:val="28"/>
        </w:rPr>
      </w:pPr>
      <w:r w:rsidRPr="004A019F">
        <w:rPr>
          <w:b/>
          <w:bCs w:val="0"/>
          <w:color w:val="auto"/>
          <w:szCs w:val="28"/>
        </w:rPr>
        <w:t>1.1</w:t>
      </w:r>
      <w:r w:rsidR="007D3BF7" w:rsidRPr="004A019F">
        <w:rPr>
          <w:b/>
          <w:bCs w:val="0"/>
          <w:color w:val="auto"/>
          <w:szCs w:val="28"/>
        </w:rPr>
        <w:t>.</w:t>
      </w:r>
      <w:r w:rsidR="004A019F">
        <w:rPr>
          <w:b/>
          <w:bCs w:val="0"/>
          <w:color w:val="auto"/>
          <w:szCs w:val="28"/>
        </w:rPr>
        <w:t xml:space="preserve"> Nông lâm nghiệp</w:t>
      </w:r>
    </w:p>
    <w:p w:rsidR="00B93F6F" w:rsidRPr="004A019F" w:rsidRDefault="00B93F6F" w:rsidP="004A019F">
      <w:pPr>
        <w:spacing w:before="120" w:after="120"/>
        <w:ind w:firstLine="720"/>
        <w:jc w:val="both"/>
        <w:rPr>
          <w:bCs w:val="0"/>
          <w:color w:val="auto"/>
          <w:szCs w:val="28"/>
        </w:rPr>
      </w:pPr>
      <w:r w:rsidRPr="004A019F">
        <w:rPr>
          <w:color w:val="auto"/>
        </w:rPr>
        <w:t>Giá trị sản xuất nông - lâm - thủy sản</w:t>
      </w:r>
      <w:r w:rsidR="005B1B09" w:rsidRPr="004A019F">
        <w:rPr>
          <w:color w:val="auto"/>
        </w:rPr>
        <w:t xml:space="preserve"> đến 31/5/201</w:t>
      </w:r>
      <w:r w:rsidR="00AA34EC">
        <w:rPr>
          <w:color w:val="auto"/>
        </w:rPr>
        <w:t>8</w:t>
      </w:r>
      <w:r w:rsidR="005B1B09" w:rsidRPr="004A019F">
        <w:rPr>
          <w:color w:val="auto"/>
        </w:rPr>
        <w:t xml:space="preserve"> đ</w:t>
      </w:r>
      <w:r w:rsidR="005F71BE" w:rsidRPr="004A019F">
        <w:rPr>
          <w:color w:val="auto"/>
        </w:rPr>
        <w:t xml:space="preserve">ạt </w:t>
      </w:r>
      <w:r w:rsidR="00F54AB4" w:rsidRPr="004A019F">
        <w:rPr>
          <w:color w:val="auto"/>
        </w:rPr>
        <w:t xml:space="preserve">216.552 </w:t>
      </w:r>
      <w:r w:rsidR="006C2097" w:rsidRPr="004A019F">
        <w:rPr>
          <w:color w:val="auto"/>
        </w:rPr>
        <w:t>triệu đồng</w:t>
      </w:r>
      <w:r w:rsidR="005568DF" w:rsidRPr="004A019F">
        <w:rPr>
          <w:color w:val="auto"/>
        </w:rPr>
        <w:t>. Ư</w:t>
      </w:r>
      <w:r w:rsidR="006C2097" w:rsidRPr="004A019F">
        <w:rPr>
          <w:color w:val="auto"/>
        </w:rPr>
        <w:t xml:space="preserve">ớc thực hiện đến 30/6/2018 </w:t>
      </w:r>
      <w:r w:rsidR="00EF4BE4" w:rsidRPr="004A019F">
        <w:rPr>
          <w:color w:val="auto"/>
        </w:rPr>
        <w:t xml:space="preserve">là </w:t>
      </w:r>
      <w:r w:rsidR="00F54AB4" w:rsidRPr="004A019F">
        <w:rPr>
          <w:color w:val="auto"/>
        </w:rPr>
        <w:t xml:space="preserve">222.105 </w:t>
      </w:r>
      <w:r w:rsidRPr="004A019F">
        <w:rPr>
          <w:color w:val="auto"/>
        </w:rPr>
        <w:t xml:space="preserve">triệu đồng, đạt </w:t>
      </w:r>
      <w:r w:rsidR="00F54AB4" w:rsidRPr="004A019F">
        <w:rPr>
          <w:color w:val="auto"/>
        </w:rPr>
        <w:t>23</w:t>
      </w:r>
      <w:r w:rsidR="00752F24" w:rsidRPr="004A019F">
        <w:rPr>
          <w:color w:val="auto"/>
        </w:rPr>
        <w:t>,0</w:t>
      </w:r>
      <w:r w:rsidR="00F54AB4" w:rsidRPr="004A019F">
        <w:rPr>
          <w:color w:val="auto"/>
        </w:rPr>
        <w:t>5</w:t>
      </w:r>
      <w:r w:rsidRPr="004A019F">
        <w:rPr>
          <w:color w:val="auto"/>
        </w:rPr>
        <w:t xml:space="preserve">% kế hoạch và </w:t>
      </w:r>
      <w:r w:rsidR="00B62B71" w:rsidRPr="004A019F">
        <w:rPr>
          <w:color w:val="auto"/>
        </w:rPr>
        <w:t xml:space="preserve">vượt </w:t>
      </w:r>
      <w:r w:rsidR="00752F24" w:rsidRPr="004A019F">
        <w:rPr>
          <w:color w:val="auto"/>
        </w:rPr>
        <w:t>2</w:t>
      </w:r>
      <w:r w:rsidR="00E16FF0" w:rsidRPr="004A019F">
        <w:rPr>
          <w:color w:val="auto"/>
        </w:rPr>
        <w:t>7</w:t>
      </w:r>
      <w:r w:rsidR="00752F24" w:rsidRPr="004A019F">
        <w:rPr>
          <w:color w:val="auto"/>
        </w:rPr>
        <w:t>,</w:t>
      </w:r>
      <w:r w:rsidR="00E16FF0" w:rsidRPr="004A019F">
        <w:rPr>
          <w:color w:val="auto"/>
        </w:rPr>
        <w:t>73</w:t>
      </w:r>
      <w:r w:rsidR="005C6BF1" w:rsidRPr="004A019F">
        <w:rPr>
          <w:color w:val="auto"/>
        </w:rPr>
        <w:t>% so với cùng kỳ năm 2017</w:t>
      </w:r>
      <w:r w:rsidRPr="004A019F">
        <w:rPr>
          <w:color w:val="auto"/>
        </w:rPr>
        <w:t>.</w:t>
      </w:r>
    </w:p>
    <w:p w:rsidR="005F71BE" w:rsidRPr="004A019F" w:rsidRDefault="00CD123F" w:rsidP="004A019F">
      <w:pPr>
        <w:spacing w:before="120" w:after="120"/>
        <w:ind w:firstLine="720"/>
        <w:jc w:val="both"/>
        <w:rPr>
          <w:bCs w:val="0"/>
          <w:iCs/>
          <w:color w:val="auto"/>
        </w:rPr>
      </w:pPr>
      <w:r w:rsidRPr="004A019F">
        <w:rPr>
          <w:bCs w:val="0"/>
          <w:iCs/>
          <w:color w:val="auto"/>
        </w:rPr>
        <w:t>- S</w:t>
      </w:r>
      <w:r w:rsidRPr="004A019F">
        <w:rPr>
          <w:bCs w:val="0"/>
          <w:i/>
          <w:iCs/>
          <w:color w:val="auto"/>
        </w:rPr>
        <w:t>ản xuất nông nghiệp</w:t>
      </w:r>
      <w:r w:rsidRPr="004A019F">
        <w:rPr>
          <w:bCs w:val="0"/>
          <w:iCs/>
          <w:color w:val="auto"/>
        </w:rPr>
        <w:t xml:space="preserve">: Tổng diện tích gieo trồng ước thực hiện </w:t>
      </w:r>
      <w:r w:rsidR="00C904DA" w:rsidRPr="004A019F">
        <w:rPr>
          <w:bCs w:val="0"/>
          <w:iCs/>
          <w:color w:val="auto"/>
        </w:rPr>
        <w:t xml:space="preserve">25.212 </w:t>
      </w:r>
      <w:r w:rsidRPr="004A019F">
        <w:rPr>
          <w:bCs w:val="0"/>
          <w:iCs/>
          <w:color w:val="auto"/>
        </w:rPr>
        <w:t>ha, đạt 92,01</w:t>
      </w:r>
      <w:r w:rsidR="00287E4D" w:rsidRPr="004A019F">
        <w:rPr>
          <w:bCs w:val="0"/>
          <w:iCs/>
          <w:color w:val="auto"/>
        </w:rPr>
        <w:t>% kế hoạch, t</w:t>
      </w:r>
      <w:r w:rsidRPr="004A019F">
        <w:rPr>
          <w:bCs w:val="0"/>
          <w:iCs/>
          <w:color w:val="auto"/>
        </w:rPr>
        <w:t>rong đó: Tổng diện tích gieo trồng cây hàng năm 8.088 ha (</w:t>
      </w:r>
      <w:r w:rsidRPr="004A019F">
        <w:rPr>
          <w:bCs w:val="0"/>
          <w:i/>
          <w:iCs/>
          <w:color w:val="auto"/>
        </w:rPr>
        <w:t xml:space="preserve">Lúa vụ Đông </w:t>
      </w:r>
      <w:r w:rsidR="00287E4D" w:rsidRPr="004A019F">
        <w:rPr>
          <w:bCs w:val="0"/>
          <w:i/>
          <w:iCs/>
          <w:color w:val="auto"/>
        </w:rPr>
        <w:t>x</w:t>
      </w:r>
      <w:r w:rsidRPr="004A019F">
        <w:rPr>
          <w:bCs w:val="0"/>
          <w:i/>
          <w:iCs/>
          <w:color w:val="auto"/>
        </w:rPr>
        <w:t>uân 666 ha vượt 2,1</w:t>
      </w:r>
      <w:r w:rsidR="00287E4D" w:rsidRPr="004A019F">
        <w:rPr>
          <w:bCs w:val="0"/>
          <w:i/>
          <w:iCs/>
          <w:color w:val="auto"/>
        </w:rPr>
        <w:t>5</w:t>
      </w:r>
      <w:r w:rsidRPr="004A019F">
        <w:rPr>
          <w:bCs w:val="0"/>
          <w:i/>
          <w:iCs/>
          <w:color w:val="auto"/>
        </w:rPr>
        <w:t>% kế hoạch</w:t>
      </w:r>
      <w:r w:rsidR="00287E4D" w:rsidRPr="004A019F">
        <w:rPr>
          <w:bCs w:val="0"/>
          <w:i/>
          <w:iCs/>
          <w:color w:val="auto"/>
        </w:rPr>
        <w:t>;</w:t>
      </w:r>
      <w:r w:rsidRPr="004A019F">
        <w:rPr>
          <w:bCs w:val="0"/>
          <w:i/>
          <w:iCs/>
          <w:color w:val="auto"/>
        </w:rPr>
        <w:t xml:space="preserve"> Ngô 112 ha, đạt 44,62% kế hoạch, </w:t>
      </w:r>
      <w:r w:rsidRPr="004A019F">
        <w:rPr>
          <w:bCs w:val="0"/>
          <w:i/>
          <w:color w:val="auto"/>
        </w:rPr>
        <w:t>Cây sắn 7.123 ha, đạt 96,23% kế hoạch</w:t>
      </w:r>
      <w:r w:rsidR="00536AC1" w:rsidRPr="004A019F">
        <w:rPr>
          <w:bCs w:val="0"/>
          <w:i/>
          <w:color w:val="auto"/>
        </w:rPr>
        <w:t>;</w:t>
      </w:r>
      <w:r w:rsidRPr="004A019F">
        <w:rPr>
          <w:bCs w:val="0"/>
          <w:i/>
          <w:iCs/>
          <w:color w:val="auto"/>
        </w:rPr>
        <w:t xml:space="preserve"> Mía 106,2 ha, đạt 58,93% kế hoạch</w:t>
      </w:r>
      <w:r w:rsidR="00536AC1" w:rsidRPr="004A019F">
        <w:rPr>
          <w:bCs w:val="0"/>
          <w:iCs/>
          <w:color w:val="auto"/>
        </w:rPr>
        <w:t>).</w:t>
      </w:r>
      <w:r w:rsidRPr="004A019F">
        <w:rPr>
          <w:bCs w:val="0"/>
          <w:iCs/>
          <w:color w:val="auto"/>
        </w:rPr>
        <w:t xml:space="preserve"> Tổng diện tích cây lâu năm 17.123 ha</w:t>
      </w:r>
      <w:r w:rsidR="0056474A" w:rsidRPr="004A019F">
        <w:rPr>
          <w:bCs w:val="0"/>
          <w:iCs/>
          <w:color w:val="auto"/>
        </w:rPr>
        <w:t>,</w:t>
      </w:r>
      <w:r w:rsidR="00536AC1" w:rsidRPr="004A019F">
        <w:rPr>
          <w:bCs w:val="0"/>
          <w:iCs/>
          <w:color w:val="auto"/>
        </w:rPr>
        <w:t xml:space="preserve"> đạt </w:t>
      </w:r>
      <w:r w:rsidRPr="004A019F">
        <w:rPr>
          <w:bCs w:val="0"/>
          <w:iCs/>
          <w:color w:val="auto"/>
        </w:rPr>
        <w:t>99,1% kế hoạch (</w:t>
      </w:r>
      <w:r w:rsidRPr="004A019F">
        <w:rPr>
          <w:bCs w:val="0"/>
          <w:i/>
          <w:iCs/>
          <w:color w:val="auto"/>
        </w:rPr>
        <w:t>Cà phê 2.0</w:t>
      </w:r>
      <w:r w:rsidR="00E16FF0" w:rsidRPr="004A019F">
        <w:rPr>
          <w:bCs w:val="0"/>
          <w:i/>
          <w:iCs/>
          <w:color w:val="auto"/>
        </w:rPr>
        <w:t>20</w:t>
      </w:r>
      <w:r w:rsidRPr="004A019F">
        <w:rPr>
          <w:bCs w:val="0"/>
          <w:i/>
          <w:iCs/>
          <w:color w:val="auto"/>
        </w:rPr>
        <w:t>,</w:t>
      </w:r>
      <w:r w:rsidR="00E16FF0" w:rsidRPr="004A019F">
        <w:rPr>
          <w:bCs w:val="0"/>
          <w:i/>
          <w:iCs/>
          <w:color w:val="auto"/>
        </w:rPr>
        <w:t>1</w:t>
      </w:r>
      <w:r w:rsidRPr="004A019F">
        <w:rPr>
          <w:bCs w:val="0"/>
          <w:i/>
          <w:iCs/>
          <w:color w:val="auto"/>
        </w:rPr>
        <w:t xml:space="preserve"> ha</w:t>
      </w:r>
      <w:r w:rsidR="001E75A8" w:rsidRPr="004A019F">
        <w:rPr>
          <w:bCs w:val="0"/>
          <w:i/>
          <w:iCs/>
          <w:color w:val="auto"/>
        </w:rPr>
        <w:t>,</w:t>
      </w:r>
      <w:r w:rsidRPr="004A019F">
        <w:rPr>
          <w:bCs w:val="0"/>
          <w:i/>
          <w:iCs/>
          <w:color w:val="auto"/>
        </w:rPr>
        <w:t xml:space="preserve"> vượt 11,</w:t>
      </w:r>
      <w:r w:rsidR="00E16FF0" w:rsidRPr="004A019F">
        <w:rPr>
          <w:bCs w:val="0"/>
          <w:i/>
          <w:iCs/>
          <w:color w:val="auto"/>
        </w:rPr>
        <w:t>32</w:t>
      </w:r>
      <w:r w:rsidRPr="004A019F">
        <w:rPr>
          <w:bCs w:val="0"/>
          <w:i/>
          <w:iCs/>
          <w:color w:val="auto"/>
        </w:rPr>
        <w:t>% kế hoạch; Cao su 11.946,7 ha</w:t>
      </w:r>
      <w:r w:rsidR="001E75A8" w:rsidRPr="004A019F">
        <w:rPr>
          <w:bCs w:val="0"/>
          <w:i/>
          <w:iCs/>
          <w:color w:val="auto"/>
        </w:rPr>
        <w:t>,</w:t>
      </w:r>
      <w:r w:rsidRPr="004A019F">
        <w:rPr>
          <w:bCs w:val="0"/>
          <w:i/>
          <w:iCs/>
          <w:color w:val="auto"/>
        </w:rPr>
        <w:t xml:space="preserve"> vượt 0,07% kế h</w:t>
      </w:r>
      <w:r w:rsidR="00536AC1" w:rsidRPr="004A019F">
        <w:rPr>
          <w:bCs w:val="0"/>
          <w:i/>
          <w:iCs/>
          <w:color w:val="auto"/>
        </w:rPr>
        <w:t>oạch;</w:t>
      </w:r>
      <w:r w:rsidRPr="004A019F">
        <w:rPr>
          <w:bCs w:val="0"/>
          <w:i/>
          <w:iCs/>
          <w:color w:val="auto"/>
        </w:rPr>
        <w:t xml:space="preserve"> Bời lời 2.587 ha</w:t>
      </w:r>
      <w:r w:rsidR="001E75A8" w:rsidRPr="004A019F">
        <w:rPr>
          <w:bCs w:val="0"/>
          <w:i/>
          <w:iCs/>
          <w:color w:val="auto"/>
        </w:rPr>
        <w:t>,</w:t>
      </w:r>
      <w:r w:rsidRPr="004A019F">
        <w:rPr>
          <w:bCs w:val="0"/>
          <w:i/>
          <w:iCs/>
          <w:color w:val="auto"/>
        </w:rPr>
        <w:t xml:space="preserve"> đạt 99,04% kế hoạch</w:t>
      </w:r>
      <w:r w:rsidR="00536AC1" w:rsidRPr="004A019F">
        <w:rPr>
          <w:bCs w:val="0"/>
          <w:i/>
          <w:iCs/>
          <w:color w:val="auto"/>
        </w:rPr>
        <w:t>;</w:t>
      </w:r>
      <w:r w:rsidR="00E16FF0" w:rsidRPr="004A019F">
        <w:rPr>
          <w:bCs w:val="0"/>
          <w:i/>
          <w:iCs/>
          <w:color w:val="auto"/>
        </w:rPr>
        <w:t xml:space="preserve"> </w:t>
      </w:r>
      <w:r w:rsidR="00536AC1" w:rsidRPr="004A019F">
        <w:rPr>
          <w:bCs w:val="0"/>
          <w:i/>
          <w:iCs/>
          <w:color w:val="auto"/>
        </w:rPr>
        <w:t xml:space="preserve">cây Điều </w:t>
      </w:r>
      <w:r w:rsidRPr="004A019F">
        <w:rPr>
          <w:bCs w:val="0"/>
          <w:i/>
          <w:iCs/>
          <w:color w:val="auto"/>
        </w:rPr>
        <w:t>124 ha</w:t>
      </w:r>
      <w:r w:rsidR="001E75A8" w:rsidRPr="004A019F">
        <w:rPr>
          <w:bCs w:val="0"/>
          <w:i/>
          <w:iCs/>
          <w:color w:val="auto"/>
        </w:rPr>
        <w:t>,</w:t>
      </w:r>
      <w:r w:rsidRPr="004A019F">
        <w:rPr>
          <w:bCs w:val="0"/>
          <w:i/>
          <w:iCs/>
          <w:color w:val="auto"/>
        </w:rPr>
        <w:t xml:space="preserve"> vượt 4,2 % kế hoạch</w:t>
      </w:r>
      <w:r w:rsidR="00536AC1" w:rsidRPr="004A019F">
        <w:rPr>
          <w:bCs w:val="0"/>
          <w:i/>
          <w:iCs/>
          <w:color w:val="auto"/>
        </w:rPr>
        <w:t>; cây Bạch đàn 45 h</w:t>
      </w:r>
      <w:r w:rsidRPr="004A019F">
        <w:rPr>
          <w:bCs w:val="0"/>
          <w:i/>
          <w:iCs/>
          <w:color w:val="auto"/>
        </w:rPr>
        <w:t>a</w:t>
      </w:r>
      <w:r w:rsidR="00E16FF0" w:rsidRPr="004A019F">
        <w:rPr>
          <w:bCs w:val="0"/>
          <w:i/>
          <w:iCs/>
          <w:color w:val="auto"/>
        </w:rPr>
        <w:t xml:space="preserve"> đạt</w:t>
      </w:r>
      <w:r w:rsidRPr="004A019F">
        <w:rPr>
          <w:bCs w:val="0"/>
          <w:i/>
          <w:iCs/>
          <w:color w:val="auto"/>
        </w:rPr>
        <w:t xml:space="preserve"> 11,25 % kế hoạch</w:t>
      </w:r>
      <w:r w:rsidR="00536AC1" w:rsidRPr="004A019F">
        <w:rPr>
          <w:bCs w:val="0"/>
          <w:i/>
          <w:iCs/>
          <w:color w:val="auto"/>
        </w:rPr>
        <w:t>;</w:t>
      </w:r>
      <w:r w:rsidR="00E16FF0" w:rsidRPr="004A019F">
        <w:rPr>
          <w:bCs w:val="0"/>
          <w:i/>
          <w:iCs/>
          <w:color w:val="auto"/>
        </w:rPr>
        <w:t xml:space="preserve"> </w:t>
      </w:r>
      <w:r w:rsidR="00536AC1" w:rsidRPr="004A019F">
        <w:rPr>
          <w:bCs w:val="0"/>
          <w:i/>
          <w:iCs/>
          <w:color w:val="auto"/>
        </w:rPr>
        <w:t>c</w:t>
      </w:r>
      <w:r w:rsidRPr="004A019F">
        <w:rPr>
          <w:bCs w:val="0"/>
          <w:i/>
          <w:iCs/>
          <w:color w:val="auto"/>
        </w:rPr>
        <w:t>ây ăn quả 346 ha, đạt 100% kế  hoạch</w:t>
      </w:r>
      <w:r w:rsidRPr="004A019F">
        <w:rPr>
          <w:bCs w:val="0"/>
          <w:iCs/>
          <w:color w:val="auto"/>
        </w:rPr>
        <w:t>)</w:t>
      </w:r>
      <w:r w:rsidR="005F71BE" w:rsidRPr="004A019F">
        <w:rPr>
          <w:bCs w:val="0"/>
          <w:iCs/>
          <w:color w:val="auto"/>
        </w:rPr>
        <w:t>.</w:t>
      </w:r>
    </w:p>
    <w:p w:rsidR="00CD123F" w:rsidRPr="004A019F" w:rsidRDefault="00CD123F" w:rsidP="004A019F">
      <w:pPr>
        <w:spacing w:before="120" w:after="120"/>
        <w:ind w:firstLine="720"/>
        <w:jc w:val="both"/>
        <w:rPr>
          <w:bCs w:val="0"/>
          <w:iCs/>
          <w:color w:val="auto"/>
        </w:rPr>
      </w:pPr>
      <w:r w:rsidRPr="004A019F">
        <w:rPr>
          <w:color w:val="auto"/>
          <w:spacing w:val="-4"/>
        </w:rPr>
        <w:t xml:space="preserve">Ngay từ đầu mùa khô, </w:t>
      </w:r>
      <w:r w:rsidR="005F71BE" w:rsidRPr="004A019F">
        <w:rPr>
          <w:color w:val="auto"/>
          <w:spacing w:val="-4"/>
        </w:rPr>
        <w:t>UBND</w:t>
      </w:r>
      <w:r w:rsidR="00933009" w:rsidRPr="004A019F">
        <w:rPr>
          <w:color w:val="auto"/>
          <w:spacing w:val="-4"/>
        </w:rPr>
        <w:t xml:space="preserve"> </w:t>
      </w:r>
      <w:r w:rsidRPr="004A019F">
        <w:rPr>
          <w:color w:val="auto"/>
          <w:spacing w:val="-4"/>
          <w:lang w:val="en-AU"/>
        </w:rPr>
        <w:t xml:space="preserve">huyện </w:t>
      </w:r>
      <w:r w:rsidR="00B6351D" w:rsidRPr="004A019F">
        <w:rPr>
          <w:color w:val="auto"/>
          <w:spacing w:val="-4"/>
          <w:lang w:val="en-AU"/>
        </w:rPr>
        <w:t xml:space="preserve">đã </w:t>
      </w:r>
      <w:r w:rsidRPr="004A019F">
        <w:rPr>
          <w:color w:val="auto"/>
          <w:spacing w:val="-4"/>
          <w:lang w:val="en-AU"/>
        </w:rPr>
        <w:t>chỉ đạo</w:t>
      </w:r>
      <w:r w:rsidR="00E16FF0" w:rsidRPr="004A019F">
        <w:rPr>
          <w:color w:val="auto"/>
          <w:spacing w:val="-4"/>
          <w:lang w:val="en-AU"/>
        </w:rPr>
        <w:t xml:space="preserve"> cơ quan chuyên môn,</w:t>
      </w:r>
      <w:r w:rsidRPr="004A019F">
        <w:rPr>
          <w:color w:val="auto"/>
          <w:spacing w:val="-4"/>
          <w:lang w:val="en-AU"/>
        </w:rPr>
        <w:t xml:space="preserve"> UBND các xã, thị trấn khuyến cáo, vận động </w:t>
      </w:r>
      <w:r w:rsidR="004168A9" w:rsidRPr="004A019F">
        <w:rPr>
          <w:color w:val="auto"/>
          <w:spacing w:val="-4"/>
          <w:lang w:val="en-AU"/>
        </w:rPr>
        <w:t xml:space="preserve">người </w:t>
      </w:r>
      <w:r w:rsidRPr="004A019F">
        <w:rPr>
          <w:color w:val="auto"/>
          <w:spacing w:val="-4"/>
          <w:lang w:val="en-AU"/>
        </w:rPr>
        <w:t xml:space="preserve">dân </w:t>
      </w:r>
      <w:r w:rsidR="00CE4FC6" w:rsidRPr="004A019F">
        <w:rPr>
          <w:color w:val="auto"/>
          <w:spacing w:val="-4"/>
          <w:lang w:val="en-AU"/>
        </w:rPr>
        <w:t xml:space="preserve">tổ chức </w:t>
      </w:r>
      <w:r w:rsidR="00BE4955" w:rsidRPr="004A019F">
        <w:rPr>
          <w:color w:val="auto"/>
          <w:spacing w:val="-4"/>
          <w:lang w:val="en-AU"/>
        </w:rPr>
        <w:t>gieo sạ đúng lịch thời vụ,</w:t>
      </w:r>
      <w:r w:rsidRPr="004A019F">
        <w:rPr>
          <w:color w:val="auto"/>
          <w:spacing w:val="-4"/>
          <w:lang w:val="en-AU"/>
        </w:rPr>
        <w:t xml:space="preserve"> chuyển đổi một số diện tích</w:t>
      </w:r>
      <w:r w:rsidR="009835AB" w:rsidRPr="004A019F">
        <w:rPr>
          <w:color w:val="auto"/>
          <w:spacing w:val="-4"/>
          <w:lang w:val="en-AU"/>
        </w:rPr>
        <w:t xml:space="preserve"> thường xuyên khô hạn,</w:t>
      </w:r>
      <w:r w:rsidRPr="004A019F">
        <w:rPr>
          <w:color w:val="auto"/>
          <w:spacing w:val="-4"/>
          <w:lang w:val="en-AU"/>
        </w:rPr>
        <w:t xml:space="preserve"> thiếu nước sang trồng các loại cây trồng </w:t>
      </w:r>
      <w:r w:rsidR="009835AB" w:rsidRPr="004A019F">
        <w:rPr>
          <w:color w:val="auto"/>
          <w:spacing w:val="-4"/>
          <w:lang w:val="en-AU"/>
        </w:rPr>
        <w:t>khác để tránh bị thiệt hại</w:t>
      </w:r>
      <w:r w:rsidR="009835AB" w:rsidRPr="004A019F">
        <w:rPr>
          <w:color w:val="auto"/>
          <w:spacing w:val="-4"/>
          <w:vertAlign w:val="superscript"/>
          <w:lang w:val="en-AU"/>
        </w:rPr>
        <w:t>(</w:t>
      </w:r>
      <w:r w:rsidR="009835AB" w:rsidRPr="004A019F">
        <w:rPr>
          <w:rStyle w:val="FootnoteReference"/>
          <w:color w:val="auto"/>
          <w:spacing w:val="-4"/>
          <w:lang w:val="en-AU"/>
        </w:rPr>
        <w:footnoteReference w:id="2"/>
      </w:r>
      <w:r w:rsidR="009835AB" w:rsidRPr="004A019F">
        <w:rPr>
          <w:color w:val="auto"/>
          <w:spacing w:val="-4"/>
          <w:vertAlign w:val="superscript"/>
          <w:lang w:val="en-AU"/>
        </w:rPr>
        <w:t>)</w:t>
      </w:r>
      <w:r w:rsidR="00F40131" w:rsidRPr="004A019F">
        <w:rPr>
          <w:color w:val="auto"/>
          <w:spacing w:val="-4"/>
          <w:lang w:val="en-AU"/>
        </w:rPr>
        <w:t>. C</w:t>
      </w:r>
      <w:r w:rsidRPr="004A019F">
        <w:rPr>
          <w:color w:val="auto"/>
          <w:szCs w:val="28"/>
          <w:lang w:val="nl-NL"/>
        </w:rPr>
        <w:t>ông tác phòng chống hạn được chủ động triển khai, không để xảy ra tình trạng thiếu nước tưới cho sản xuất nông nghiệp</w:t>
      </w:r>
      <w:r w:rsidR="006113CD" w:rsidRPr="004A019F">
        <w:rPr>
          <w:color w:val="auto"/>
          <w:szCs w:val="28"/>
          <w:lang w:val="nl-NL"/>
        </w:rPr>
        <w:t xml:space="preserve"> và sinh hoạt của người dân</w:t>
      </w:r>
      <w:r w:rsidRPr="004A019F">
        <w:rPr>
          <w:color w:val="auto"/>
          <w:szCs w:val="28"/>
          <w:lang w:val="nl-NL"/>
        </w:rPr>
        <w:t xml:space="preserve">. </w:t>
      </w:r>
    </w:p>
    <w:p w:rsidR="005F71BE" w:rsidRPr="004A019F" w:rsidRDefault="00CD123F" w:rsidP="004A019F">
      <w:pPr>
        <w:spacing w:before="120" w:after="120"/>
        <w:ind w:firstLine="720"/>
        <w:jc w:val="both"/>
        <w:rPr>
          <w:color w:val="auto"/>
          <w:szCs w:val="28"/>
        </w:rPr>
      </w:pPr>
      <w:r w:rsidRPr="004A019F">
        <w:rPr>
          <w:color w:val="auto"/>
          <w:szCs w:val="28"/>
          <w:lang w:val="vi-VN"/>
        </w:rPr>
        <w:lastRenderedPageBreak/>
        <w:t xml:space="preserve">- </w:t>
      </w:r>
      <w:r w:rsidRPr="004A019F">
        <w:rPr>
          <w:i/>
          <w:color w:val="auto"/>
          <w:szCs w:val="28"/>
          <w:lang w:val="vi-VN"/>
        </w:rPr>
        <w:t>Chăn nuôi</w:t>
      </w:r>
      <w:r w:rsidRPr="004A019F">
        <w:rPr>
          <w:color w:val="auto"/>
          <w:szCs w:val="28"/>
          <w:lang w:val="vi-VN"/>
        </w:rPr>
        <w:t>: Tổng đàn gia súc trên địa bàn</w:t>
      </w:r>
      <w:r w:rsidR="00E16FF0" w:rsidRPr="004A019F">
        <w:rPr>
          <w:color w:val="auto"/>
          <w:szCs w:val="28"/>
        </w:rPr>
        <w:t xml:space="preserve"> huyện</w:t>
      </w:r>
      <w:r w:rsidRPr="004A019F">
        <w:rPr>
          <w:color w:val="auto"/>
          <w:szCs w:val="28"/>
          <w:lang w:val="vi-VN"/>
        </w:rPr>
        <w:t xml:space="preserve"> có </w:t>
      </w:r>
      <w:r w:rsidRPr="004A019F">
        <w:rPr>
          <w:color w:val="auto"/>
          <w:spacing w:val="-4"/>
          <w:szCs w:val="28"/>
        </w:rPr>
        <w:t>21.258</w:t>
      </w:r>
      <w:r w:rsidRPr="004A019F">
        <w:rPr>
          <w:color w:val="auto"/>
          <w:spacing w:val="-4"/>
          <w:szCs w:val="28"/>
          <w:lang w:val="vi-VN"/>
        </w:rPr>
        <w:t xml:space="preserve"> con</w:t>
      </w:r>
      <w:r w:rsidRPr="004A019F">
        <w:rPr>
          <w:color w:val="auto"/>
          <w:spacing w:val="-4"/>
          <w:szCs w:val="28"/>
          <w:vertAlign w:val="superscript"/>
          <w:lang w:val="vi-VN"/>
        </w:rPr>
        <w:t>(</w:t>
      </w:r>
      <w:r w:rsidRPr="004A019F">
        <w:rPr>
          <w:color w:val="auto"/>
          <w:spacing w:val="-4"/>
          <w:szCs w:val="28"/>
          <w:vertAlign w:val="superscript"/>
        </w:rPr>
        <w:footnoteReference w:id="3"/>
      </w:r>
      <w:r w:rsidRPr="004A019F">
        <w:rPr>
          <w:color w:val="auto"/>
          <w:spacing w:val="-4"/>
          <w:szCs w:val="28"/>
          <w:vertAlign w:val="superscript"/>
          <w:lang w:val="vi-VN"/>
        </w:rPr>
        <w:t>)</w:t>
      </w:r>
      <w:r w:rsidRPr="004A019F">
        <w:rPr>
          <w:color w:val="auto"/>
          <w:spacing w:val="-4"/>
          <w:szCs w:val="28"/>
          <w:lang w:val="vi-VN"/>
        </w:rPr>
        <w:t xml:space="preserve">, </w:t>
      </w:r>
      <w:r w:rsidRPr="004A019F">
        <w:rPr>
          <w:color w:val="auto"/>
          <w:spacing w:val="-4"/>
          <w:szCs w:val="28"/>
        </w:rPr>
        <w:t xml:space="preserve">đạt </w:t>
      </w:r>
      <w:r w:rsidR="002158D9" w:rsidRPr="004A019F">
        <w:rPr>
          <w:color w:val="auto"/>
          <w:spacing w:val="-4"/>
          <w:szCs w:val="28"/>
        </w:rPr>
        <w:t>86</w:t>
      </w:r>
      <w:r w:rsidRPr="004A019F">
        <w:rPr>
          <w:color w:val="auto"/>
          <w:spacing w:val="-4"/>
          <w:szCs w:val="28"/>
          <w:lang w:val="vi-VN"/>
        </w:rPr>
        <w:t>% kế hoạch</w:t>
      </w:r>
      <w:r w:rsidR="00EF7FF4" w:rsidRPr="004A019F">
        <w:rPr>
          <w:color w:val="auto"/>
          <w:spacing w:val="-4"/>
          <w:szCs w:val="28"/>
        </w:rPr>
        <w:t xml:space="preserve"> và bằng 98,24% so cùng kỳ</w:t>
      </w:r>
      <w:r w:rsidR="00E16FF0" w:rsidRPr="004A019F">
        <w:rPr>
          <w:color w:val="auto"/>
          <w:spacing w:val="-4"/>
          <w:szCs w:val="28"/>
        </w:rPr>
        <w:t xml:space="preserve"> năm 2017</w:t>
      </w:r>
      <w:r w:rsidRPr="004A019F">
        <w:rPr>
          <w:color w:val="auto"/>
          <w:szCs w:val="28"/>
          <w:lang w:val="vi-VN"/>
        </w:rPr>
        <w:t>; sản lượng thịt xuất chuồng</w:t>
      </w:r>
      <w:r w:rsidRPr="004A019F">
        <w:rPr>
          <w:color w:val="auto"/>
          <w:szCs w:val="28"/>
        </w:rPr>
        <w:t xml:space="preserve"> </w:t>
      </w:r>
      <w:r w:rsidR="008A2EB5" w:rsidRPr="004A019F">
        <w:rPr>
          <w:color w:val="auto"/>
          <w:szCs w:val="28"/>
        </w:rPr>
        <w:t>89</w:t>
      </w:r>
      <w:r w:rsidR="009835AB" w:rsidRPr="004A019F">
        <w:rPr>
          <w:color w:val="auto"/>
          <w:szCs w:val="28"/>
        </w:rPr>
        <w:t>6,8</w:t>
      </w:r>
      <w:r w:rsidR="008A2EB5" w:rsidRPr="004A019F">
        <w:rPr>
          <w:color w:val="auto"/>
          <w:szCs w:val="28"/>
        </w:rPr>
        <w:t xml:space="preserve"> </w:t>
      </w:r>
      <w:r w:rsidRPr="004A019F">
        <w:rPr>
          <w:color w:val="auto"/>
          <w:szCs w:val="28"/>
          <w:lang w:val="vi-VN"/>
        </w:rPr>
        <w:t xml:space="preserve">tấn, đạt </w:t>
      </w:r>
      <w:r w:rsidR="008A2EB5" w:rsidRPr="004A019F">
        <w:rPr>
          <w:color w:val="auto"/>
          <w:szCs w:val="28"/>
        </w:rPr>
        <w:t>53,43</w:t>
      </w:r>
      <w:r w:rsidR="00E16FF0" w:rsidRPr="004A019F">
        <w:rPr>
          <w:color w:val="auto"/>
          <w:szCs w:val="28"/>
          <w:lang w:val="vi-VN"/>
        </w:rPr>
        <w:t>% kế hoạch</w:t>
      </w:r>
      <w:r w:rsidR="00E16FF0" w:rsidRPr="004A019F">
        <w:rPr>
          <w:color w:val="auto"/>
          <w:szCs w:val="28"/>
        </w:rPr>
        <w:t>.</w:t>
      </w:r>
      <w:r w:rsidRPr="004A019F">
        <w:rPr>
          <w:color w:val="auto"/>
          <w:szCs w:val="28"/>
          <w:lang w:val="vi-VN"/>
        </w:rPr>
        <w:t xml:space="preserve"> </w:t>
      </w:r>
      <w:r w:rsidR="00E16FF0" w:rsidRPr="004A019F">
        <w:rPr>
          <w:color w:val="auto"/>
          <w:szCs w:val="28"/>
          <w:lang w:val="vi-VN"/>
        </w:rPr>
        <w:t xml:space="preserve">Tổng </w:t>
      </w:r>
      <w:r w:rsidRPr="004A019F">
        <w:rPr>
          <w:color w:val="auto"/>
          <w:szCs w:val="28"/>
          <w:lang w:val="vi-VN"/>
        </w:rPr>
        <w:t xml:space="preserve">đàn gia cầm </w:t>
      </w:r>
      <w:r w:rsidRPr="004A019F">
        <w:rPr>
          <w:color w:val="auto"/>
          <w:szCs w:val="28"/>
        </w:rPr>
        <w:t>113.800</w:t>
      </w:r>
      <w:r w:rsidRPr="004A019F">
        <w:rPr>
          <w:color w:val="auto"/>
          <w:szCs w:val="28"/>
          <w:lang w:val="vi-VN"/>
        </w:rPr>
        <w:t xml:space="preserve"> con</w:t>
      </w:r>
      <w:r w:rsidRPr="004A019F">
        <w:rPr>
          <w:color w:val="auto"/>
          <w:szCs w:val="28"/>
        </w:rPr>
        <w:t>,</w:t>
      </w:r>
      <w:r w:rsidR="009835AB" w:rsidRPr="004A019F">
        <w:rPr>
          <w:color w:val="auto"/>
          <w:szCs w:val="28"/>
        </w:rPr>
        <w:t xml:space="preserve"> </w:t>
      </w:r>
      <w:r w:rsidRPr="004A019F">
        <w:rPr>
          <w:color w:val="auto"/>
          <w:szCs w:val="28"/>
        </w:rPr>
        <w:t>vượt 3,45%</w:t>
      </w:r>
      <w:r w:rsidRPr="004A019F">
        <w:rPr>
          <w:color w:val="auto"/>
          <w:szCs w:val="28"/>
          <w:lang w:val="vi-VN"/>
        </w:rPr>
        <w:t xml:space="preserve"> kế hoạch; sản lượng thịt xuất chuồng </w:t>
      </w:r>
      <w:r w:rsidRPr="004A019F">
        <w:rPr>
          <w:color w:val="auto"/>
          <w:szCs w:val="28"/>
        </w:rPr>
        <w:t>75</w:t>
      </w:r>
      <w:r w:rsidRPr="004A019F">
        <w:rPr>
          <w:color w:val="auto"/>
          <w:szCs w:val="28"/>
          <w:lang w:val="vi-VN"/>
        </w:rPr>
        <w:t xml:space="preserve"> tấn, </w:t>
      </w:r>
      <w:r w:rsidRPr="004A019F">
        <w:rPr>
          <w:color w:val="auto"/>
          <w:szCs w:val="28"/>
        </w:rPr>
        <w:t>đạt 51,72</w:t>
      </w:r>
      <w:r w:rsidRPr="004A019F">
        <w:rPr>
          <w:color w:val="auto"/>
          <w:szCs w:val="28"/>
          <w:lang w:val="vi-VN"/>
        </w:rPr>
        <w:t>% kế hoạch.</w:t>
      </w:r>
    </w:p>
    <w:p w:rsidR="00F66CFF" w:rsidRPr="004A019F" w:rsidRDefault="00CD123F" w:rsidP="004A019F">
      <w:pPr>
        <w:spacing w:before="120" w:after="120"/>
        <w:ind w:firstLine="720"/>
        <w:jc w:val="both"/>
        <w:rPr>
          <w:color w:val="auto"/>
        </w:rPr>
      </w:pPr>
      <w:r w:rsidRPr="004A019F">
        <w:rPr>
          <w:color w:val="auto"/>
          <w:szCs w:val="28"/>
        </w:rPr>
        <w:t xml:space="preserve">Trong 6 tháng đầu năm, </w:t>
      </w:r>
      <w:r w:rsidR="00F66CFF" w:rsidRPr="004A019F">
        <w:rPr>
          <w:color w:val="auto"/>
        </w:rPr>
        <w:t>xảy ra 02 ổ dịch bệnh Lở mồm long móng trên đàn gia súc</w:t>
      </w:r>
      <w:r w:rsidR="005F71BE" w:rsidRPr="004A019F">
        <w:rPr>
          <w:color w:val="auto"/>
        </w:rPr>
        <w:t xml:space="preserve"> tại địa bà</w:t>
      </w:r>
      <w:r w:rsidR="0056474A" w:rsidRPr="004A019F">
        <w:rPr>
          <w:color w:val="auto"/>
        </w:rPr>
        <w:t xml:space="preserve">n Thị trấn Sa Thầy và xã Sa Sơn </w:t>
      </w:r>
      <w:r w:rsidR="00F66CFF" w:rsidRPr="004A019F">
        <w:rPr>
          <w:color w:val="auto"/>
        </w:rPr>
        <w:t xml:space="preserve">làm 35 con </w:t>
      </w:r>
      <w:r w:rsidR="002C00C9" w:rsidRPr="004A019F">
        <w:rPr>
          <w:color w:val="auto"/>
        </w:rPr>
        <w:t xml:space="preserve">bò và </w:t>
      </w:r>
      <w:r w:rsidR="005F71BE" w:rsidRPr="004A019F">
        <w:rPr>
          <w:color w:val="auto"/>
        </w:rPr>
        <w:t>46</w:t>
      </w:r>
      <w:r w:rsidR="002C00C9" w:rsidRPr="004A019F">
        <w:rPr>
          <w:color w:val="auto"/>
        </w:rPr>
        <w:t xml:space="preserve"> con heo của </w:t>
      </w:r>
      <w:r w:rsidR="005F71BE" w:rsidRPr="004A019F">
        <w:rPr>
          <w:color w:val="auto"/>
        </w:rPr>
        <w:t>08</w:t>
      </w:r>
      <w:r w:rsidR="002C00C9" w:rsidRPr="004A019F">
        <w:rPr>
          <w:color w:val="auto"/>
        </w:rPr>
        <w:t xml:space="preserve"> hộ dân</w:t>
      </w:r>
      <w:r w:rsidR="00F66CFF" w:rsidRPr="004A019F">
        <w:rPr>
          <w:color w:val="auto"/>
        </w:rPr>
        <w:t xml:space="preserve">. </w:t>
      </w:r>
      <w:r w:rsidR="00DD045E" w:rsidRPr="004A019F">
        <w:rPr>
          <w:color w:val="auto"/>
        </w:rPr>
        <w:t>Các ngành chức năng và UBND các xã, thị trấn đã có</w:t>
      </w:r>
      <w:r w:rsidR="003E3EF4" w:rsidRPr="004A019F">
        <w:rPr>
          <w:color w:val="auto"/>
        </w:rPr>
        <w:t xml:space="preserve"> biện pháp </w:t>
      </w:r>
      <w:r w:rsidR="00F66CFF" w:rsidRPr="004A019F">
        <w:rPr>
          <w:color w:val="auto"/>
        </w:rPr>
        <w:t xml:space="preserve">khống chế </w:t>
      </w:r>
      <w:r w:rsidR="00DD045E" w:rsidRPr="004A019F">
        <w:rPr>
          <w:color w:val="auto"/>
        </w:rPr>
        <w:t>kịp thời</w:t>
      </w:r>
      <w:r w:rsidR="00F66CFF" w:rsidRPr="004A019F">
        <w:rPr>
          <w:color w:val="auto"/>
        </w:rPr>
        <w:t xml:space="preserve"> ổ dịch</w:t>
      </w:r>
      <w:r w:rsidR="003E3EF4" w:rsidRPr="004A019F">
        <w:rPr>
          <w:color w:val="auto"/>
        </w:rPr>
        <w:t>, không để</w:t>
      </w:r>
      <w:r w:rsidR="00E16FF0" w:rsidRPr="004A019F">
        <w:rPr>
          <w:color w:val="auto"/>
        </w:rPr>
        <w:t xml:space="preserve"> dịch bệnh lây lan</w:t>
      </w:r>
      <w:r w:rsidR="009835AB" w:rsidRPr="004A019F">
        <w:rPr>
          <w:color w:val="auto"/>
        </w:rPr>
        <w:t xml:space="preserve"> trên diện rộng</w:t>
      </w:r>
      <w:r w:rsidR="00C1536F" w:rsidRPr="004A019F">
        <w:rPr>
          <w:color w:val="auto"/>
          <w:vertAlign w:val="superscript"/>
        </w:rPr>
        <w:t>(</w:t>
      </w:r>
      <w:r w:rsidR="00C1536F" w:rsidRPr="004A019F">
        <w:rPr>
          <w:rStyle w:val="FootnoteReference"/>
          <w:color w:val="auto"/>
        </w:rPr>
        <w:footnoteReference w:id="4"/>
      </w:r>
      <w:r w:rsidR="00C1536F" w:rsidRPr="004A019F">
        <w:rPr>
          <w:color w:val="auto"/>
          <w:vertAlign w:val="superscript"/>
        </w:rPr>
        <w:t>)</w:t>
      </w:r>
      <w:r w:rsidR="00E16FF0" w:rsidRPr="004A019F">
        <w:rPr>
          <w:color w:val="auto"/>
        </w:rPr>
        <w:t>.</w:t>
      </w:r>
      <w:r w:rsidR="003E3EF4" w:rsidRPr="004A019F">
        <w:rPr>
          <w:color w:val="auto"/>
        </w:rPr>
        <w:t xml:space="preserve"> </w:t>
      </w:r>
    </w:p>
    <w:p w:rsidR="00CD123F" w:rsidRPr="004A019F" w:rsidRDefault="00CD123F" w:rsidP="004A019F">
      <w:pPr>
        <w:spacing w:before="120" w:after="120"/>
        <w:ind w:firstLine="720"/>
        <w:jc w:val="both"/>
        <w:rPr>
          <w:color w:val="auto"/>
          <w:szCs w:val="28"/>
          <w:lang w:val="nl-NL"/>
        </w:rPr>
      </w:pPr>
      <w:r w:rsidRPr="004A019F">
        <w:rPr>
          <w:i/>
          <w:color w:val="auto"/>
          <w:szCs w:val="28"/>
          <w:lang w:val="nl-NL"/>
        </w:rPr>
        <w:t>- Thủy sản:</w:t>
      </w:r>
      <w:r w:rsidR="00E16FF0" w:rsidRPr="004A019F">
        <w:rPr>
          <w:i/>
          <w:color w:val="auto"/>
          <w:szCs w:val="28"/>
          <w:lang w:val="nl-NL"/>
        </w:rPr>
        <w:t xml:space="preserve"> </w:t>
      </w:r>
      <w:r w:rsidRPr="004A019F">
        <w:rPr>
          <w:color w:val="auto"/>
          <w:szCs w:val="28"/>
        </w:rPr>
        <w:t>Diện tích nuôi trồng duy trì ổn định, sản lượng khai thác ước đạt 331 tấn, đạt 49</w:t>
      </w:r>
      <w:r w:rsidR="00C1536F" w:rsidRPr="004A019F">
        <w:rPr>
          <w:color w:val="auto"/>
          <w:szCs w:val="28"/>
        </w:rPr>
        <w:t>,11</w:t>
      </w:r>
      <w:r w:rsidRPr="004A019F">
        <w:rPr>
          <w:color w:val="auto"/>
          <w:szCs w:val="28"/>
        </w:rPr>
        <w:t>% kế hoạch, cơ bản đáp ứng nhu cầu tiêu thụ của nhân dân trên địa bàn</w:t>
      </w:r>
      <w:r w:rsidRPr="004A019F">
        <w:rPr>
          <w:color w:val="auto"/>
          <w:szCs w:val="28"/>
          <w:vertAlign w:val="superscript"/>
        </w:rPr>
        <w:t>(</w:t>
      </w:r>
      <w:r w:rsidRPr="004A019F">
        <w:rPr>
          <w:color w:val="auto"/>
          <w:szCs w:val="28"/>
          <w:vertAlign w:val="superscript"/>
        </w:rPr>
        <w:footnoteReference w:id="5"/>
      </w:r>
      <w:r w:rsidRPr="004A019F">
        <w:rPr>
          <w:color w:val="auto"/>
          <w:szCs w:val="28"/>
          <w:vertAlign w:val="superscript"/>
        </w:rPr>
        <w:t>)</w:t>
      </w:r>
      <w:r w:rsidRPr="004A019F">
        <w:rPr>
          <w:color w:val="auto"/>
          <w:szCs w:val="28"/>
        </w:rPr>
        <w:t>.</w:t>
      </w:r>
      <w:r w:rsidR="00BC3AA9" w:rsidRPr="004A019F">
        <w:rPr>
          <w:color w:val="auto"/>
          <w:szCs w:val="28"/>
        </w:rPr>
        <w:t xml:space="preserve"> </w:t>
      </w:r>
    </w:p>
    <w:p w:rsidR="005F71BE" w:rsidRPr="004A019F" w:rsidRDefault="005235B4" w:rsidP="004A019F">
      <w:pPr>
        <w:spacing w:before="120" w:after="120"/>
        <w:ind w:firstLine="720"/>
        <w:jc w:val="both"/>
        <w:rPr>
          <w:color w:val="auto"/>
          <w:spacing w:val="2"/>
          <w:lang w:val="da-DK"/>
        </w:rPr>
      </w:pPr>
      <w:r w:rsidRPr="004A019F">
        <w:rPr>
          <w:i/>
          <w:color w:val="auto"/>
          <w:spacing w:val="2"/>
          <w:szCs w:val="28"/>
          <w:lang w:val="nl-NL"/>
        </w:rPr>
        <w:t>- Công tác quản lý bảo vệ rừng:</w:t>
      </w:r>
      <w:r w:rsidR="00C1536F" w:rsidRPr="004A019F">
        <w:rPr>
          <w:i/>
          <w:color w:val="auto"/>
          <w:spacing w:val="2"/>
          <w:szCs w:val="28"/>
          <w:lang w:val="nl-NL"/>
        </w:rPr>
        <w:t xml:space="preserve"> </w:t>
      </w:r>
      <w:r w:rsidR="00C1536F" w:rsidRPr="004A019F">
        <w:rPr>
          <w:color w:val="auto"/>
          <w:spacing w:val="2"/>
          <w:szCs w:val="28"/>
        </w:rPr>
        <w:t xml:space="preserve">Được triển khai quyết liệt, </w:t>
      </w:r>
      <w:r w:rsidR="00090F02" w:rsidRPr="004A019F">
        <w:rPr>
          <w:color w:val="auto"/>
          <w:spacing w:val="2"/>
          <w:lang w:val="da-DK"/>
        </w:rPr>
        <w:t xml:space="preserve">đã thành lập 05 chốt và 01 </w:t>
      </w:r>
      <w:r w:rsidR="00C1536F" w:rsidRPr="004A019F">
        <w:rPr>
          <w:color w:val="auto"/>
          <w:spacing w:val="2"/>
          <w:lang w:val="da-DK"/>
        </w:rPr>
        <w:t xml:space="preserve">Đoàn </w:t>
      </w:r>
      <w:r w:rsidR="00090F02" w:rsidRPr="004A019F">
        <w:rPr>
          <w:color w:val="auto"/>
          <w:spacing w:val="2"/>
          <w:lang w:val="da-DK"/>
        </w:rPr>
        <w:t xml:space="preserve">công tác liên ngành tổ chức tuần tra, truy quét, chốt chặn, xử lý các hành vi phát, đốt làm nương rẫy, khai thác, mua bán, cất giữ, vận chuyển lâm sản trái pháp luật trên địa bàn các xã </w:t>
      </w:r>
      <w:r w:rsidR="00DD045E" w:rsidRPr="004A019F">
        <w:rPr>
          <w:color w:val="auto"/>
          <w:spacing w:val="2"/>
          <w:lang w:val="da-DK"/>
        </w:rPr>
        <w:t xml:space="preserve">trọng điểm </w:t>
      </w:r>
      <w:r w:rsidR="00090F02" w:rsidRPr="004A019F">
        <w:rPr>
          <w:color w:val="auto"/>
          <w:spacing w:val="2"/>
          <w:lang w:val="da-DK"/>
        </w:rPr>
        <w:t>Mô Rai, Ya Tăng và Rờ Kơi</w:t>
      </w:r>
      <w:r w:rsidR="00090F02" w:rsidRPr="004A019F">
        <w:rPr>
          <w:color w:val="auto"/>
          <w:spacing w:val="2"/>
          <w:vertAlign w:val="superscript"/>
          <w:lang w:val="da-DK"/>
        </w:rPr>
        <w:t>(</w:t>
      </w:r>
      <w:r w:rsidR="00090F02" w:rsidRPr="004A019F">
        <w:rPr>
          <w:color w:val="auto"/>
          <w:spacing w:val="2"/>
          <w:vertAlign w:val="superscript"/>
          <w:lang w:val="da-DK"/>
        </w:rPr>
        <w:footnoteReference w:id="6"/>
      </w:r>
      <w:r w:rsidR="00090F02" w:rsidRPr="004A019F">
        <w:rPr>
          <w:color w:val="auto"/>
          <w:spacing w:val="2"/>
          <w:vertAlign w:val="superscript"/>
          <w:lang w:val="da-DK"/>
        </w:rPr>
        <w:t>)</w:t>
      </w:r>
      <w:r w:rsidR="00090F02" w:rsidRPr="004A019F">
        <w:rPr>
          <w:color w:val="auto"/>
          <w:spacing w:val="2"/>
          <w:lang w:val="da-DK"/>
        </w:rPr>
        <w:t xml:space="preserve">. </w:t>
      </w:r>
      <w:r w:rsidR="00C1536F" w:rsidRPr="004A019F">
        <w:rPr>
          <w:color w:val="auto"/>
          <w:spacing w:val="2"/>
          <w:lang w:val="da-DK"/>
        </w:rPr>
        <w:t>Các l</w:t>
      </w:r>
      <w:r w:rsidR="00090F02" w:rsidRPr="004A019F">
        <w:rPr>
          <w:color w:val="auto"/>
          <w:spacing w:val="2"/>
          <w:lang w:val="da-DK"/>
        </w:rPr>
        <w:t xml:space="preserve">ực lượng chức năng, UBND các xã, thị trấn và các đơn vị chủ rừng đã tổ chức 678 đợt tuần tra, truy quét với 1.854 lượt người tham gia. Tổ chức tuyên truyền các quy định của nhà nước trong công tác QLBVR, PCCCR trực tiếp tại các thôn, làng 31 cuộc/1.656 lượt người tham </w:t>
      </w:r>
      <w:r w:rsidR="00C1536F" w:rsidRPr="004A019F">
        <w:rPr>
          <w:color w:val="auto"/>
          <w:spacing w:val="2"/>
          <w:lang w:val="da-DK"/>
        </w:rPr>
        <w:t>dự</w:t>
      </w:r>
      <w:r w:rsidR="00090F02" w:rsidRPr="004A019F">
        <w:rPr>
          <w:color w:val="auto"/>
          <w:spacing w:val="2"/>
          <w:lang w:val="da-DK"/>
        </w:rPr>
        <w:t xml:space="preserve">. Xây dựng kế hoạch kiểm tra công tác QLBVR-PCCCR được 02 đợt. </w:t>
      </w:r>
    </w:p>
    <w:p w:rsidR="00090F02" w:rsidRPr="004A019F" w:rsidRDefault="00DD045E" w:rsidP="004A019F">
      <w:pPr>
        <w:spacing w:before="120" w:after="120"/>
        <w:ind w:firstLine="720"/>
        <w:jc w:val="both"/>
        <w:rPr>
          <w:color w:val="auto"/>
          <w:spacing w:val="2"/>
          <w:szCs w:val="28"/>
          <w:lang w:val="nl-NL"/>
        </w:rPr>
      </w:pPr>
      <w:r w:rsidRPr="004A019F">
        <w:rPr>
          <w:color w:val="auto"/>
          <w:spacing w:val="2"/>
          <w:lang w:val="da-DK"/>
        </w:rPr>
        <w:t xml:space="preserve">Qua công tác </w:t>
      </w:r>
      <w:r w:rsidR="00090F02" w:rsidRPr="004A019F">
        <w:rPr>
          <w:color w:val="auto"/>
          <w:spacing w:val="2"/>
          <w:lang w:val="da-DK"/>
        </w:rPr>
        <w:t xml:space="preserve">tuần tra, kiểm tra các lực lượng đã phát hiện </w:t>
      </w:r>
      <w:r w:rsidR="00090F02" w:rsidRPr="004A019F">
        <w:rPr>
          <w:color w:val="auto"/>
          <w:spacing w:val="2"/>
          <w:szCs w:val="28"/>
        </w:rPr>
        <w:t>11 vụ vi phạm</w:t>
      </w:r>
      <w:r w:rsidR="00090F02" w:rsidRPr="004A019F">
        <w:rPr>
          <w:color w:val="auto"/>
          <w:spacing w:val="2"/>
          <w:szCs w:val="28"/>
          <w:vertAlign w:val="superscript"/>
        </w:rPr>
        <w:t>(</w:t>
      </w:r>
      <w:r w:rsidR="00090F02" w:rsidRPr="004A019F">
        <w:rPr>
          <w:color w:val="auto"/>
          <w:spacing w:val="2"/>
          <w:szCs w:val="28"/>
          <w:vertAlign w:val="superscript"/>
        </w:rPr>
        <w:footnoteReference w:id="7"/>
      </w:r>
      <w:r w:rsidR="00090F02" w:rsidRPr="004A019F">
        <w:rPr>
          <w:color w:val="auto"/>
          <w:spacing w:val="2"/>
          <w:szCs w:val="28"/>
          <w:vertAlign w:val="superscript"/>
        </w:rPr>
        <w:t>)</w:t>
      </w:r>
      <w:r w:rsidR="00090F02" w:rsidRPr="004A019F">
        <w:rPr>
          <w:color w:val="auto"/>
          <w:spacing w:val="2"/>
          <w:szCs w:val="28"/>
        </w:rPr>
        <w:t xml:space="preserve"> (</w:t>
      </w:r>
      <w:r w:rsidR="00090F02" w:rsidRPr="004A019F">
        <w:rPr>
          <w:i/>
          <w:color w:val="auto"/>
          <w:spacing w:val="2"/>
          <w:szCs w:val="28"/>
        </w:rPr>
        <w:t>riêng khu vực Vườn quốc gia Chưmomray quản lý 06 vụ</w:t>
      </w:r>
      <w:r w:rsidR="00090F02" w:rsidRPr="004A019F">
        <w:rPr>
          <w:color w:val="auto"/>
          <w:spacing w:val="2"/>
          <w:szCs w:val="28"/>
        </w:rPr>
        <w:t>)</w:t>
      </w:r>
      <w:r w:rsidR="00C1536F" w:rsidRPr="004A019F">
        <w:rPr>
          <w:color w:val="auto"/>
          <w:spacing w:val="2"/>
          <w:szCs w:val="28"/>
        </w:rPr>
        <w:t>, giảm 27 vụ (giảm 71,05%) so với cùng kỳ năm 2017</w:t>
      </w:r>
      <w:r w:rsidR="009C6AAE" w:rsidRPr="004A019F">
        <w:rPr>
          <w:color w:val="auto"/>
          <w:spacing w:val="2"/>
          <w:szCs w:val="28"/>
        </w:rPr>
        <w:t>.</w:t>
      </w:r>
      <w:r w:rsidR="00090F02" w:rsidRPr="004A019F">
        <w:rPr>
          <w:color w:val="auto"/>
          <w:spacing w:val="2"/>
          <w:szCs w:val="28"/>
        </w:rPr>
        <w:t xml:space="preserve"> </w:t>
      </w:r>
      <w:r w:rsidR="009C6AAE" w:rsidRPr="004A019F">
        <w:rPr>
          <w:color w:val="auto"/>
          <w:spacing w:val="2"/>
          <w:szCs w:val="28"/>
        </w:rPr>
        <w:t xml:space="preserve">Tổng </w:t>
      </w:r>
      <w:r w:rsidR="00090F02" w:rsidRPr="004A019F">
        <w:rPr>
          <w:color w:val="auto"/>
          <w:spacing w:val="2"/>
          <w:szCs w:val="28"/>
        </w:rPr>
        <w:t>số vụ vi phạm đã xử lý 13 vụ (</w:t>
      </w:r>
      <w:r w:rsidR="009C6AAE" w:rsidRPr="004A019F">
        <w:rPr>
          <w:i/>
          <w:color w:val="auto"/>
          <w:spacing w:val="2"/>
          <w:szCs w:val="28"/>
        </w:rPr>
        <w:t xml:space="preserve">gồm </w:t>
      </w:r>
      <w:r w:rsidR="00090F02" w:rsidRPr="004A019F">
        <w:rPr>
          <w:i/>
          <w:color w:val="auto"/>
          <w:spacing w:val="2"/>
          <w:szCs w:val="28"/>
        </w:rPr>
        <w:t>04 vụ năm 2017 chuyển sang</w:t>
      </w:r>
      <w:r w:rsidR="00090F02" w:rsidRPr="004A019F">
        <w:rPr>
          <w:color w:val="auto"/>
          <w:spacing w:val="2"/>
          <w:szCs w:val="28"/>
        </w:rPr>
        <w:t>), trong đó: khởi tố vụ án hình sự 02 vụ, xử lý hành chính 11 vụ, phạt tiền 99 triệu đồng (</w:t>
      </w:r>
      <w:r w:rsidR="00090F02" w:rsidRPr="004A019F">
        <w:rPr>
          <w:i/>
          <w:color w:val="auto"/>
          <w:spacing w:val="2"/>
          <w:szCs w:val="28"/>
        </w:rPr>
        <w:t>đã nộp ngân sách 82 triệu đồng</w:t>
      </w:r>
      <w:r w:rsidR="00090F02" w:rsidRPr="004A019F">
        <w:rPr>
          <w:color w:val="auto"/>
          <w:spacing w:val="2"/>
          <w:szCs w:val="28"/>
        </w:rPr>
        <w:t>), thu giữ 42,458m</w:t>
      </w:r>
      <w:r w:rsidR="00090F02" w:rsidRPr="004A019F">
        <w:rPr>
          <w:color w:val="auto"/>
          <w:spacing w:val="2"/>
          <w:szCs w:val="28"/>
          <w:vertAlign w:val="superscript"/>
        </w:rPr>
        <w:t>3</w:t>
      </w:r>
      <w:r w:rsidR="00090F02" w:rsidRPr="004A019F">
        <w:rPr>
          <w:color w:val="auto"/>
          <w:spacing w:val="2"/>
          <w:szCs w:val="28"/>
        </w:rPr>
        <w:t xml:space="preserve"> gỗ tròn các loại; c</w:t>
      </w:r>
      <w:r w:rsidR="00090F02" w:rsidRPr="004A019F">
        <w:rPr>
          <w:color w:val="auto"/>
          <w:spacing w:val="2"/>
          <w:szCs w:val="28"/>
          <w:lang w:val="nl-NL"/>
        </w:rPr>
        <w:t>ác vụ còn lại cơ quan chuyên môn đang hoàn tất hồ sơ xử lý theo quy định pháp luật.</w:t>
      </w:r>
    </w:p>
    <w:p w:rsidR="00B93F6F" w:rsidRPr="004A019F" w:rsidRDefault="00B93F6F" w:rsidP="004A019F">
      <w:pPr>
        <w:spacing w:before="120" w:after="120"/>
        <w:ind w:firstLine="720"/>
        <w:jc w:val="both"/>
        <w:rPr>
          <w:color w:val="auto"/>
        </w:rPr>
      </w:pPr>
      <w:r w:rsidRPr="004A019F">
        <w:rPr>
          <w:b/>
          <w:bCs w:val="0"/>
          <w:color w:val="auto"/>
          <w:szCs w:val="28"/>
        </w:rPr>
        <w:t>1.2</w:t>
      </w:r>
      <w:r w:rsidR="003C190C" w:rsidRPr="004A019F">
        <w:rPr>
          <w:b/>
          <w:bCs w:val="0"/>
          <w:color w:val="auto"/>
          <w:szCs w:val="28"/>
        </w:rPr>
        <w:t>.</w:t>
      </w:r>
      <w:r w:rsidRPr="004A019F">
        <w:rPr>
          <w:b/>
          <w:bCs w:val="0"/>
          <w:color w:val="auto"/>
          <w:szCs w:val="28"/>
        </w:rPr>
        <w:t xml:space="preserve"> Công nghiệp </w:t>
      </w:r>
      <w:r w:rsidRPr="004A019F">
        <w:rPr>
          <w:bCs w:val="0"/>
          <w:color w:val="auto"/>
          <w:szCs w:val="28"/>
        </w:rPr>
        <w:t>-</w:t>
      </w:r>
      <w:r w:rsidRPr="004A019F">
        <w:rPr>
          <w:b/>
          <w:bCs w:val="0"/>
          <w:color w:val="auto"/>
          <w:szCs w:val="28"/>
        </w:rPr>
        <w:t xml:space="preserve"> Xây dựng</w:t>
      </w:r>
    </w:p>
    <w:p w:rsidR="00212F63" w:rsidRPr="004A019F" w:rsidRDefault="00BC655E" w:rsidP="004A019F">
      <w:pPr>
        <w:spacing w:before="120" w:after="120"/>
        <w:ind w:firstLine="720"/>
        <w:jc w:val="both"/>
        <w:rPr>
          <w:color w:val="auto"/>
        </w:rPr>
      </w:pPr>
      <w:r w:rsidRPr="004A019F">
        <w:rPr>
          <w:i/>
          <w:color w:val="auto"/>
        </w:rPr>
        <w:t xml:space="preserve">- </w:t>
      </w:r>
      <w:r w:rsidR="00B93F6F" w:rsidRPr="004A019F">
        <w:rPr>
          <w:i/>
          <w:color w:val="auto"/>
        </w:rPr>
        <w:t xml:space="preserve">Giá trị </w:t>
      </w:r>
      <w:r w:rsidR="00DD045E" w:rsidRPr="004A019F">
        <w:rPr>
          <w:i/>
          <w:color w:val="auto"/>
        </w:rPr>
        <w:t>sản xuất công nghiệp - xây dựng</w:t>
      </w:r>
      <w:r w:rsidR="005F71BE" w:rsidRPr="004A019F">
        <w:rPr>
          <w:i/>
          <w:color w:val="auto"/>
        </w:rPr>
        <w:t xml:space="preserve">: </w:t>
      </w:r>
      <w:r w:rsidR="005F71BE" w:rsidRPr="004A019F">
        <w:rPr>
          <w:color w:val="auto"/>
        </w:rPr>
        <w:t>Đ</w:t>
      </w:r>
      <w:r w:rsidR="0035391C" w:rsidRPr="004A019F">
        <w:rPr>
          <w:color w:val="auto"/>
        </w:rPr>
        <w:t xml:space="preserve">ạt </w:t>
      </w:r>
      <w:r w:rsidR="00BD4D2F" w:rsidRPr="004A019F">
        <w:rPr>
          <w:color w:val="auto"/>
        </w:rPr>
        <w:t xml:space="preserve">676.715 </w:t>
      </w:r>
      <w:r w:rsidR="0035391C" w:rsidRPr="004A019F">
        <w:rPr>
          <w:color w:val="auto"/>
        </w:rPr>
        <w:t xml:space="preserve">triệu đồng. Ước thực hiện </w:t>
      </w:r>
      <w:r w:rsidR="00BD4D2F" w:rsidRPr="004A019F">
        <w:rPr>
          <w:color w:val="auto"/>
        </w:rPr>
        <w:t xml:space="preserve">6 tháng đạt 709.485 </w:t>
      </w:r>
      <w:r w:rsidR="004022AA" w:rsidRPr="004A019F">
        <w:rPr>
          <w:color w:val="auto"/>
        </w:rPr>
        <w:t>triệu đồng, đạt 49,93</w:t>
      </w:r>
      <w:r w:rsidR="00B93F6F" w:rsidRPr="004A019F">
        <w:rPr>
          <w:color w:val="auto"/>
        </w:rPr>
        <w:t>% kế hoạch</w:t>
      </w:r>
      <w:r w:rsidR="008147B9" w:rsidRPr="004A019F">
        <w:rPr>
          <w:color w:val="auto"/>
        </w:rPr>
        <w:t xml:space="preserve">, vượt </w:t>
      </w:r>
      <w:r w:rsidR="004022AA" w:rsidRPr="004A019F">
        <w:rPr>
          <w:color w:val="auto"/>
        </w:rPr>
        <w:t>16,83</w:t>
      </w:r>
      <w:r w:rsidR="008147B9" w:rsidRPr="004A019F">
        <w:rPr>
          <w:color w:val="auto"/>
        </w:rPr>
        <w:t>% so với cùng kỳ</w:t>
      </w:r>
      <w:r w:rsidR="00212F63" w:rsidRPr="004A019F">
        <w:rPr>
          <w:color w:val="auto"/>
        </w:rPr>
        <w:t>.</w:t>
      </w:r>
    </w:p>
    <w:p w:rsidR="00B93F6F" w:rsidRPr="004A019F" w:rsidRDefault="00212F63" w:rsidP="004A019F">
      <w:pPr>
        <w:spacing w:before="120" w:after="120"/>
        <w:ind w:firstLine="720"/>
        <w:jc w:val="both"/>
        <w:rPr>
          <w:color w:val="auto"/>
        </w:rPr>
      </w:pPr>
      <w:r w:rsidRPr="004A019F">
        <w:rPr>
          <w:color w:val="auto"/>
        </w:rPr>
        <w:t>T</w:t>
      </w:r>
      <w:r w:rsidR="002F27B9" w:rsidRPr="004A019F">
        <w:rPr>
          <w:color w:val="auto"/>
        </w:rPr>
        <w:t>rong đó: G</w:t>
      </w:r>
      <w:r w:rsidR="00B93F6F" w:rsidRPr="004A019F">
        <w:rPr>
          <w:color w:val="auto"/>
        </w:rPr>
        <w:t xml:space="preserve">iá trị sản xuất của </w:t>
      </w:r>
      <w:r w:rsidR="00936CB2" w:rsidRPr="004A019F">
        <w:rPr>
          <w:color w:val="auto"/>
        </w:rPr>
        <w:t>hai</w:t>
      </w:r>
      <w:r w:rsidR="00B93F6F" w:rsidRPr="004A019F">
        <w:rPr>
          <w:color w:val="auto"/>
        </w:rPr>
        <w:t xml:space="preserve"> nhà máy chế biến tinh bột sắn ước đạt </w:t>
      </w:r>
      <w:r w:rsidR="001101FF" w:rsidRPr="004A019F">
        <w:rPr>
          <w:color w:val="auto"/>
        </w:rPr>
        <w:t xml:space="preserve">446.203 </w:t>
      </w:r>
      <w:r w:rsidR="00B93F6F" w:rsidRPr="004A019F">
        <w:rPr>
          <w:color w:val="auto"/>
        </w:rPr>
        <w:t>triệu đồng</w:t>
      </w:r>
      <w:r w:rsidR="00E6724D" w:rsidRPr="004A019F">
        <w:rPr>
          <w:color w:val="auto"/>
        </w:rPr>
        <w:t>, đạt 67,47% kế hoạch, vượt 39,76% so cùng kỳ</w:t>
      </w:r>
      <w:r w:rsidR="009374BE" w:rsidRPr="004A019F">
        <w:rPr>
          <w:color w:val="auto"/>
        </w:rPr>
        <w:t>;</w:t>
      </w:r>
      <w:r w:rsidR="00367EEC" w:rsidRPr="004A019F">
        <w:rPr>
          <w:color w:val="auto"/>
        </w:rPr>
        <w:t xml:space="preserve"> </w:t>
      </w:r>
      <w:r w:rsidR="001101FF" w:rsidRPr="004A019F">
        <w:rPr>
          <w:color w:val="auto"/>
        </w:rPr>
        <w:t xml:space="preserve">các </w:t>
      </w:r>
      <w:r w:rsidR="00B93F6F" w:rsidRPr="004A019F">
        <w:rPr>
          <w:color w:val="auto"/>
        </w:rPr>
        <w:t xml:space="preserve">nhà máy </w:t>
      </w:r>
      <w:r w:rsidR="00B93F6F" w:rsidRPr="004A019F">
        <w:rPr>
          <w:color w:val="auto"/>
        </w:rPr>
        <w:lastRenderedPageBreak/>
        <w:t xml:space="preserve">chế biến mủ cao su ước đạt </w:t>
      </w:r>
      <w:r w:rsidR="00A14117" w:rsidRPr="004A019F">
        <w:rPr>
          <w:color w:val="auto"/>
        </w:rPr>
        <w:t xml:space="preserve">82.503 </w:t>
      </w:r>
      <w:r w:rsidR="00B93F6F" w:rsidRPr="004A019F">
        <w:rPr>
          <w:color w:val="auto"/>
        </w:rPr>
        <w:t>triệu đồng</w:t>
      </w:r>
      <w:r w:rsidR="006806EC" w:rsidRPr="004A019F">
        <w:rPr>
          <w:color w:val="auto"/>
        </w:rPr>
        <w:t>, đạt 17,54% kế hoạch</w:t>
      </w:r>
      <w:r w:rsidR="00000796" w:rsidRPr="004A019F">
        <w:rPr>
          <w:color w:val="auto"/>
          <w:vertAlign w:val="superscript"/>
        </w:rPr>
        <w:t>(</w:t>
      </w:r>
      <w:r w:rsidR="00B762A1" w:rsidRPr="004A019F">
        <w:rPr>
          <w:rStyle w:val="FootnoteReference"/>
          <w:color w:val="auto"/>
        </w:rPr>
        <w:footnoteReference w:id="8"/>
      </w:r>
      <w:r w:rsidR="00000796" w:rsidRPr="004A019F">
        <w:rPr>
          <w:color w:val="auto"/>
          <w:vertAlign w:val="superscript"/>
        </w:rPr>
        <w:t>)</w:t>
      </w:r>
      <w:r w:rsidR="00B93F6F" w:rsidRPr="004A019F">
        <w:rPr>
          <w:color w:val="auto"/>
        </w:rPr>
        <w:t>.</w:t>
      </w:r>
      <w:r w:rsidR="00B93F6F" w:rsidRPr="004A019F">
        <w:rPr>
          <w:color w:val="auto"/>
          <w:lang w:val="vi-VN"/>
        </w:rPr>
        <w:t>Các cơ sở sản xuất hàng gia dụng trên địa bàn sản xuất</w:t>
      </w:r>
      <w:r w:rsidR="00B93F6F" w:rsidRPr="004A019F">
        <w:rPr>
          <w:color w:val="auto"/>
        </w:rPr>
        <w:t xml:space="preserve"> ổn định</w:t>
      </w:r>
      <w:r w:rsidR="00B93F6F" w:rsidRPr="004A019F">
        <w:rPr>
          <w:color w:val="auto"/>
          <w:lang w:val="vi-VN"/>
        </w:rPr>
        <w:t>, đáp ứng các nguyên vật liệu thiết yếu phục vụ sản xuất và tiêu dùng của nhân dân.</w:t>
      </w:r>
    </w:p>
    <w:p w:rsidR="00212F63" w:rsidRPr="004A019F" w:rsidRDefault="00BD4E00" w:rsidP="004A019F">
      <w:pPr>
        <w:widowControl w:val="0"/>
        <w:spacing w:before="120" w:after="120"/>
        <w:ind w:firstLine="720"/>
        <w:jc w:val="both"/>
        <w:rPr>
          <w:color w:val="auto"/>
          <w:spacing w:val="2"/>
          <w:lang w:val="de-DE"/>
        </w:rPr>
      </w:pPr>
      <w:r w:rsidRPr="004A019F">
        <w:rPr>
          <w:i/>
          <w:color w:val="auto"/>
          <w:lang w:val="nl-NL"/>
        </w:rPr>
        <w:t>- Về đầu tư - xây dựng:</w:t>
      </w:r>
      <w:r w:rsidR="00367EEC" w:rsidRPr="004A019F">
        <w:rPr>
          <w:i/>
          <w:color w:val="auto"/>
          <w:lang w:val="nl-NL"/>
        </w:rPr>
        <w:t xml:space="preserve"> </w:t>
      </w:r>
      <w:r w:rsidR="00212F63" w:rsidRPr="004A019F">
        <w:rPr>
          <w:color w:val="auto"/>
          <w:lang w:val="nl-NL"/>
        </w:rPr>
        <w:t xml:space="preserve">UBND huyện đã chỉ đạo </w:t>
      </w:r>
      <w:r w:rsidR="00212F63" w:rsidRPr="004A019F">
        <w:rPr>
          <w:color w:val="auto"/>
          <w:spacing w:val="2"/>
          <w:lang w:val="de-DE"/>
        </w:rPr>
        <w:t xml:space="preserve">các </w:t>
      </w:r>
      <w:r w:rsidRPr="004A019F">
        <w:rPr>
          <w:color w:val="auto"/>
          <w:spacing w:val="2"/>
          <w:lang w:val="de-DE"/>
        </w:rPr>
        <w:t>chủ đầu tư xây dựng công trình đẩy nhanh tiến độ thi công, đảm bảo vệ sinh môi trường, an toàn lao động, trật tự an toàn giao t</w:t>
      </w:r>
      <w:r w:rsidR="00D8477B" w:rsidRPr="004A019F">
        <w:rPr>
          <w:color w:val="auto"/>
          <w:spacing w:val="2"/>
          <w:lang w:val="de-DE"/>
        </w:rPr>
        <w:t xml:space="preserve">hông tại các công trình xây dựng. </w:t>
      </w:r>
    </w:p>
    <w:p w:rsidR="00D31325" w:rsidRPr="004A019F" w:rsidRDefault="00D31325" w:rsidP="004A019F">
      <w:pPr>
        <w:widowControl w:val="0"/>
        <w:spacing w:before="120" w:after="120"/>
        <w:ind w:firstLine="720"/>
        <w:jc w:val="both"/>
        <w:rPr>
          <w:color w:val="auto"/>
          <w:spacing w:val="2"/>
          <w:lang w:val="de-DE"/>
        </w:rPr>
      </w:pPr>
      <w:r w:rsidRPr="004A019F">
        <w:rPr>
          <w:color w:val="auto"/>
          <w:spacing w:val="2"/>
          <w:lang w:val="de-DE"/>
        </w:rPr>
        <w:t>Tổng kế hoạch vốn năm 2018 là 108.305 triệu đồng (</w:t>
      </w:r>
      <w:r w:rsidRPr="004A019F">
        <w:rPr>
          <w:i/>
          <w:color w:val="auto"/>
          <w:spacing w:val="2"/>
          <w:lang w:val="de-DE"/>
        </w:rPr>
        <w:t>kế hoạch vốn năm 2018 là 85.605 triệu đồng, kế hoạch vốn kéo dài năm trước chuyển sang 22.700 triệu đồng</w:t>
      </w:r>
      <w:r w:rsidRPr="004A019F">
        <w:rPr>
          <w:color w:val="auto"/>
          <w:spacing w:val="2"/>
          <w:lang w:val="de-DE"/>
        </w:rPr>
        <w:t xml:space="preserve">). Đến 31/5/2018 đã giải ngân 47.926 triệu đồng, đạt 44% kế hoạch, trong đó: Ngân sách tỉnh giải ngân 29.843 triệu đồng, đạt 52% kế hoạch; Ngân sách huyện giải ngân 18.083 triệu đồng, đạt 37% </w:t>
      </w:r>
      <w:r w:rsidR="00212F63" w:rsidRPr="004A019F">
        <w:rPr>
          <w:color w:val="auto"/>
          <w:spacing w:val="2"/>
          <w:lang w:val="de-DE"/>
        </w:rPr>
        <w:t>kế hoạch</w:t>
      </w:r>
      <w:r w:rsidR="006006A0" w:rsidRPr="004A019F">
        <w:rPr>
          <w:color w:val="auto"/>
          <w:spacing w:val="2"/>
          <w:lang w:val="de-DE"/>
        </w:rPr>
        <w:t xml:space="preserve">. </w:t>
      </w:r>
    </w:p>
    <w:p w:rsidR="00D31325" w:rsidRPr="004A019F" w:rsidRDefault="006006A0" w:rsidP="004A019F">
      <w:pPr>
        <w:widowControl w:val="0"/>
        <w:spacing w:before="120" w:after="120"/>
        <w:ind w:firstLine="720"/>
        <w:jc w:val="both"/>
        <w:rPr>
          <w:color w:val="auto"/>
          <w:spacing w:val="2"/>
          <w:lang w:val="de-DE"/>
        </w:rPr>
      </w:pPr>
      <w:r w:rsidRPr="004A019F">
        <w:rPr>
          <w:color w:val="auto"/>
          <w:spacing w:val="2"/>
          <w:lang w:val="de-DE"/>
        </w:rPr>
        <w:t xml:space="preserve">Riêng nguồn vốn Chương trình MTQG giảm nghèo bền vững và nông </w:t>
      </w:r>
      <w:r w:rsidR="00212F63" w:rsidRPr="004A019F">
        <w:rPr>
          <w:color w:val="auto"/>
          <w:spacing w:val="2"/>
          <w:lang w:val="de-DE"/>
        </w:rPr>
        <w:t xml:space="preserve">thôn </w:t>
      </w:r>
      <w:r w:rsidRPr="004A019F">
        <w:rPr>
          <w:color w:val="auto"/>
          <w:spacing w:val="2"/>
          <w:lang w:val="de-DE"/>
        </w:rPr>
        <w:t>giao các xã làm chủ đầu tư các dự án (</w:t>
      </w:r>
      <w:r w:rsidRPr="004A019F">
        <w:rPr>
          <w:i/>
          <w:color w:val="auto"/>
          <w:spacing w:val="2"/>
          <w:lang w:val="de-DE"/>
        </w:rPr>
        <w:t>Lồng ghép thực hiện Quyết định 991</w:t>
      </w:r>
      <w:r w:rsidR="00212F63" w:rsidRPr="004A019F">
        <w:rPr>
          <w:i/>
          <w:color w:val="auto"/>
          <w:spacing w:val="2"/>
          <w:lang w:val="de-DE"/>
        </w:rPr>
        <w:t xml:space="preserve">). </w:t>
      </w:r>
      <w:r w:rsidR="00D31325" w:rsidRPr="004A019F">
        <w:rPr>
          <w:color w:val="auto"/>
          <w:spacing w:val="2"/>
          <w:lang w:val="de-DE"/>
        </w:rPr>
        <w:t xml:space="preserve">Đến ngày 31/5/2018 đã khởi công mới 04 công trình thuộc nguồn vốn ngân sách </w:t>
      </w:r>
      <w:r w:rsidR="00DD045E" w:rsidRPr="004A019F">
        <w:rPr>
          <w:color w:val="auto"/>
          <w:spacing w:val="2"/>
          <w:lang w:val="de-DE"/>
        </w:rPr>
        <w:t>v</w:t>
      </w:r>
      <w:r w:rsidR="00D31325" w:rsidRPr="004A019F">
        <w:rPr>
          <w:color w:val="auto"/>
          <w:spacing w:val="2"/>
          <w:lang w:val="de-DE"/>
        </w:rPr>
        <w:t>à đang tiếp tục triển khai thi công các công trình chuyển tiếp. Ước thực hiện đến 30/6/2018 giải ngân được 60.296 triệu đồng, đạt 56% kế hoạch, trong đó: Ngân sách tỉnh: 34.596 triệu đồng, đạt 61% kế hoạch; Ngân sách huyện: 25.700 triệu đồng, đạt 52% kế hoạch.</w:t>
      </w:r>
    </w:p>
    <w:p w:rsidR="003F7331" w:rsidRPr="004A019F" w:rsidRDefault="003F7331" w:rsidP="004A019F">
      <w:pPr>
        <w:widowControl w:val="0"/>
        <w:spacing w:before="120" w:after="120"/>
        <w:ind w:firstLine="720"/>
        <w:jc w:val="both"/>
        <w:rPr>
          <w:color w:val="auto"/>
          <w:spacing w:val="2"/>
          <w:lang w:val="de-DE"/>
        </w:rPr>
      </w:pPr>
      <w:r w:rsidRPr="004A019F">
        <w:rPr>
          <w:color w:val="auto"/>
          <w:spacing w:val="2"/>
          <w:lang w:val="de-DE"/>
        </w:rPr>
        <w:t>Ngoài ra các dự án thuộc nguồn vốn sự nghiệp có tính chất đầu tư</w:t>
      </w:r>
      <w:r w:rsidR="00D66F71" w:rsidRPr="004A019F">
        <w:rPr>
          <w:color w:val="auto"/>
          <w:spacing w:val="2"/>
          <w:lang w:val="de-DE"/>
        </w:rPr>
        <w:t>,</w:t>
      </w:r>
      <w:r w:rsidRPr="004A019F">
        <w:rPr>
          <w:color w:val="auto"/>
          <w:spacing w:val="2"/>
          <w:lang w:val="de-DE"/>
        </w:rPr>
        <w:t xml:space="preserve"> các cơ quan, đơn vị được UBND huyện </w:t>
      </w:r>
      <w:r w:rsidR="00DD045E" w:rsidRPr="004A019F">
        <w:rPr>
          <w:color w:val="auto"/>
          <w:spacing w:val="2"/>
          <w:lang w:val="de-DE"/>
        </w:rPr>
        <w:t>giao</w:t>
      </w:r>
      <w:r w:rsidRPr="004A019F">
        <w:rPr>
          <w:color w:val="auto"/>
          <w:spacing w:val="2"/>
          <w:lang w:val="de-DE"/>
        </w:rPr>
        <w:t xml:space="preserve"> làm chủ đầu tư đã triển khai thực hiện thủ tục đầu tư đảm bảo đúng theo quy định. Đến </w:t>
      </w:r>
      <w:r w:rsidR="007C1178" w:rsidRPr="004A019F">
        <w:rPr>
          <w:color w:val="auto"/>
          <w:spacing w:val="2"/>
          <w:lang w:val="de-DE"/>
        </w:rPr>
        <w:t>31/5</w:t>
      </w:r>
      <w:r w:rsidR="0029192D" w:rsidRPr="004A019F">
        <w:rPr>
          <w:color w:val="auto"/>
          <w:spacing w:val="2"/>
          <w:lang w:val="de-DE"/>
        </w:rPr>
        <w:t xml:space="preserve">/2018 </w:t>
      </w:r>
      <w:r w:rsidRPr="004A019F">
        <w:rPr>
          <w:color w:val="auto"/>
          <w:spacing w:val="2"/>
          <w:lang w:val="de-DE"/>
        </w:rPr>
        <w:t>đã phê duyệt chủ trương đầu tư, phê duyệt dự án 24 công trình. Ủy ban nhân dân huyện chỉ đạo các đơn vị được giao nhiệm vụ đẩy nhanh tiến độ thi công, đảm bảo tiến độ giải ngân vốn và hiệu quả của các dự án.</w:t>
      </w:r>
    </w:p>
    <w:p w:rsidR="00173AFC" w:rsidRPr="004A019F" w:rsidRDefault="004A019F" w:rsidP="004A019F">
      <w:pPr>
        <w:widowControl w:val="0"/>
        <w:spacing w:before="120" w:after="120"/>
        <w:ind w:firstLine="720"/>
        <w:jc w:val="both"/>
        <w:rPr>
          <w:b/>
          <w:color w:val="auto"/>
          <w:spacing w:val="-4"/>
        </w:rPr>
      </w:pPr>
      <w:r>
        <w:rPr>
          <w:b/>
          <w:color w:val="auto"/>
          <w:spacing w:val="-4"/>
        </w:rPr>
        <w:t>1.3. Thương mại, dịch vụ</w:t>
      </w:r>
    </w:p>
    <w:p w:rsidR="00B93F6F" w:rsidRPr="004A019F" w:rsidRDefault="00D66F71" w:rsidP="004A019F">
      <w:pPr>
        <w:widowControl w:val="0"/>
        <w:spacing w:before="120" w:after="120"/>
        <w:ind w:firstLine="720"/>
        <w:jc w:val="both"/>
        <w:rPr>
          <w:color w:val="auto"/>
          <w:spacing w:val="-4"/>
        </w:rPr>
      </w:pPr>
      <w:r w:rsidRPr="004A019F">
        <w:rPr>
          <w:i/>
          <w:color w:val="auto"/>
          <w:spacing w:val="-4"/>
        </w:rPr>
        <w:t>G</w:t>
      </w:r>
      <w:r w:rsidR="00B93F6F" w:rsidRPr="004A019F">
        <w:rPr>
          <w:i/>
          <w:color w:val="auto"/>
          <w:spacing w:val="-4"/>
        </w:rPr>
        <w:t>iá trị thương mại - dịch vụ</w:t>
      </w:r>
      <w:r w:rsidR="001158B5" w:rsidRPr="004A019F">
        <w:rPr>
          <w:color w:val="auto"/>
          <w:spacing w:val="-4"/>
        </w:rPr>
        <w:t xml:space="preserve">: </w:t>
      </w:r>
      <w:r w:rsidR="000278C8" w:rsidRPr="004A019F">
        <w:rPr>
          <w:color w:val="auto"/>
          <w:spacing w:val="-4"/>
        </w:rPr>
        <w:t xml:space="preserve">Thực hiện đến ngày 31/5/2018 ước đạt </w:t>
      </w:r>
      <w:r w:rsidR="00367EEC" w:rsidRPr="004A019F">
        <w:rPr>
          <w:color w:val="auto"/>
          <w:spacing w:val="-4"/>
        </w:rPr>
        <w:t xml:space="preserve">346.446 </w:t>
      </w:r>
      <w:r w:rsidR="000278C8" w:rsidRPr="004A019F">
        <w:rPr>
          <w:color w:val="auto"/>
          <w:spacing w:val="-4"/>
        </w:rPr>
        <w:t>triệu đồng</w:t>
      </w:r>
      <w:r w:rsidR="00F60FED" w:rsidRPr="004A019F">
        <w:rPr>
          <w:color w:val="auto"/>
          <w:spacing w:val="-4"/>
        </w:rPr>
        <w:t>, trong đó: Tổng mức bán</w:t>
      </w:r>
      <w:r w:rsidR="006C0BBD" w:rsidRPr="004A019F">
        <w:rPr>
          <w:color w:val="auto"/>
          <w:spacing w:val="-4"/>
        </w:rPr>
        <w:t xml:space="preserve"> lẻ ước đạt </w:t>
      </w:r>
      <w:r w:rsidR="001E2588" w:rsidRPr="004A019F">
        <w:rPr>
          <w:color w:val="auto"/>
          <w:spacing w:val="-4"/>
        </w:rPr>
        <w:t>98.621</w:t>
      </w:r>
      <w:r w:rsidR="006C0BBD" w:rsidRPr="004A019F">
        <w:rPr>
          <w:color w:val="auto"/>
          <w:spacing w:val="-4"/>
        </w:rPr>
        <w:t>triệu đồng</w:t>
      </w:r>
      <w:r w:rsidR="00F60FED" w:rsidRPr="004A019F">
        <w:rPr>
          <w:color w:val="auto"/>
          <w:spacing w:val="-4"/>
        </w:rPr>
        <w:t>; tổng giá trị dịch</w:t>
      </w:r>
      <w:r w:rsidR="006C0BBD" w:rsidRPr="004A019F">
        <w:rPr>
          <w:color w:val="auto"/>
          <w:spacing w:val="-4"/>
        </w:rPr>
        <w:t xml:space="preserve"> vụ ước đạt </w:t>
      </w:r>
      <w:r w:rsidR="001E2588" w:rsidRPr="004A019F">
        <w:rPr>
          <w:color w:val="auto"/>
          <w:spacing w:val="-4"/>
        </w:rPr>
        <w:t>247.825</w:t>
      </w:r>
      <w:r w:rsidR="00367EEC" w:rsidRPr="004A019F">
        <w:rPr>
          <w:color w:val="auto"/>
          <w:spacing w:val="-4"/>
        </w:rPr>
        <w:t xml:space="preserve"> </w:t>
      </w:r>
      <w:r w:rsidR="006C0BBD" w:rsidRPr="004A019F">
        <w:rPr>
          <w:color w:val="auto"/>
          <w:spacing w:val="-4"/>
        </w:rPr>
        <w:t>triệu đồng</w:t>
      </w:r>
      <w:r w:rsidR="00F60FED" w:rsidRPr="004A019F">
        <w:rPr>
          <w:color w:val="auto"/>
          <w:spacing w:val="-4"/>
        </w:rPr>
        <w:t xml:space="preserve">. </w:t>
      </w:r>
      <w:r w:rsidR="000278C8" w:rsidRPr="004A019F">
        <w:rPr>
          <w:color w:val="auto"/>
          <w:spacing w:val="-4"/>
        </w:rPr>
        <w:t xml:space="preserve">Ước thực hiện 6 tháng đạt </w:t>
      </w:r>
      <w:r w:rsidR="00367EEC" w:rsidRPr="004A019F">
        <w:rPr>
          <w:color w:val="auto"/>
          <w:spacing w:val="-4"/>
        </w:rPr>
        <w:t xml:space="preserve">388.699 </w:t>
      </w:r>
      <w:r w:rsidR="000278C8" w:rsidRPr="004A019F">
        <w:rPr>
          <w:color w:val="auto"/>
          <w:spacing w:val="-4"/>
        </w:rPr>
        <w:t xml:space="preserve">triệu đồng, đạt </w:t>
      </w:r>
      <w:r w:rsidR="00E440A4" w:rsidRPr="004A019F">
        <w:rPr>
          <w:color w:val="auto"/>
          <w:spacing w:val="-4"/>
        </w:rPr>
        <w:t>50,8</w:t>
      </w:r>
      <w:r w:rsidR="00CF3E22" w:rsidRPr="004A019F">
        <w:rPr>
          <w:color w:val="auto"/>
          <w:spacing w:val="-4"/>
        </w:rPr>
        <w:t>7</w:t>
      </w:r>
      <w:r w:rsidR="00E440A4" w:rsidRPr="004A019F">
        <w:rPr>
          <w:color w:val="auto"/>
          <w:spacing w:val="-4"/>
        </w:rPr>
        <w:t>% kế hoạch, vượt 15,</w:t>
      </w:r>
      <w:r w:rsidR="00CF3E22" w:rsidRPr="004A019F">
        <w:rPr>
          <w:color w:val="auto"/>
          <w:spacing w:val="-4"/>
        </w:rPr>
        <w:t>8</w:t>
      </w:r>
      <w:r w:rsidR="000278C8" w:rsidRPr="004A019F">
        <w:rPr>
          <w:color w:val="auto"/>
          <w:spacing w:val="-4"/>
        </w:rPr>
        <w:t>% so với c</w:t>
      </w:r>
      <w:r w:rsidR="00D928CA" w:rsidRPr="004A019F">
        <w:rPr>
          <w:color w:val="auto"/>
          <w:spacing w:val="-4"/>
        </w:rPr>
        <w:t>ùng kỳ năm 2017, t</w:t>
      </w:r>
      <w:r w:rsidR="00B93F6F" w:rsidRPr="004A019F">
        <w:rPr>
          <w:color w:val="auto"/>
          <w:spacing w:val="-4"/>
        </w:rPr>
        <w:t xml:space="preserve">rong đó: Tổng mức bán lẻ ước đạt </w:t>
      </w:r>
      <w:r w:rsidR="007F648D" w:rsidRPr="004A019F">
        <w:rPr>
          <w:color w:val="auto"/>
          <w:spacing w:val="-4"/>
        </w:rPr>
        <w:t>118.345</w:t>
      </w:r>
      <w:r w:rsidR="00CF3E22" w:rsidRPr="004A019F">
        <w:rPr>
          <w:color w:val="auto"/>
          <w:spacing w:val="-4"/>
        </w:rPr>
        <w:t xml:space="preserve"> </w:t>
      </w:r>
      <w:r w:rsidR="00B93F6F" w:rsidRPr="004A019F">
        <w:rPr>
          <w:color w:val="auto"/>
          <w:spacing w:val="-4"/>
        </w:rPr>
        <w:t xml:space="preserve">triệu đồng, đạt </w:t>
      </w:r>
      <w:r w:rsidR="007F648D" w:rsidRPr="004A019F">
        <w:rPr>
          <w:color w:val="auto"/>
          <w:spacing w:val="-4"/>
        </w:rPr>
        <w:t>50,05</w:t>
      </w:r>
      <w:r w:rsidR="00B93F6F" w:rsidRPr="004A019F">
        <w:rPr>
          <w:color w:val="auto"/>
          <w:spacing w:val="-4"/>
        </w:rPr>
        <w:t>% kế hoạch;</w:t>
      </w:r>
      <w:r w:rsidR="00574371" w:rsidRPr="004A019F">
        <w:rPr>
          <w:color w:val="auto"/>
          <w:spacing w:val="-4"/>
        </w:rPr>
        <w:t xml:space="preserve"> t</w:t>
      </w:r>
      <w:r w:rsidR="00B93F6F" w:rsidRPr="004A019F">
        <w:rPr>
          <w:color w:val="auto"/>
          <w:spacing w:val="-4"/>
        </w:rPr>
        <w:t xml:space="preserve">ổng giá trị dịch vụ ước đạt </w:t>
      </w:r>
      <w:r w:rsidR="003E755C" w:rsidRPr="004A019F">
        <w:rPr>
          <w:color w:val="auto"/>
          <w:spacing w:val="-4"/>
        </w:rPr>
        <w:t>270.354</w:t>
      </w:r>
      <w:r w:rsidR="00CF3E22" w:rsidRPr="004A019F">
        <w:rPr>
          <w:color w:val="auto"/>
          <w:spacing w:val="-4"/>
        </w:rPr>
        <w:t xml:space="preserve"> </w:t>
      </w:r>
      <w:r w:rsidR="00B93F6F" w:rsidRPr="004A019F">
        <w:rPr>
          <w:color w:val="auto"/>
          <w:spacing w:val="-4"/>
        </w:rPr>
        <w:t xml:space="preserve">triệu đồng, đạt </w:t>
      </w:r>
      <w:r w:rsidR="003E755C" w:rsidRPr="004A019F">
        <w:rPr>
          <w:color w:val="auto"/>
          <w:spacing w:val="-4"/>
        </w:rPr>
        <w:t>51,23</w:t>
      </w:r>
      <w:r w:rsidR="00B93F6F" w:rsidRPr="004A019F">
        <w:rPr>
          <w:color w:val="auto"/>
          <w:spacing w:val="-4"/>
        </w:rPr>
        <w:t xml:space="preserve">% kế hoạch. </w:t>
      </w:r>
    </w:p>
    <w:p w:rsidR="00D53EE9" w:rsidRPr="004A019F" w:rsidRDefault="00301FFD" w:rsidP="004A019F">
      <w:pPr>
        <w:widowControl w:val="0"/>
        <w:spacing w:before="120" w:after="120"/>
        <w:ind w:firstLine="720"/>
        <w:jc w:val="both"/>
        <w:rPr>
          <w:color w:val="auto"/>
        </w:rPr>
      </w:pPr>
      <w:r w:rsidRPr="004A019F">
        <w:rPr>
          <w:color w:val="auto"/>
        </w:rPr>
        <w:t>Công tác đấu tranh chống buôn lậu, hàng giả, hàng nhái</w:t>
      </w:r>
      <w:r w:rsidR="003623AC" w:rsidRPr="004A019F">
        <w:rPr>
          <w:color w:val="auto"/>
        </w:rPr>
        <w:t xml:space="preserve">, hàng kém chất lượng, gian lận thương mại và hàng hóa vi phạm các quy định về an toàn vệ sinh thực phẩm được triển khai quyết liệt. </w:t>
      </w:r>
      <w:r w:rsidR="00092F31" w:rsidRPr="004A019F">
        <w:rPr>
          <w:color w:val="auto"/>
        </w:rPr>
        <w:t>Trong 6 tháng đầu năm</w:t>
      </w:r>
      <w:r w:rsidR="00CF3E22" w:rsidRPr="004A019F">
        <w:rPr>
          <w:color w:val="auto"/>
        </w:rPr>
        <w:t>,</w:t>
      </w:r>
      <w:r w:rsidR="00092F31" w:rsidRPr="004A019F">
        <w:rPr>
          <w:color w:val="auto"/>
        </w:rPr>
        <w:t xml:space="preserve"> Ban chỉ đạo 389 huyện đã tổ chức 13 đợt kiểm tra</w:t>
      </w:r>
      <w:r w:rsidR="00CF3E22" w:rsidRPr="004A019F">
        <w:rPr>
          <w:color w:val="auto"/>
        </w:rPr>
        <w:t>/86 cơ sở sản xuất kinh doanh. Qua kiểm tra, phát hiện 27 cơ sở vi phạm;</w:t>
      </w:r>
      <w:r w:rsidR="00092F31" w:rsidRPr="004A019F">
        <w:rPr>
          <w:color w:val="auto"/>
        </w:rPr>
        <w:t xml:space="preserve"> </w:t>
      </w:r>
      <w:r w:rsidR="00CF3E22" w:rsidRPr="004A019F">
        <w:rPr>
          <w:color w:val="auto"/>
        </w:rPr>
        <w:t xml:space="preserve">đã </w:t>
      </w:r>
      <w:r w:rsidR="00092F31" w:rsidRPr="004A019F">
        <w:rPr>
          <w:color w:val="auto"/>
        </w:rPr>
        <w:t>nhắc nhở 21 trường hợp, xử phạt v</w:t>
      </w:r>
      <w:r w:rsidR="000E408E" w:rsidRPr="004A019F">
        <w:rPr>
          <w:color w:val="auto"/>
        </w:rPr>
        <w:t>i</w:t>
      </w:r>
      <w:r w:rsidR="00CF3E22" w:rsidRPr="004A019F">
        <w:rPr>
          <w:color w:val="auto"/>
        </w:rPr>
        <w:t xml:space="preserve"> phạm hành chính 06 trường hợp/</w:t>
      </w:r>
      <w:r w:rsidR="00092F31" w:rsidRPr="004A019F">
        <w:rPr>
          <w:color w:val="auto"/>
        </w:rPr>
        <w:t xml:space="preserve">24 triệu đồng. </w:t>
      </w:r>
      <w:r w:rsidR="00101FBD" w:rsidRPr="004A019F">
        <w:rPr>
          <w:color w:val="auto"/>
        </w:rPr>
        <w:t xml:space="preserve">Đoàn kiểm tra </w:t>
      </w:r>
      <w:r w:rsidR="00CF3E22" w:rsidRPr="004A019F">
        <w:rPr>
          <w:color w:val="auto"/>
        </w:rPr>
        <w:t>liên</w:t>
      </w:r>
      <w:r w:rsidR="00101FBD" w:rsidRPr="004A019F">
        <w:rPr>
          <w:color w:val="auto"/>
        </w:rPr>
        <w:t xml:space="preserve"> ngành</w:t>
      </w:r>
      <w:r w:rsidR="00CF3E22" w:rsidRPr="004A019F">
        <w:rPr>
          <w:color w:val="auto"/>
        </w:rPr>
        <w:t xml:space="preserve"> an toàn thực phẩm</w:t>
      </w:r>
      <w:r w:rsidR="00101FBD" w:rsidRPr="004A019F">
        <w:rPr>
          <w:color w:val="auto"/>
        </w:rPr>
        <w:t xml:space="preserve"> và Tổ công tác đặc biệt kiểm tra 429 cơ sở, phát hiện 80 cơ sở vi phạm, ra quyết định xử phạt 19,05 triệu đồng/33 cơ sở, nhắc nhở 47 cơ sở</w:t>
      </w:r>
      <w:r w:rsidR="00D53EE9" w:rsidRPr="004A019F">
        <w:rPr>
          <w:rStyle w:val="FootnoteReference"/>
          <w:color w:val="auto"/>
        </w:rPr>
        <w:footnoteReference w:id="9"/>
      </w:r>
      <w:r w:rsidR="00101FBD" w:rsidRPr="004A019F">
        <w:rPr>
          <w:color w:val="auto"/>
        </w:rPr>
        <w:t xml:space="preserve">. </w:t>
      </w:r>
    </w:p>
    <w:p w:rsidR="00936048" w:rsidRPr="004A019F" w:rsidRDefault="0055679E" w:rsidP="004A019F">
      <w:pPr>
        <w:widowControl w:val="0"/>
        <w:spacing w:before="120" w:after="120"/>
        <w:ind w:firstLine="720"/>
        <w:jc w:val="both"/>
        <w:rPr>
          <w:b/>
          <w:color w:val="auto"/>
          <w:szCs w:val="28"/>
          <w:lang w:val="sv-SE"/>
        </w:rPr>
      </w:pPr>
      <w:r w:rsidRPr="004A019F">
        <w:rPr>
          <w:b/>
          <w:color w:val="auto"/>
          <w:szCs w:val="28"/>
          <w:lang w:val="sv-SE"/>
        </w:rPr>
        <w:lastRenderedPageBreak/>
        <w:t>1.</w:t>
      </w:r>
      <w:r w:rsidR="00415B9D" w:rsidRPr="004A019F">
        <w:rPr>
          <w:b/>
          <w:color w:val="auto"/>
          <w:szCs w:val="28"/>
          <w:lang w:val="sv-SE"/>
        </w:rPr>
        <w:t>4</w:t>
      </w:r>
      <w:r w:rsidR="00685805" w:rsidRPr="004A019F">
        <w:rPr>
          <w:b/>
          <w:color w:val="auto"/>
          <w:szCs w:val="28"/>
          <w:lang w:val="sv-SE"/>
        </w:rPr>
        <w:t>.</w:t>
      </w:r>
      <w:r w:rsidR="00D66F71" w:rsidRPr="004A019F">
        <w:rPr>
          <w:b/>
          <w:color w:val="auto"/>
          <w:szCs w:val="28"/>
          <w:lang w:val="sv-SE"/>
        </w:rPr>
        <w:t xml:space="preserve"> Khoa học và</w:t>
      </w:r>
      <w:r w:rsidRPr="004A019F">
        <w:rPr>
          <w:b/>
          <w:color w:val="auto"/>
          <w:szCs w:val="28"/>
          <w:lang w:val="sv-SE"/>
        </w:rPr>
        <w:t xml:space="preserve"> Công nghệ</w:t>
      </w:r>
    </w:p>
    <w:p w:rsidR="00FA4F27" w:rsidRPr="004A019F" w:rsidRDefault="00212F63" w:rsidP="004A019F">
      <w:pPr>
        <w:widowControl w:val="0"/>
        <w:spacing w:before="120" w:after="120"/>
        <w:ind w:firstLine="720"/>
        <w:jc w:val="both"/>
        <w:rPr>
          <w:color w:val="auto"/>
          <w:szCs w:val="28"/>
        </w:rPr>
      </w:pPr>
      <w:r w:rsidRPr="004A019F">
        <w:rPr>
          <w:color w:val="auto"/>
          <w:szCs w:val="28"/>
          <w:lang w:val="sv-SE"/>
        </w:rPr>
        <w:t>UBND huyện</w:t>
      </w:r>
      <w:r w:rsidR="00F003E5" w:rsidRPr="004A019F">
        <w:rPr>
          <w:color w:val="auto"/>
          <w:szCs w:val="28"/>
          <w:lang w:val="sv-SE"/>
        </w:rPr>
        <w:t xml:space="preserve"> đ</w:t>
      </w:r>
      <w:r w:rsidR="00213024" w:rsidRPr="004A019F">
        <w:rPr>
          <w:color w:val="auto"/>
          <w:szCs w:val="28"/>
        </w:rPr>
        <w:t>ã</w:t>
      </w:r>
      <w:r w:rsidRPr="004A019F">
        <w:rPr>
          <w:color w:val="auto"/>
          <w:szCs w:val="28"/>
        </w:rPr>
        <w:t xml:space="preserve"> </w:t>
      </w:r>
      <w:r w:rsidR="0060251E" w:rsidRPr="004A019F">
        <w:rPr>
          <w:color w:val="auto"/>
          <w:szCs w:val="28"/>
        </w:rPr>
        <w:t xml:space="preserve">phân </w:t>
      </w:r>
      <w:r w:rsidR="000A7071" w:rsidRPr="004A019F">
        <w:rPr>
          <w:color w:val="auto"/>
          <w:szCs w:val="28"/>
        </w:rPr>
        <w:t>bổ số tiền 15</w:t>
      </w:r>
      <w:r w:rsidR="0055679E" w:rsidRPr="004A019F">
        <w:rPr>
          <w:color w:val="auto"/>
          <w:szCs w:val="28"/>
        </w:rPr>
        <w:t>0 triệu đồng</w:t>
      </w:r>
      <w:r w:rsidRPr="004A019F">
        <w:rPr>
          <w:color w:val="auto"/>
          <w:szCs w:val="28"/>
        </w:rPr>
        <w:t xml:space="preserve"> nguồn kinh sự nghiệp khoa học và c</w:t>
      </w:r>
      <w:r w:rsidR="0055679E" w:rsidRPr="004A019F">
        <w:rPr>
          <w:color w:val="auto"/>
          <w:szCs w:val="28"/>
        </w:rPr>
        <w:t>ông nghệ năm 201</w:t>
      </w:r>
      <w:r w:rsidR="000A7071" w:rsidRPr="004A019F">
        <w:rPr>
          <w:color w:val="auto"/>
          <w:szCs w:val="28"/>
        </w:rPr>
        <w:t xml:space="preserve">8 cho </w:t>
      </w:r>
      <w:r w:rsidR="0055679E" w:rsidRPr="004A019F">
        <w:rPr>
          <w:color w:val="auto"/>
          <w:szCs w:val="28"/>
        </w:rPr>
        <w:t xml:space="preserve">cơ quan chuyên môn để thực hiện </w:t>
      </w:r>
      <w:r w:rsidR="00FA4F27" w:rsidRPr="004A019F">
        <w:rPr>
          <w:color w:val="auto"/>
          <w:szCs w:val="28"/>
        </w:rPr>
        <w:t>hỗ trợ làng nghề cho đồng bào dân tộc thiểu số làm chổi đót, đan lát, dệt thổ cẩm, với kinh phí 130 triệu đồng</w:t>
      </w:r>
      <w:r w:rsidR="003A30B1" w:rsidRPr="004A019F">
        <w:rPr>
          <w:color w:val="auto"/>
          <w:szCs w:val="28"/>
        </w:rPr>
        <w:t xml:space="preserve"> và 20 triệu đồng bố trí cho hoạt động của Hội đồng Khoa học và Công nghệ (</w:t>
      </w:r>
      <w:r w:rsidR="003A30B1" w:rsidRPr="004A019F">
        <w:rPr>
          <w:i/>
          <w:color w:val="auto"/>
          <w:szCs w:val="28"/>
        </w:rPr>
        <w:t>tuyên truyền phổ biến kiến thức, hội nghị, hội thảo, đào tạo, tập huấn va các hoạt động khác</w:t>
      </w:r>
      <w:r w:rsidR="00006692" w:rsidRPr="004A019F">
        <w:rPr>
          <w:color w:val="auto"/>
          <w:szCs w:val="28"/>
        </w:rPr>
        <w:t>)</w:t>
      </w:r>
      <w:r w:rsidR="003A30B1" w:rsidRPr="004A019F">
        <w:rPr>
          <w:color w:val="auto"/>
          <w:szCs w:val="28"/>
        </w:rPr>
        <w:t>.</w:t>
      </w:r>
      <w:r w:rsidR="005603BB" w:rsidRPr="004A019F">
        <w:rPr>
          <w:color w:val="auto"/>
          <w:szCs w:val="28"/>
        </w:rPr>
        <w:t xml:space="preserve"> Hiện cơ quan chuyên môn đang triển khai lập dự toán</w:t>
      </w:r>
      <w:r w:rsidR="00B35873" w:rsidRPr="004A019F">
        <w:rPr>
          <w:color w:val="auto"/>
          <w:szCs w:val="28"/>
        </w:rPr>
        <w:t xml:space="preserve"> và dự kiến hoàn thành trong quý III năm 2018.</w:t>
      </w:r>
    </w:p>
    <w:p w:rsidR="00DA34B5" w:rsidRPr="004A019F" w:rsidRDefault="00AF3017" w:rsidP="004A019F">
      <w:pPr>
        <w:tabs>
          <w:tab w:val="left" w:pos="0"/>
        </w:tabs>
        <w:spacing w:before="120" w:after="120"/>
        <w:ind w:firstLine="720"/>
        <w:jc w:val="both"/>
        <w:rPr>
          <w:b/>
          <w:color w:val="auto"/>
          <w:lang w:val="nl-NL"/>
        </w:rPr>
      </w:pPr>
      <w:r w:rsidRPr="004A019F">
        <w:rPr>
          <w:b/>
          <w:color w:val="auto"/>
          <w:lang w:val="nl-NL"/>
        </w:rPr>
        <w:t>1.5</w:t>
      </w:r>
      <w:r w:rsidR="00C016F8" w:rsidRPr="004A019F">
        <w:rPr>
          <w:b/>
          <w:color w:val="auto"/>
          <w:lang w:val="nl-NL"/>
        </w:rPr>
        <w:t>. Thu chi ngân sách, tín dụng</w:t>
      </w:r>
    </w:p>
    <w:p w:rsidR="00DA34B5" w:rsidRPr="004A019F" w:rsidRDefault="00212F63" w:rsidP="004A019F">
      <w:pPr>
        <w:spacing w:before="120" w:after="120"/>
        <w:ind w:firstLine="720"/>
        <w:jc w:val="both"/>
        <w:rPr>
          <w:b/>
          <w:color w:val="auto"/>
          <w:spacing w:val="2"/>
          <w:lang w:val="sv-SE"/>
        </w:rPr>
      </w:pPr>
      <w:r w:rsidRPr="004A019F">
        <w:rPr>
          <w:b/>
          <w:color w:val="auto"/>
          <w:spacing w:val="2"/>
          <w:lang w:val="sv-SE"/>
        </w:rPr>
        <w:t xml:space="preserve">* </w:t>
      </w:r>
      <w:r w:rsidR="00DA34B5" w:rsidRPr="004A019F">
        <w:rPr>
          <w:b/>
          <w:color w:val="auto"/>
          <w:spacing w:val="2"/>
          <w:lang w:val="sv-SE"/>
        </w:rPr>
        <w:t>Thu chi ngân sách</w:t>
      </w:r>
    </w:p>
    <w:p w:rsidR="00DA34B5" w:rsidRPr="004A019F" w:rsidRDefault="00DA34B5" w:rsidP="004A019F">
      <w:pPr>
        <w:spacing w:before="120" w:after="120"/>
        <w:ind w:firstLine="720"/>
        <w:jc w:val="both"/>
        <w:rPr>
          <w:color w:val="auto"/>
          <w:spacing w:val="2"/>
          <w:lang w:val="sv-SE"/>
        </w:rPr>
      </w:pPr>
      <w:r w:rsidRPr="004A019F">
        <w:rPr>
          <w:color w:val="auto"/>
          <w:spacing w:val="2"/>
          <w:lang w:val="sv-SE"/>
        </w:rPr>
        <w:t xml:space="preserve">- Thu ngân sách nhà nước trên địa bàn </w:t>
      </w:r>
      <w:r w:rsidR="0077216C" w:rsidRPr="004A019F">
        <w:rPr>
          <w:color w:val="auto"/>
          <w:spacing w:val="2"/>
          <w:lang w:val="sv-SE"/>
        </w:rPr>
        <w:t xml:space="preserve">đến ngày 31/5/2018 thực hiện đạt 53.316 triệu đồng, </w:t>
      </w:r>
      <w:r w:rsidR="00655D5A" w:rsidRPr="004A019F">
        <w:rPr>
          <w:color w:val="auto"/>
          <w:spacing w:val="2"/>
          <w:lang w:val="sv-SE"/>
        </w:rPr>
        <w:t>đạt 83% dự toán tỉnh giao và 75% dự toán huyện giao,</w:t>
      </w:r>
      <w:r w:rsidR="0077216C" w:rsidRPr="004A019F">
        <w:rPr>
          <w:color w:val="auto"/>
          <w:spacing w:val="2"/>
          <w:lang w:val="sv-SE"/>
        </w:rPr>
        <w:t xml:space="preserve"> trong đó: Chi cục thuế huyện thu là 16.101 triệu đồng, bằng </w:t>
      </w:r>
      <w:r w:rsidR="00DD48A5" w:rsidRPr="004A019F">
        <w:rPr>
          <w:color w:val="auto"/>
          <w:spacing w:val="2"/>
          <w:lang w:val="sv-SE"/>
        </w:rPr>
        <w:t>55%</w:t>
      </w:r>
      <w:r w:rsidR="0077216C" w:rsidRPr="004A019F">
        <w:rPr>
          <w:color w:val="auto"/>
          <w:spacing w:val="2"/>
          <w:lang w:val="sv-SE"/>
        </w:rPr>
        <w:t xml:space="preserve"> dự toán huyện giao và bằng </w:t>
      </w:r>
      <w:r w:rsidR="00074E20" w:rsidRPr="004A019F">
        <w:rPr>
          <w:color w:val="auto"/>
          <w:spacing w:val="2"/>
          <w:lang w:val="sv-SE"/>
        </w:rPr>
        <w:t>7</w:t>
      </w:r>
      <w:r w:rsidR="00655D5A" w:rsidRPr="004A019F">
        <w:rPr>
          <w:color w:val="auto"/>
          <w:spacing w:val="2"/>
          <w:lang w:val="sv-SE"/>
        </w:rPr>
        <w:t>2</w:t>
      </w:r>
      <w:r w:rsidR="00074E20" w:rsidRPr="004A019F">
        <w:rPr>
          <w:color w:val="auto"/>
          <w:spacing w:val="2"/>
          <w:lang w:val="sv-SE"/>
        </w:rPr>
        <w:t>%</w:t>
      </w:r>
      <w:r w:rsidR="0077216C" w:rsidRPr="004A019F">
        <w:rPr>
          <w:color w:val="auto"/>
          <w:spacing w:val="2"/>
          <w:lang w:val="sv-SE"/>
        </w:rPr>
        <w:t xml:space="preserve"> dự toán tỉnh giao. </w:t>
      </w:r>
      <w:r w:rsidR="001D5F51" w:rsidRPr="004A019F">
        <w:rPr>
          <w:color w:val="auto"/>
          <w:spacing w:val="2"/>
          <w:lang w:val="sv-SE"/>
        </w:rPr>
        <w:t>Ước thực hiện đ</w:t>
      </w:r>
      <w:r w:rsidRPr="004A019F">
        <w:rPr>
          <w:color w:val="auto"/>
          <w:spacing w:val="2"/>
          <w:lang w:val="sv-SE"/>
        </w:rPr>
        <w:t>ến ngày 30</w:t>
      </w:r>
      <w:r w:rsidR="00674922" w:rsidRPr="004A019F">
        <w:rPr>
          <w:color w:val="auto"/>
          <w:spacing w:val="2"/>
          <w:lang w:val="sv-SE"/>
        </w:rPr>
        <w:t>/6/2018</w:t>
      </w:r>
      <w:r w:rsidR="00C016F8" w:rsidRPr="004A019F">
        <w:rPr>
          <w:color w:val="auto"/>
          <w:spacing w:val="2"/>
          <w:lang w:val="sv-SE"/>
        </w:rPr>
        <w:t xml:space="preserve"> </w:t>
      </w:r>
      <w:r w:rsidR="0090510D" w:rsidRPr="004A019F">
        <w:rPr>
          <w:color w:val="auto"/>
          <w:spacing w:val="2"/>
          <w:lang w:val="sv-SE"/>
        </w:rPr>
        <w:t>là</w:t>
      </w:r>
      <w:r w:rsidR="00C016F8" w:rsidRPr="004A019F">
        <w:rPr>
          <w:color w:val="auto"/>
          <w:spacing w:val="2"/>
          <w:lang w:val="sv-SE"/>
        </w:rPr>
        <w:t xml:space="preserve"> </w:t>
      </w:r>
      <w:r w:rsidR="00E94A68" w:rsidRPr="004A019F">
        <w:rPr>
          <w:color w:val="auto"/>
          <w:spacing w:val="2"/>
          <w:lang w:val="sv-SE"/>
        </w:rPr>
        <w:t>57.504</w:t>
      </w:r>
      <w:r w:rsidRPr="004A019F">
        <w:rPr>
          <w:color w:val="auto"/>
          <w:spacing w:val="2"/>
          <w:lang w:val="sv-SE"/>
        </w:rPr>
        <w:t xml:space="preserve"> triệu đồng, </w:t>
      </w:r>
      <w:r w:rsidR="00655D5A" w:rsidRPr="004A019F">
        <w:rPr>
          <w:color w:val="auto"/>
          <w:spacing w:val="2"/>
          <w:lang w:val="sv-SE"/>
        </w:rPr>
        <w:t>bằng 89% dự toán tỉnh giao, 81% dự toán huyện giao,</w:t>
      </w:r>
      <w:r w:rsidR="001118E5" w:rsidRPr="004A019F">
        <w:rPr>
          <w:color w:val="auto"/>
          <w:spacing w:val="2"/>
          <w:lang w:val="sv-SE"/>
        </w:rPr>
        <w:t xml:space="preserve"> </w:t>
      </w:r>
      <w:r w:rsidR="00831F4A" w:rsidRPr="004A019F">
        <w:rPr>
          <w:color w:val="auto"/>
          <w:spacing w:val="2"/>
          <w:lang w:val="sv-SE"/>
        </w:rPr>
        <w:t>bằng 190%</w:t>
      </w:r>
      <w:r w:rsidR="00655D5A" w:rsidRPr="004A019F">
        <w:rPr>
          <w:color w:val="auto"/>
          <w:spacing w:val="2"/>
          <w:lang w:val="sv-SE"/>
        </w:rPr>
        <w:t xml:space="preserve">so cùng kỳ, </w:t>
      </w:r>
      <w:r w:rsidRPr="004A019F">
        <w:rPr>
          <w:color w:val="auto"/>
          <w:spacing w:val="2"/>
          <w:lang w:val="sv-SE"/>
        </w:rPr>
        <w:t>trong đó:</w:t>
      </w:r>
      <w:r w:rsidR="007E1C74" w:rsidRPr="004A019F">
        <w:rPr>
          <w:color w:val="auto"/>
          <w:spacing w:val="2"/>
          <w:lang w:val="sv-SE"/>
        </w:rPr>
        <w:t xml:space="preserve"> Chi cục thuế huyện thu là</w:t>
      </w:r>
      <w:r w:rsidR="00DE4567" w:rsidRPr="004A019F">
        <w:rPr>
          <w:color w:val="auto"/>
          <w:spacing w:val="2"/>
          <w:lang w:val="sv-SE"/>
        </w:rPr>
        <w:t xml:space="preserve"> 18.996 t</w:t>
      </w:r>
      <w:r w:rsidRPr="004A019F">
        <w:rPr>
          <w:color w:val="auto"/>
          <w:spacing w:val="2"/>
          <w:lang w:val="sv-SE"/>
        </w:rPr>
        <w:t xml:space="preserve">riệu đồng, bằng </w:t>
      </w:r>
      <w:r w:rsidR="00831F4A" w:rsidRPr="004A019F">
        <w:rPr>
          <w:color w:val="auto"/>
          <w:spacing w:val="2"/>
          <w:lang w:val="sv-SE"/>
        </w:rPr>
        <w:t>65</w:t>
      </w:r>
      <w:r w:rsidR="007E1C74" w:rsidRPr="004A019F">
        <w:rPr>
          <w:color w:val="auto"/>
          <w:spacing w:val="2"/>
          <w:lang w:val="sv-SE"/>
        </w:rPr>
        <w:t>%</w:t>
      </w:r>
      <w:r w:rsidRPr="004A019F">
        <w:rPr>
          <w:color w:val="auto"/>
          <w:spacing w:val="2"/>
          <w:lang w:val="sv-SE"/>
        </w:rPr>
        <w:t xml:space="preserve"> dự toán huyện giao và bằng </w:t>
      </w:r>
      <w:r w:rsidR="00831F4A" w:rsidRPr="004A019F">
        <w:rPr>
          <w:color w:val="auto"/>
          <w:spacing w:val="2"/>
          <w:lang w:val="sv-SE"/>
        </w:rPr>
        <w:t>85</w:t>
      </w:r>
      <w:r w:rsidR="00955C65" w:rsidRPr="004A019F">
        <w:rPr>
          <w:color w:val="auto"/>
          <w:spacing w:val="2"/>
          <w:lang w:val="sv-SE"/>
        </w:rPr>
        <w:t>%</w:t>
      </w:r>
      <w:r w:rsidR="00212F63" w:rsidRPr="004A019F">
        <w:rPr>
          <w:color w:val="auto"/>
          <w:spacing w:val="2"/>
          <w:lang w:val="sv-SE"/>
        </w:rPr>
        <w:t xml:space="preserve"> </w:t>
      </w:r>
      <w:r w:rsidRPr="004A019F">
        <w:rPr>
          <w:color w:val="auto"/>
          <w:spacing w:val="2"/>
          <w:lang w:val="sv-SE"/>
        </w:rPr>
        <w:t xml:space="preserve">dự toán tỉnh giao. </w:t>
      </w:r>
    </w:p>
    <w:p w:rsidR="00DA34B5" w:rsidRPr="004A019F" w:rsidRDefault="00DA34B5" w:rsidP="004A019F">
      <w:pPr>
        <w:spacing w:before="120" w:after="120"/>
        <w:ind w:firstLine="720"/>
        <w:jc w:val="both"/>
        <w:rPr>
          <w:color w:val="auto"/>
          <w:spacing w:val="2"/>
          <w:lang w:val="sv-SE"/>
        </w:rPr>
      </w:pPr>
      <w:r w:rsidRPr="004A019F">
        <w:rPr>
          <w:color w:val="auto"/>
          <w:spacing w:val="2"/>
          <w:lang w:val="sv-SE"/>
        </w:rPr>
        <w:t xml:space="preserve">Thu ngân sách huyện </w:t>
      </w:r>
      <w:r w:rsidR="006C6E7D" w:rsidRPr="004A019F">
        <w:rPr>
          <w:color w:val="auto"/>
          <w:spacing w:val="2"/>
          <w:lang w:val="sv-SE"/>
        </w:rPr>
        <w:t xml:space="preserve">đến ngày 31/5/2018 thực hiện </w:t>
      </w:r>
      <w:r w:rsidR="00655D5A" w:rsidRPr="004A019F">
        <w:rPr>
          <w:color w:val="auto"/>
          <w:spacing w:val="2"/>
          <w:lang w:val="sv-SE"/>
        </w:rPr>
        <w:t>192.181 triệu đồng đạt 60% dự toán</w:t>
      </w:r>
      <w:r w:rsidR="006C6E7D" w:rsidRPr="004A019F">
        <w:rPr>
          <w:color w:val="auto"/>
          <w:spacing w:val="2"/>
          <w:lang w:val="sv-SE"/>
        </w:rPr>
        <w:t>, trong đó: Các khoản ngân sác</w:t>
      </w:r>
      <w:r w:rsidR="00C016F8" w:rsidRPr="004A019F">
        <w:rPr>
          <w:color w:val="auto"/>
          <w:spacing w:val="2"/>
          <w:lang w:val="sv-SE"/>
        </w:rPr>
        <w:t xml:space="preserve">h huyện hưởng theo phân cấp là </w:t>
      </w:r>
      <w:r w:rsidR="00106D3E" w:rsidRPr="004A019F">
        <w:rPr>
          <w:color w:val="auto"/>
          <w:spacing w:val="2"/>
          <w:lang w:val="sv-SE"/>
        </w:rPr>
        <w:t xml:space="preserve">44.406 </w:t>
      </w:r>
      <w:r w:rsidR="006C6E7D" w:rsidRPr="004A019F">
        <w:rPr>
          <w:color w:val="auto"/>
          <w:spacing w:val="2"/>
          <w:lang w:val="sv-SE"/>
        </w:rPr>
        <w:t xml:space="preserve">triệu đồng, </w:t>
      </w:r>
      <w:r w:rsidR="00655D5A" w:rsidRPr="004A019F">
        <w:rPr>
          <w:color w:val="auto"/>
          <w:spacing w:val="2"/>
          <w:lang w:val="sv-SE"/>
        </w:rPr>
        <w:t>đạt 77% dự toán</w:t>
      </w:r>
      <w:r w:rsidR="006C6E7D" w:rsidRPr="004A019F">
        <w:rPr>
          <w:color w:val="auto"/>
          <w:spacing w:val="2"/>
          <w:lang w:val="sv-SE"/>
        </w:rPr>
        <w:t>; thu bô</w:t>
      </w:r>
      <w:r w:rsidR="00106D3E" w:rsidRPr="004A019F">
        <w:rPr>
          <w:color w:val="auto"/>
          <w:spacing w:val="2"/>
          <w:lang w:val="sv-SE"/>
        </w:rPr>
        <w:t xml:space="preserve">̉ sung từ ngân sách tỉnh là 104.531 </w:t>
      </w:r>
      <w:r w:rsidR="006C6E7D" w:rsidRPr="004A019F">
        <w:rPr>
          <w:color w:val="auto"/>
          <w:spacing w:val="2"/>
          <w:lang w:val="sv-SE"/>
        </w:rPr>
        <w:t xml:space="preserve">triệu đồng, đạt </w:t>
      </w:r>
      <w:r w:rsidR="00106D3E" w:rsidRPr="004A019F">
        <w:rPr>
          <w:color w:val="auto"/>
          <w:spacing w:val="2"/>
          <w:lang w:val="sv-SE"/>
        </w:rPr>
        <w:t>39,84%</w:t>
      </w:r>
      <w:r w:rsidR="00C016F8" w:rsidRPr="004A019F">
        <w:rPr>
          <w:color w:val="auto"/>
          <w:spacing w:val="2"/>
          <w:lang w:val="sv-SE"/>
        </w:rPr>
        <w:t xml:space="preserve"> </w:t>
      </w:r>
      <w:r w:rsidR="006C6E7D" w:rsidRPr="004A019F">
        <w:rPr>
          <w:color w:val="auto"/>
          <w:spacing w:val="2"/>
          <w:lang w:val="sv-SE"/>
        </w:rPr>
        <w:t>dự toán.</w:t>
      </w:r>
      <w:r w:rsidR="00C016F8" w:rsidRPr="004A019F">
        <w:rPr>
          <w:color w:val="auto"/>
          <w:spacing w:val="2"/>
          <w:lang w:val="sv-SE"/>
        </w:rPr>
        <w:t xml:space="preserve"> </w:t>
      </w:r>
      <w:r w:rsidR="00B437D8" w:rsidRPr="004A019F">
        <w:rPr>
          <w:color w:val="auto"/>
          <w:spacing w:val="2"/>
          <w:lang w:val="sv-SE"/>
        </w:rPr>
        <w:t xml:space="preserve">Ước thực hiện đến ngày </w:t>
      </w:r>
      <w:r w:rsidR="003B035D" w:rsidRPr="004A019F">
        <w:rPr>
          <w:color w:val="auto"/>
          <w:spacing w:val="2"/>
          <w:lang w:val="sv-SE"/>
        </w:rPr>
        <w:t>30/6/2018</w:t>
      </w:r>
      <w:r w:rsidR="00C016F8" w:rsidRPr="004A019F">
        <w:rPr>
          <w:color w:val="auto"/>
          <w:spacing w:val="2"/>
          <w:lang w:val="sv-SE"/>
        </w:rPr>
        <w:t xml:space="preserve"> </w:t>
      </w:r>
      <w:r w:rsidR="004C1325" w:rsidRPr="004A019F">
        <w:rPr>
          <w:color w:val="auto"/>
          <w:spacing w:val="2"/>
          <w:lang w:val="sv-SE"/>
        </w:rPr>
        <w:t xml:space="preserve">được 222.120 </w:t>
      </w:r>
      <w:r w:rsidRPr="004A019F">
        <w:rPr>
          <w:color w:val="auto"/>
          <w:spacing w:val="2"/>
          <w:lang w:val="sv-SE"/>
        </w:rPr>
        <w:t xml:space="preserve">triệu đồng đạt </w:t>
      </w:r>
      <w:r w:rsidR="004C1325" w:rsidRPr="004A019F">
        <w:rPr>
          <w:color w:val="auto"/>
          <w:spacing w:val="2"/>
          <w:lang w:val="sv-SE"/>
        </w:rPr>
        <w:t>69%</w:t>
      </w:r>
      <w:r w:rsidR="00C016F8" w:rsidRPr="004A019F">
        <w:rPr>
          <w:color w:val="auto"/>
          <w:spacing w:val="2"/>
          <w:lang w:val="sv-SE"/>
        </w:rPr>
        <w:t xml:space="preserve"> </w:t>
      </w:r>
      <w:r w:rsidRPr="004A019F">
        <w:rPr>
          <w:color w:val="auto"/>
          <w:spacing w:val="2"/>
          <w:lang w:val="sv-SE"/>
        </w:rPr>
        <w:t>dự toán,</w:t>
      </w:r>
      <w:r w:rsidR="00CD1CB8" w:rsidRPr="004A019F">
        <w:rPr>
          <w:color w:val="auto"/>
          <w:spacing w:val="2"/>
          <w:lang w:val="sv-SE"/>
        </w:rPr>
        <w:t xml:space="preserve"> bằng </w:t>
      </w:r>
      <w:r w:rsidR="00655D5A" w:rsidRPr="004A019F">
        <w:rPr>
          <w:color w:val="auto"/>
          <w:spacing w:val="2"/>
          <w:lang w:val="sv-SE"/>
        </w:rPr>
        <w:t>148</w:t>
      </w:r>
      <w:r w:rsidR="00CD1CB8" w:rsidRPr="004A019F">
        <w:rPr>
          <w:color w:val="auto"/>
          <w:spacing w:val="2"/>
          <w:lang w:val="sv-SE"/>
        </w:rPr>
        <w:t xml:space="preserve">% so cùng kỳ, </w:t>
      </w:r>
      <w:r w:rsidRPr="004A019F">
        <w:rPr>
          <w:color w:val="auto"/>
          <w:spacing w:val="2"/>
          <w:lang w:val="sv-SE"/>
        </w:rPr>
        <w:t xml:space="preserve">trong đó: Các khoản ngân sách huyện hưởng theo phân cấp là </w:t>
      </w:r>
      <w:r w:rsidR="00655D5A" w:rsidRPr="004A019F">
        <w:rPr>
          <w:color w:val="auto"/>
          <w:spacing w:val="2"/>
          <w:lang w:val="sv-SE"/>
        </w:rPr>
        <w:t>47.876,5 triệu</w:t>
      </w:r>
      <w:r w:rsidRPr="004A019F">
        <w:rPr>
          <w:color w:val="auto"/>
          <w:spacing w:val="2"/>
          <w:lang w:val="sv-SE"/>
        </w:rPr>
        <w:t xml:space="preserve">, đạt </w:t>
      </w:r>
      <w:r w:rsidR="00655D5A" w:rsidRPr="004A019F">
        <w:rPr>
          <w:color w:val="auto"/>
          <w:spacing w:val="2"/>
          <w:lang w:val="sv-SE"/>
        </w:rPr>
        <w:t>83</w:t>
      </w:r>
      <w:r w:rsidR="00B129DC" w:rsidRPr="004A019F">
        <w:rPr>
          <w:color w:val="auto"/>
          <w:spacing w:val="2"/>
          <w:lang w:val="sv-SE"/>
        </w:rPr>
        <w:t>%</w:t>
      </w:r>
      <w:r w:rsidR="00C016F8" w:rsidRPr="004A019F">
        <w:rPr>
          <w:color w:val="auto"/>
          <w:spacing w:val="2"/>
          <w:lang w:val="sv-SE"/>
        </w:rPr>
        <w:t xml:space="preserve"> </w:t>
      </w:r>
      <w:r w:rsidRPr="004A019F">
        <w:rPr>
          <w:color w:val="auto"/>
          <w:spacing w:val="2"/>
          <w:lang w:val="sv-SE"/>
        </w:rPr>
        <w:t>dự toán</w:t>
      </w:r>
      <w:r w:rsidR="00896C3C" w:rsidRPr="004A019F">
        <w:rPr>
          <w:color w:val="auto"/>
          <w:spacing w:val="2"/>
          <w:lang w:val="sv-SE"/>
        </w:rPr>
        <w:t xml:space="preserve">, bằng </w:t>
      </w:r>
      <w:r w:rsidR="00655D5A" w:rsidRPr="004A019F">
        <w:rPr>
          <w:color w:val="auto"/>
          <w:spacing w:val="2"/>
          <w:lang w:val="sv-SE"/>
        </w:rPr>
        <w:t>207</w:t>
      </w:r>
      <w:r w:rsidR="00896C3C" w:rsidRPr="004A019F">
        <w:rPr>
          <w:color w:val="auto"/>
          <w:spacing w:val="2"/>
          <w:lang w:val="sv-SE"/>
        </w:rPr>
        <w:t>% so cùng kỳ</w:t>
      </w:r>
      <w:r w:rsidRPr="004A019F">
        <w:rPr>
          <w:color w:val="auto"/>
          <w:spacing w:val="2"/>
          <w:lang w:val="sv-SE"/>
        </w:rPr>
        <w:t xml:space="preserve">; thu bổ sung từ ngân sách </w:t>
      </w:r>
      <w:r w:rsidR="00E27B19" w:rsidRPr="004A019F">
        <w:rPr>
          <w:color w:val="auto"/>
          <w:spacing w:val="2"/>
          <w:lang w:val="sv-SE"/>
        </w:rPr>
        <w:t>tỉnh là</w:t>
      </w:r>
      <w:r w:rsidR="00B129DC" w:rsidRPr="004A019F">
        <w:rPr>
          <w:color w:val="auto"/>
          <w:spacing w:val="2"/>
          <w:lang w:val="sv-SE"/>
        </w:rPr>
        <w:t xml:space="preserve"> 131.000 </w:t>
      </w:r>
      <w:r w:rsidRPr="004A019F">
        <w:rPr>
          <w:color w:val="auto"/>
          <w:spacing w:val="2"/>
          <w:lang w:val="sv-SE"/>
        </w:rPr>
        <w:t xml:space="preserve">triệu đồng, đạt </w:t>
      </w:r>
      <w:r w:rsidR="00655D5A" w:rsidRPr="004A019F">
        <w:rPr>
          <w:color w:val="auto"/>
          <w:spacing w:val="2"/>
          <w:lang w:val="sv-SE"/>
        </w:rPr>
        <w:t>50</w:t>
      </w:r>
      <w:r w:rsidR="00E27B19" w:rsidRPr="004A019F">
        <w:rPr>
          <w:color w:val="auto"/>
          <w:spacing w:val="2"/>
          <w:lang w:val="sv-SE"/>
        </w:rPr>
        <w:t xml:space="preserve">% </w:t>
      </w:r>
      <w:r w:rsidRPr="004A019F">
        <w:rPr>
          <w:color w:val="auto"/>
          <w:spacing w:val="2"/>
          <w:lang w:val="sv-SE"/>
        </w:rPr>
        <w:t>dự toán</w:t>
      </w:r>
      <w:r w:rsidR="00463F39" w:rsidRPr="004A019F">
        <w:rPr>
          <w:color w:val="auto"/>
          <w:spacing w:val="2"/>
          <w:lang w:val="sv-SE"/>
        </w:rPr>
        <w:t>, bằng 13</w:t>
      </w:r>
      <w:r w:rsidR="00655D5A" w:rsidRPr="004A019F">
        <w:rPr>
          <w:color w:val="auto"/>
          <w:spacing w:val="2"/>
          <w:lang w:val="sv-SE"/>
        </w:rPr>
        <w:t>2</w:t>
      </w:r>
      <w:r w:rsidR="00463F39" w:rsidRPr="004A019F">
        <w:rPr>
          <w:color w:val="auto"/>
          <w:spacing w:val="2"/>
          <w:lang w:val="sv-SE"/>
        </w:rPr>
        <w:t>% so cùng kỳ</w:t>
      </w:r>
      <w:r w:rsidRPr="004A019F">
        <w:rPr>
          <w:color w:val="auto"/>
          <w:spacing w:val="2"/>
          <w:lang w:val="sv-SE"/>
        </w:rPr>
        <w:t>.</w:t>
      </w:r>
    </w:p>
    <w:p w:rsidR="00DA34B5" w:rsidRPr="004A019F" w:rsidRDefault="00DA34B5" w:rsidP="004A019F">
      <w:pPr>
        <w:spacing w:before="120" w:after="120"/>
        <w:ind w:firstLine="720"/>
        <w:jc w:val="both"/>
        <w:rPr>
          <w:color w:val="auto"/>
          <w:spacing w:val="2"/>
          <w:lang w:val="sv-SE"/>
        </w:rPr>
      </w:pPr>
      <w:r w:rsidRPr="004A019F">
        <w:rPr>
          <w:color w:val="auto"/>
          <w:spacing w:val="2"/>
          <w:lang w:val="sv-SE"/>
        </w:rPr>
        <w:t xml:space="preserve">- Chi ngân sách huyện </w:t>
      </w:r>
      <w:r w:rsidR="00C4308E" w:rsidRPr="004A019F">
        <w:rPr>
          <w:color w:val="auto"/>
          <w:spacing w:val="2"/>
          <w:lang w:val="sv-SE"/>
        </w:rPr>
        <w:t>đến ngày 31/5/2018</w:t>
      </w:r>
      <w:r w:rsidR="00C016F8" w:rsidRPr="004A019F">
        <w:rPr>
          <w:color w:val="auto"/>
          <w:spacing w:val="2"/>
          <w:lang w:val="sv-SE"/>
        </w:rPr>
        <w:t xml:space="preserve"> </w:t>
      </w:r>
      <w:r w:rsidR="0031714E" w:rsidRPr="004A019F">
        <w:rPr>
          <w:color w:val="auto"/>
          <w:spacing w:val="2"/>
          <w:lang w:val="sv-SE"/>
        </w:rPr>
        <w:t>được</w:t>
      </w:r>
      <w:r w:rsidR="00D35CBB" w:rsidRPr="004A019F">
        <w:rPr>
          <w:color w:val="auto"/>
          <w:spacing w:val="2"/>
          <w:lang w:val="sv-SE"/>
        </w:rPr>
        <w:t xml:space="preserve"> 119.818 </w:t>
      </w:r>
      <w:r w:rsidR="00C4308E" w:rsidRPr="004A019F">
        <w:rPr>
          <w:color w:val="auto"/>
          <w:spacing w:val="2"/>
          <w:lang w:val="sv-SE"/>
        </w:rPr>
        <w:t xml:space="preserve">triệu đồng, bằng </w:t>
      </w:r>
      <w:r w:rsidR="00B95201" w:rsidRPr="004A019F">
        <w:rPr>
          <w:color w:val="auto"/>
          <w:spacing w:val="2"/>
          <w:lang w:val="sv-SE"/>
        </w:rPr>
        <w:t>37%</w:t>
      </w:r>
      <w:r w:rsidR="00C016F8" w:rsidRPr="004A019F">
        <w:rPr>
          <w:color w:val="auto"/>
          <w:spacing w:val="2"/>
          <w:lang w:val="sv-SE"/>
        </w:rPr>
        <w:t xml:space="preserve"> </w:t>
      </w:r>
      <w:r w:rsidR="00C4308E" w:rsidRPr="004A019F">
        <w:rPr>
          <w:color w:val="auto"/>
          <w:spacing w:val="2"/>
          <w:lang w:val="sv-SE"/>
        </w:rPr>
        <w:t xml:space="preserve">dự toán huyện giao, bằng </w:t>
      </w:r>
      <w:r w:rsidR="00655D5A" w:rsidRPr="004A019F">
        <w:rPr>
          <w:color w:val="auto"/>
          <w:spacing w:val="2"/>
          <w:lang w:val="sv-SE"/>
        </w:rPr>
        <w:t>33</w:t>
      </w:r>
      <w:r w:rsidR="00B95201" w:rsidRPr="004A019F">
        <w:rPr>
          <w:color w:val="auto"/>
          <w:spacing w:val="2"/>
          <w:lang w:val="sv-SE"/>
        </w:rPr>
        <w:t>% nhiệm vụ chi năm 2018</w:t>
      </w:r>
      <w:r w:rsidR="00C4308E" w:rsidRPr="004A019F">
        <w:rPr>
          <w:color w:val="auto"/>
          <w:spacing w:val="2"/>
          <w:lang w:val="sv-SE"/>
        </w:rPr>
        <w:t xml:space="preserve">, trong đó: Chi thường xuyên </w:t>
      </w:r>
      <w:r w:rsidR="00712EF5" w:rsidRPr="004A019F">
        <w:rPr>
          <w:color w:val="auto"/>
          <w:spacing w:val="2"/>
          <w:lang w:val="sv-SE"/>
        </w:rPr>
        <w:t xml:space="preserve">101.735 </w:t>
      </w:r>
      <w:r w:rsidR="00C4308E" w:rsidRPr="004A019F">
        <w:rPr>
          <w:color w:val="auto"/>
          <w:spacing w:val="2"/>
          <w:lang w:val="sv-SE"/>
        </w:rPr>
        <w:t xml:space="preserve">triệu đồng, bằng </w:t>
      </w:r>
      <w:r w:rsidR="00712EF5" w:rsidRPr="004A019F">
        <w:rPr>
          <w:color w:val="auto"/>
          <w:spacing w:val="2"/>
          <w:lang w:val="sv-SE"/>
        </w:rPr>
        <w:t>38</w:t>
      </w:r>
      <w:r w:rsidR="00C4308E" w:rsidRPr="004A019F">
        <w:rPr>
          <w:color w:val="auto"/>
          <w:spacing w:val="2"/>
          <w:lang w:val="sv-SE"/>
        </w:rPr>
        <w:t xml:space="preserve">% dự toán huyện giao, bằng </w:t>
      </w:r>
      <w:r w:rsidR="00712EF5" w:rsidRPr="004A019F">
        <w:rPr>
          <w:color w:val="auto"/>
          <w:spacing w:val="2"/>
          <w:lang w:val="sv-SE"/>
        </w:rPr>
        <w:t>3</w:t>
      </w:r>
      <w:r w:rsidR="00245F26" w:rsidRPr="004A019F">
        <w:rPr>
          <w:color w:val="auto"/>
          <w:spacing w:val="2"/>
          <w:lang w:val="sv-SE"/>
        </w:rPr>
        <w:t>4</w:t>
      </w:r>
      <w:r w:rsidR="00C4308E" w:rsidRPr="004A019F">
        <w:rPr>
          <w:color w:val="auto"/>
          <w:spacing w:val="2"/>
          <w:lang w:val="sv-SE"/>
        </w:rPr>
        <w:t>% nhiệm vụ chi năm 201</w:t>
      </w:r>
      <w:r w:rsidR="00712EF5" w:rsidRPr="004A019F">
        <w:rPr>
          <w:color w:val="auto"/>
          <w:spacing w:val="2"/>
          <w:lang w:val="sv-SE"/>
        </w:rPr>
        <w:t>8</w:t>
      </w:r>
      <w:r w:rsidR="00C4308E" w:rsidRPr="004A019F">
        <w:rPr>
          <w:color w:val="auto"/>
          <w:spacing w:val="2"/>
          <w:lang w:val="sv-SE"/>
        </w:rPr>
        <w:t xml:space="preserve">. </w:t>
      </w:r>
      <w:r w:rsidR="00712EF5" w:rsidRPr="004A019F">
        <w:rPr>
          <w:color w:val="auto"/>
          <w:spacing w:val="2"/>
          <w:lang w:val="sv-SE"/>
        </w:rPr>
        <w:t xml:space="preserve">Ước thực hiện </w:t>
      </w:r>
      <w:r w:rsidRPr="004A019F">
        <w:rPr>
          <w:color w:val="auto"/>
          <w:spacing w:val="2"/>
          <w:lang w:val="sv-SE"/>
        </w:rPr>
        <w:t>đến ngày 30</w:t>
      </w:r>
      <w:r w:rsidR="00DB1982" w:rsidRPr="004A019F">
        <w:rPr>
          <w:color w:val="auto"/>
          <w:spacing w:val="2"/>
          <w:lang w:val="sv-SE"/>
        </w:rPr>
        <w:t xml:space="preserve">/6/2017 </w:t>
      </w:r>
      <w:r w:rsidR="004F779C" w:rsidRPr="004A019F">
        <w:rPr>
          <w:color w:val="auto"/>
          <w:spacing w:val="2"/>
          <w:lang w:val="sv-SE"/>
        </w:rPr>
        <w:t xml:space="preserve">đạt 173.260 </w:t>
      </w:r>
      <w:r w:rsidRPr="004A019F">
        <w:rPr>
          <w:color w:val="auto"/>
          <w:spacing w:val="2"/>
          <w:lang w:val="sv-SE"/>
        </w:rPr>
        <w:t xml:space="preserve">triệu đồng, bằng </w:t>
      </w:r>
      <w:r w:rsidR="00887515" w:rsidRPr="004A019F">
        <w:rPr>
          <w:color w:val="auto"/>
          <w:spacing w:val="2"/>
          <w:lang w:val="sv-SE"/>
        </w:rPr>
        <w:t>54%</w:t>
      </w:r>
      <w:r w:rsidR="00C016F8" w:rsidRPr="004A019F">
        <w:rPr>
          <w:color w:val="auto"/>
          <w:spacing w:val="2"/>
          <w:lang w:val="sv-SE"/>
        </w:rPr>
        <w:t xml:space="preserve"> </w:t>
      </w:r>
      <w:r w:rsidRPr="004A019F">
        <w:rPr>
          <w:color w:val="auto"/>
          <w:spacing w:val="2"/>
          <w:lang w:val="sv-SE"/>
        </w:rPr>
        <w:t xml:space="preserve">dự toán huyện giao, bằng </w:t>
      </w:r>
      <w:r w:rsidR="00887515" w:rsidRPr="004A019F">
        <w:rPr>
          <w:color w:val="auto"/>
          <w:spacing w:val="2"/>
          <w:lang w:val="sv-SE"/>
        </w:rPr>
        <w:t>47</w:t>
      </w:r>
      <w:r w:rsidRPr="004A019F">
        <w:rPr>
          <w:color w:val="auto"/>
          <w:spacing w:val="2"/>
          <w:lang w:val="sv-SE"/>
        </w:rPr>
        <w:t>% nhiệm vụ chi năm 201</w:t>
      </w:r>
      <w:r w:rsidR="00097E53" w:rsidRPr="004A019F">
        <w:rPr>
          <w:color w:val="auto"/>
          <w:spacing w:val="2"/>
          <w:lang w:val="sv-SE"/>
        </w:rPr>
        <w:t>8</w:t>
      </w:r>
      <w:r w:rsidRPr="004A019F">
        <w:rPr>
          <w:color w:val="auto"/>
          <w:spacing w:val="2"/>
          <w:lang w:val="sv-SE"/>
        </w:rPr>
        <w:t xml:space="preserve">, </w:t>
      </w:r>
      <w:r w:rsidR="00655D5A" w:rsidRPr="004A019F">
        <w:rPr>
          <w:color w:val="auto"/>
          <w:spacing w:val="2"/>
          <w:lang w:val="sv-SE"/>
        </w:rPr>
        <w:t xml:space="preserve">bằng 98% so cùng kỳ, </w:t>
      </w:r>
      <w:r w:rsidRPr="004A019F">
        <w:rPr>
          <w:color w:val="auto"/>
          <w:spacing w:val="2"/>
          <w:lang w:val="sv-SE"/>
        </w:rPr>
        <w:t>trong đó: Chi thường xuy</w:t>
      </w:r>
      <w:r w:rsidR="00510FD8" w:rsidRPr="004A019F">
        <w:rPr>
          <w:color w:val="auto"/>
          <w:spacing w:val="2"/>
          <w:lang w:val="sv-SE"/>
        </w:rPr>
        <w:t xml:space="preserve">ên </w:t>
      </w:r>
      <w:r w:rsidR="00097E53" w:rsidRPr="004A019F">
        <w:rPr>
          <w:color w:val="auto"/>
          <w:spacing w:val="2"/>
          <w:lang w:val="sv-SE"/>
        </w:rPr>
        <w:t xml:space="preserve">147.560 </w:t>
      </w:r>
      <w:r w:rsidRPr="004A019F">
        <w:rPr>
          <w:color w:val="auto"/>
          <w:spacing w:val="2"/>
          <w:lang w:val="sv-SE"/>
        </w:rPr>
        <w:t xml:space="preserve">triệu đồng, bằng </w:t>
      </w:r>
      <w:r w:rsidR="00245F26" w:rsidRPr="004A019F">
        <w:rPr>
          <w:color w:val="auto"/>
          <w:spacing w:val="2"/>
          <w:lang w:val="sv-SE"/>
        </w:rPr>
        <w:t>56</w:t>
      </w:r>
      <w:r w:rsidRPr="004A019F">
        <w:rPr>
          <w:color w:val="auto"/>
          <w:spacing w:val="2"/>
          <w:lang w:val="sv-SE"/>
        </w:rPr>
        <w:t xml:space="preserve">% dự toán huyện giao, bằng </w:t>
      </w:r>
      <w:r w:rsidR="00510FD8" w:rsidRPr="004A019F">
        <w:rPr>
          <w:color w:val="auto"/>
          <w:spacing w:val="2"/>
          <w:lang w:val="sv-SE"/>
        </w:rPr>
        <w:t>4</w:t>
      </w:r>
      <w:r w:rsidR="00245F26" w:rsidRPr="004A019F">
        <w:rPr>
          <w:color w:val="auto"/>
          <w:spacing w:val="2"/>
          <w:lang w:val="sv-SE"/>
        </w:rPr>
        <w:t>9</w:t>
      </w:r>
      <w:r w:rsidR="00510FD8" w:rsidRPr="004A019F">
        <w:rPr>
          <w:color w:val="auto"/>
          <w:spacing w:val="2"/>
          <w:lang w:val="sv-SE"/>
        </w:rPr>
        <w:t>% nhiệm vụ chi năm 2018</w:t>
      </w:r>
      <w:r w:rsidR="006D7F49" w:rsidRPr="004A019F">
        <w:rPr>
          <w:color w:val="auto"/>
          <w:spacing w:val="2"/>
          <w:lang w:val="sv-SE"/>
        </w:rPr>
        <w:t>.</w:t>
      </w:r>
    </w:p>
    <w:p w:rsidR="00363000" w:rsidRPr="004A019F" w:rsidRDefault="00C016F8" w:rsidP="004A019F">
      <w:pPr>
        <w:spacing w:before="120" w:after="120"/>
        <w:ind w:firstLine="720"/>
        <w:jc w:val="both"/>
        <w:rPr>
          <w:b/>
          <w:color w:val="auto"/>
          <w:lang w:val="de-DE"/>
        </w:rPr>
      </w:pPr>
      <w:r w:rsidRPr="004A019F">
        <w:rPr>
          <w:b/>
          <w:color w:val="auto"/>
          <w:lang w:val="nl-NL"/>
        </w:rPr>
        <w:t>* Tín dụng</w:t>
      </w:r>
    </w:p>
    <w:p w:rsidR="00C016F8" w:rsidRPr="004A019F" w:rsidRDefault="00144CB9" w:rsidP="004A019F">
      <w:pPr>
        <w:spacing w:before="120" w:after="120"/>
        <w:ind w:firstLine="720"/>
        <w:jc w:val="both"/>
        <w:rPr>
          <w:color w:val="auto"/>
          <w:lang w:val="nl-NL"/>
        </w:rPr>
      </w:pPr>
      <w:r w:rsidRPr="004A019F">
        <w:rPr>
          <w:color w:val="auto"/>
          <w:lang w:val="nl-NL"/>
        </w:rPr>
        <w:t xml:space="preserve">Các </w:t>
      </w:r>
      <w:r w:rsidR="0037708A" w:rsidRPr="004A019F">
        <w:rPr>
          <w:color w:val="auto"/>
          <w:lang w:val="nl-NL"/>
        </w:rPr>
        <w:t>c</w:t>
      </w:r>
      <w:r w:rsidR="00DA34B5" w:rsidRPr="004A019F">
        <w:rPr>
          <w:color w:val="auto"/>
          <w:lang w:val="nl-NL"/>
        </w:rPr>
        <w:t xml:space="preserve">hi nhánh Ngân hàng </w:t>
      </w:r>
      <w:r w:rsidRPr="004A019F">
        <w:rPr>
          <w:color w:val="auto"/>
          <w:lang w:val="nl-NL"/>
        </w:rPr>
        <w:t xml:space="preserve">trên địa bàn huyện </w:t>
      </w:r>
      <w:r w:rsidR="00DA34B5" w:rsidRPr="004A019F">
        <w:rPr>
          <w:color w:val="auto"/>
          <w:lang w:val="nl-NL"/>
        </w:rPr>
        <w:t>đã tập trung triển khai thực hiện tốt công t</w:t>
      </w:r>
      <w:r w:rsidR="004C2BFE" w:rsidRPr="004A019F">
        <w:rPr>
          <w:color w:val="auto"/>
          <w:lang w:val="nl-NL"/>
        </w:rPr>
        <w:t>ác tín dụng</w:t>
      </w:r>
      <w:r w:rsidR="00C016F8" w:rsidRPr="004A019F">
        <w:rPr>
          <w:color w:val="auto"/>
          <w:lang w:val="nl-NL"/>
        </w:rPr>
        <w:t xml:space="preserve"> 6 </w:t>
      </w:r>
      <w:r w:rsidR="00B638C8" w:rsidRPr="004A019F">
        <w:rPr>
          <w:color w:val="auto"/>
          <w:lang w:val="nl-NL"/>
        </w:rPr>
        <w:t xml:space="preserve"> </w:t>
      </w:r>
      <w:r w:rsidR="004C2BFE" w:rsidRPr="004A019F">
        <w:rPr>
          <w:color w:val="auto"/>
          <w:lang w:val="nl-NL"/>
        </w:rPr>
        <w:t>tháng đầu năm 2018</w:t>
      </w:r>
      <w:r w:rsidR="00DA34B5" w:rsidRPr="004A019F">
        <w:rPr>
          <w:color w:val="auto"/>
          <w:lang w:val="nl-NL"/>
        </w:rPr>
        <w:t xml:space="preserve">, kịp thời tháo gỡ khó khăn và tạo điều kiện thuận lợi cho các tổ chức, cá nhân tiếp cận các nguồn vốn. </w:t>
      </w:r>
      <w:r w:rsidR="00363000" w:rsidRPr="004A019F">
        <w:rPr>
          <w:color w:val="auto"/>
          <w:szCs w:val="28"/>
        </w:rPr>
        <w:t>Hoạt động tín dụng trên địa bàn huyện tiếp tục phát triển</w:t>
      </w:r>
      <w:r w:rsidR="00C016F8" w:rsidRPr="004A019F">
        <w:rPr>
          <w:color w:val="auto"/>
          <w:szCs w:val="28"/>
        </w:rPr>
        <w:t xml:space="preserve">, mở thêm 01 phòng giao dịch </w:t>
      </w:r>
      <w:r w:rsidR="00BD323B" w:rsidRPr="004A019F">
        <w:rPr>
          <w:color w:val="auto"/>
          <w:szCs w:val="28"/>
          <w:vertAlign w:val="superscript"/>
        </w:rPr>
        <w:t>(</w:t>
      </w:r>
      <w:r w:rsidR="00B43D41" w:rsidRPr="004A019F">
        <w:rPr>
          <w:rStyle w:val="FootnoteReference"/>
          <w:color w:val="auto"/>
          <w:szCs w:val="28"/>
        </w:rPr>
        <w:footnoteReference w:id="10"/>
      </w:r>
      <w:r w:rsidR="00BD323B" w:rsidRPr="004A019F">
        <w:rPr>
          <w:color w:val="auto"/>
          <w:szCs w:val="28"/>
          <w:vertAlign w:val="superscript"/>
        </w:rPr>
        <w:t>)</w:t>
      </w:r>
      <w:r w:rsidR="00B35873" w:rsidRPr="004A019F">
        <w:rPr>
          <w:color w:val="auto"/>
          <w:szCs w:val="28"/>
        </w:rPr>
        <w:t xml:space="preserve">, </w:t>
      </w:r>
      <w:r w:rsidR="00363000" w:rsidRPr="004A019F">
        <w:rPr>
          <w:color w:val="auto"/>
          <w:szCs w:val="28"/>
        </w:rPr>
        <w:t xml:space="preserve">tạo điều kiện cho người dân tiếp cận được với các khoản vay, với lãi suất cạnh tranh góp phần mở rộng đầu tư sản xuất, kinh doanh </w:t>
      </w:r>
      <w:r w:rsidR="00B35873" w:rsidRPr="004A019F">
        <w:rPr>
          <w:color w:val="auto"/>
          <w:szCs w:val="28"/>
        </w:rPr>
        <w:t>cho</w:t>
      </w:r>
      <w:r w:rsidR="00363000" w:rsidRPr="004A019F">
        <w:rPr>
          <w:color w:val="auto"/>
          <w:szCs w:val="28"/>
        </w:rPr>
        <w:t xml:space="preserve"> tổ chức, cá nhân trên địa bàn</w:t>
      </w:r>
      <w:r w:rsidR="00BD323B" w:rsidRPr="004A019F">
        <w:rPr>
          <w:color w:val="auto"/>
          <w:szCs w:val="28"/>
        </w:rPr>
        <w:t>.</w:t>
      </w:r>
      <w:r w:rsidR="00363000" w:rsidRPr="004A019F">
        <w:rPr>
          <w:color w:val="auto"/>
          <w:szCs w:val="28"/>
        </w:rPr>
        <w:t xml:space="preserve"> </w:t>
      </w:r>
    </w:p>
    <w:p w:rsidR="00731A4C" w:rsidRPr="004A019F" w:rsidRDefault="00363000" w:rsidP="004A019F">
      <w:pPr>
        <w:spacing w:before="120" w:after="120"/>
        <w:ind w:firstLine="720"/>
        <w:jc w:val="both"/>
        <w:rPr>
          <w:color w:val="auto"/>
          <w:szCs w:val="28"/>
        </w:rPr>
      </w:pPr>
      <w:r w:rsidRPr="004A019F">
        <w:rPr>
          <w:color w:val="auto"/>
          <w:szCs w:val="28"/>
        </w:rPr>
        <w:lastRenderedPageBreak/>
        <w:t xml:space="preserve">Đến ngày 31/5/2018, tổng nguồn vốn huy động </w:t>
      </w:r>
      <w:r w:rsidR="00F50821" w:rsidRPr="004A019F">
        <w:rPr>
          <w:color w:val="auto"/>
          <w:szCs w:val="28"/>
        </w:rPr>
        <w:t xml:space="preserve">được </w:t>
      </w:r>
      <w:r w:rsidRPr="004A019F">
        <w:rPr>
          <w:color w:val="auto"/>
          <w:szCs w:val="28"/>
        </w:rPr>
        <w:t>619.475 triệu đồng</w:t>
      </w:r>
      <w:r w:rsidR="00B35873" w:rsidRPr="004A019F">
        <w:rPr>
          <w:color w:val="auto"/>
          <w:szCs w:val="28"/>
        </w:rPr>
        <w:t>, vượt 44,4% so với cùng kỳ</w:t>
      </w:r>
      <w:r w:rsidRPr="004A019F">
        <w:rPr>
          <w:color w:val="auto"/>
          <w:szCs w:val="28"/>
          <w:vertAlign w:val="superscript"/>
        </w:rPr>
        <w:t>(</w:t>
      </w:r>
      <w:r w:rsidRPr="004A019F">
        <w:rPr>
          <w:color w:val="auto"/>
          <w:szCs w:val="28"/>
          <w:vertAlign w:val="superscript"/>
        </w:rPr>
        <w:footnoteReference w:id="11"/>
      </w:r>
      <w:r w:rsidRPr="004A019F">
        <w:rPr>
          <w:color w:val="auto"/>
          <w:szCs w:val="28"/>
          <w:vertAlign w:val="superscript"/>
        </w:rPr>
        <w:t>)</w:t>
      </w:r>
      <w:r w:rsidR="00CF2CF6" w:rsidRPr="004A019F">
        <w:rPr>
          <w:color w:val="auto"/>
          <w:szCs w:val="28"/>
        </w:rPr>
        <w:t xml:space="preserve">; tổng doanh số cho vay đạt </w:t>
      </w:r>
      <w:r w:rsidR="001C700F" w:rsidRPr="004A019F">
        <w:rPr>
          <w:color w:val="auto"/>
          <w:szCs w:val="28"/>
        </w:rPr>
        <w:t>349.694</w:t>
      </w:r>
      <w:r w:rsidR="00C016F8" w:rsidRPr="004A019F">
        <w:rPr>
          <w:color w:val="auto"/>
          <w:szCs w:val="28"/>
        </w:rPr>
        <w:t xml:space="preserve"> </w:t>
      </w:r>
      <w:r w:rsidRPr="004A019F">
        <w:rPr>
          <w:color w:val="auto"/>
          <w:szCs w:val="28"/>
        </w:rPr>
        <w:t>triệu đồng</w:t>
      </w:r>
      <w:r w:rsidRPr="004A019F">
        <w:rPr>
          <w:color w:val="auto"/>
          <w:szCs w:val="28"/>
          <w:vertAlign w:val="superscript"/>
        </w:rPr>
        <w:t>(</w:t>
      </w:r>
      <w:r w:rsidRPr="004A019F">
        <w:rPr>
          <w:color w:val="auto"/>
          <w:szCs w:val="28"/>
          <w:vertAlign w:val="superscript"/>
        </w:rPr>
        <w:footnoteReference w:id="12"/>
      </w:r>
      <w:r w:rsidRPr="004A019F">
        <w:rPr>
          <w:color w:val="auto"/>
          <w:szCs w:val="28"/>
          <w:vertAlign w:val="superscript"/>
        </w:rPr>
        <w:t>)</w:t>
      </w:r>
      <w:r w:rsidRPr="004A019F">
        <w:rPr>
          <w:color w:val="auto"/>
          <w:szCs w:val="28"/>
        </w:rPr>
        <w:t>; tổng dư nợ cho vay 887.763</w:t>
      </w:r>
      <w:r w:rsidR="00C016F8" w:rsidRPr="004A019F">
        <w:rPr>
          <w:color w:val="auto"/>
          <w:szCs w:val="28"/>
        </w:rPr>
        <w:t xml:space="preserve"> </w:t>
      </w:r>
      <w:r w:rsidRPr="004A019F">
        <w:rPr>
          <w:color w:val="auto"/>
          <w:szCs w:val="28"/>
        </w:rPr>
        <w:t>triệu đồng</w:t>
      </w:r>
      <w:r w:rsidRPr="004A019F">
        <w:rPr>
          <w:color w:val="auto"/>
          <w:szCs w:val="28"/>
          <w:vertAlign w:val="superscript"/>
        </w:rPr>
        <w:t>(</w:t>
      </w:r>
      <w:r w:rsidRPr="004A019F">
        <w:rPr>
          <w:color w:val="auto"/>
          <w:szCs w:val="28"/>
          <w:vertAlign w:val="superscript"/>
        </w:rPr>
        <w:footnoteReference w:id="13"/>
      </w:r>
      <w:r w:rsidRPr="004A019F">
        <w:rPr>
          <w:color w:val="auto"/>
          <w:szCs w:val="28"/>
          <w:vertAlign w:val="superscript"/>
        </w:rPr>
        <w:t>)</w:t>
      </w:r>
      <w:r w:rsidRPr="004A019F">
        <w:rPr>
          <w:color w:val="auto"/>
          <w:szCs w:val="28"/>
        </w:rPr>
        <w:t>; nợ xấu 03 ngân hàng là 3.206</w:t>
      </w:r>
      <w:r w:rsidR="00C016F8" w:rsidRPr="004A019F">
        <w:rPr>
          <w:color w:val="auto"/>
          <w:szCs w:val="28"/>
        </w:rPr>
        <w:t xml:space="preserve"> </w:t>
      </w:r>
      <w:r w:rsidRPr="004A019F">
        <w:rPr>
          <w:color w:val="auto"/>
          <w:szCs w:val="28"/>
        </w:rPr>
        <w:t>triệu đồng, chiếm 0,36% trên tổng dư nợ.</w:t>
      </w:r>
      <w:r w:rsidR="00C016F8" w:rsidRPr="004A019F">
        <w:rPr>
          <w:color w:val="auto"/>
          <w:szCs w:val="28"/>
        </w:rPr>
        <w:t xml:space="preserve"> </w:t>
      </w:r>
      <w:r w:rsidR="00A71411" w:rsidRPr="004A019F">
        <w:rPr>
          <w:color w:val="auto"/>
          <w:szCs w:val="28"/>
        </w:rPr>
        <w:t>Ước thực hiện đ</w:t>
      </w:r>
      <w:r w:rsidR="00064F06" w:rsidRPr="004A019F">
        <w:rPr>
          <w:color w:val="auto"/>
          <w:szCs w:val="28"/>
        </w:rPr>
        <w:t>ến ngày 3</w:t>
      </w:r>
      <w:r w:rsidR="00A71411" w:rsidRPr="004A019F">
        <w:rPr>
          <w:color w:val="auto"/>
          <w:szCs w:val="28"/>
        </w:rPr>
        <w:t>0</w:t>
      </w:r>
      <w:r w:rsidR="00064F06" w:rsidRPr="004A019F">
        <w:rPr>
          <w:color w:val="auto"/>
          <w:szCs w:val="28"/>
        </w:rPr>
        <w:t>/</w:t>
      </w:r>
      <w:r w:rsidR="00A71411" w:rsidRPr="004A019F">
        <w:rPr>
          <w:color w:val="auto"/>
          <w:szCs w:val="28"/>
        </w:rPr>
        <w:t>6</w:t>
      </w:r>
      <w:r w:rsidR="00731A4C" w:rsidRPr="004A019F">
        <w:rPr>
          <w:color w:val="auto"/>
          <w:szCs w:val="28"/>
        </w:rPr>
        <w:t xml:space="preserve">/2018 </w:t>
      </w:r>
      <w:r w:rsidR="00D454A8" w:rsidRPr="004A019F">
        <w:rPr>
          <w:color w:val="auto"/>
          <w:szCs w:val="28"/>
        </w:rPr>
        <w:t>t</w:t>
      </w:r>
      <w:r w:rsidR="00731A4C" w:rsidRPr="004A019F">
        <w:rPr>
          <w:bCs w:val="0"/>
          <w:color w:val="auto"/>
          <w:szCs w:val="28"/>
        </w:rPr>
        <w:t xml:space="preserve">ổng nguồn vốn huy động </w:t>
      </w:r>
      <w:r w:rsidR="00033F36" w:rsidRPr="004A019F">
        <w:rPr>
          <w:bCs w:val="0"/>
          <w:color w:val="auto"/>
          <w:szCs w:val="28"/>
        </w:rPr>
        <w:t>631.019</w:t>
      </w:r>
      <w:r w:rsidR="00C016F8" w:rsidRPr="004A019F">
        <w:rPr>
          <w:bCs w:val="0"/>
          <w:color w:val="auto"/>
          <w:szCs w:val="28"/>
        </w:rPr>
        <w:t xml:space="preserve"> </w:t>
      </w:r>
      <w:r w:rsidR="00731A4C" w:rsidRPr="004A019F">
        <w:rPr>
          <w:bCs w:val="0"/>
          <w:color w:val="auto"/>
          <w:szCs w:val="28"/>
        </w:rPr>
        <w:t>triệu đồng</w:t>
      </w:r>
      <w:r w:rsidR="00731A4C" w:rsidRPr="004A019F">
        <w:rPr>
          <w:bCs w:val="0"/>
          <w:color w:val="auto"/>
          <w:szCs w:val="28"/>
          <w:vertAlign w:val="superscript"/>
        </w:rPr>
        <w:t>(</w:t>
      </w:r>
      <w:r w:rsidR="00731A4C" w:rsidRPr="004A019F">
        <w:rPr>
          <w:bCs w:val="0"/>
          <w:color w:val="auto"/>
          <w:szCs w:val="28"/>
          <w:highlight w:val="white"/>
          <w:vertAlign w:val="superscript"/>
        </w:rPr>
        <w:footnoteReference w:id="14"/>
      </w:r>
      <w:r w:rsidR="00731A4C" w:rsidRPr="004A019F">
        <w:rPr>
          <w:bCs w:val="0"/>
          <w:color w:val="auto"/>
          <w:szCs w:val="28"/>
          <w:highlight w:val="white"/>
          <w:vertAlign w:val="superscript"/>
        </w:rPr>
        <w:t>)</w:t>
      </w:r>
      <w:r w:rsidR="00731A4C" w:rsidRPr="004A019F">
        <w:rPr>
          <w:bCs w:val="0"/>
          <w:color w:val="auto"/>
          <w:szCs w:val="28"/>
          <w:highlight w:val="white"/>
        </w:rPr>
        <w:t>;</w:t>
      </w:r>
      <w:r w:rsidR="00C016F8" w:rsidRPr="004A019F">
        <w:rPr>
          <w:bCs w:val="0"/>
          <w:color w:val="auto"/>
          <w:szCs w:val="28"/>
        </w:rPr>
        <w:t xml:space="preserve"> </w:t>
      </w:r>
      <w:r w:rsidR="000F4C1F" w:rsidRPr="004A019F">
        <w:rPr>
          <w:color w:val="auto"/>
          <w:szCs w:val="28"/>
        </w:rPr>
        <w:t xml:space="preserve">tổng </w:t>
      </w:r>
      <w:r w:rsidR="000D661B" w:rsidRPr="004A019F">
        <w:rPr>
          <w:color w:val="auto"/>
          <w:szCs w:val="28"/>
        </w:rPr>
        <w:t>doanh số cho vay lũy kế đến 30/6/2018</w:t>
      </w:r>
      <w:r w:rsidR="00907ECA" w:rsidRPr="004A019F">
        <w:rPr>
          <w:color w:val="auto"/>
          <w:szCs w:val="28"/>
        </w:rPr>
        <w:t xml:space="preserve"> được</w:t>
      </w:r>
      <w:r w:rsidR="00C016F8" w:rsidRPr="004A019F">
        <w:rPr>
          <w:color w:val="auto"/>
          <w:szCs w:val="28"/>
        </w:rPr>
        <w:t xml:space="preserve"> </w:t>
      </w:r>
      <w:r w:rsidR="00C06AE4" w:rsidRPr="004A019F">
        <w:rPr>
          <w:color w:val="auto"/>
          <w:szCs w:val="28"/>
        </w:rPr>
        <w:t>362.610</w:t>
      </w:r>
      <w:r w:rsidR="00C016F8" w:rsidRPr="004A019F">
        <w:rPr>
          <w:color w:val="auto"/>
          <w:szCs w:val="28"/>
        </w:rPr>
        <w:t xml:space="preserve"> </w:t>
      </w:r>
      <w:r w:rsidR="000F4C1F" w:rsidRPr="004A019F">
        <w:rPr>
          <w:color w:val="auto"/>
          <w:szCs w:val="28"/>
        </w:rPr>
        <w:t>triệu đồng</w:t>
      </w:r>
      <w:r w:rsidR="000F4C1F" w:rsidRPr="004A019F">
        <w:rPr>
          <w:color w:val="auto"/>
          <w:szCs w:val="28"/>
          <w:vertAlign w:val="superscript"/>
        </w:rPr>
        <w:t>(</w:t>
      </w:r>
      <w:r w:rsidR="000F4C1F" w:rsidRPr="004A019F">
        <w:rPr>
          <w:color w:val="auto"/>
          <w:szCs w:val="28"/>
          <w:vertAlign w:val="superscript"/>
        </w:rPr>
        <w:footnoteReference w:id="15"/>
      </w:r>
      <w:r w:rsidR="000F4C1F" w:rsidRPr="004A019F">
        <w:rPr>
          <w:color w:val="auto"/>
          <w:szCs w:val="28"/>
          <w:vertAlign w:val="superscript"/>
        </w:rPr>
        <w:t>)</w:t>
      </w:r>
      <w:r w:rsidR="000F4C1F" w:rsidRPr="004A019F">
        <w:rPr>
          <w:color w:val="auto"/>
          <w:szCs w:val="28"/>
        </w:rPr>
        <w:t xml:space="preserve">; </w:t>
      </w:r>
      <w:r w:rsidR="00731A4C" w:rsidRPr="004A019F">
        <w:rPr>
          <w:bCs w:val="0"/>
          <w:color w:val="auto"/>
          <w:szCs w:val="28"/>
          <w:highlight w:val="white"/>
        </w:rPr>
        <w:t xml:space="preserve">tổng dư nợ cho vay </w:t>
      </w:r>
      <w:r w:rsidR="00393666" w:rsidRPr="004A019F">
        <w:rPr>
          <w:bCs w:val="0"/>
          <w:color w:val="auto"/>
          <w:szCs w:val="28"/>
        </w:rPr>
        <w:t>921.717</w:t>
      </w:r>
      <w:r w:rsidR="00C016F8" w:rsidRPr="004A019F">
        <w:rPr>
          <w:bCs w:val="0"/>
          <w:color w:val="auto"/>
          <w:szCs w:val="28"/>
        </w:rPr>
        <w:t xml:space="preserve"> </w:t>
      </w:r>
      <w:r w:rsidR="00731A4C" w:rsidRPr="004A019F">
        <w:rPr>
          <w:bCs w:val="0"/>
          <w:color w:val="auto"/>
          <w:szCs w:val="28"/>
          <w:highlight w:val="white"/>
        </w:rPr>
        <w:t>triệu đồng</w:t>
      </w:r>
      <w:r w:rsidR="00731A4C" w:rsidRPr="004A019F">
        <w:rPr>
          <w:bCs w:val="0"/>
          <w:color w:val="auto"/>
          <w:szCs w:val="28"/>
          <w:highlight w:val="white"/>
          <w:vertAlign w:val="superscript"/>
        </w:rPr>
        <w:t>(</w:t>
      </w:r>
      <w:r w:rsidR="00731A4C" w:rsidRPr="004A019F">
        <w:rPr>
          <w:bCs w:val="0"/>
          <w:color w:val="auto"/>
          <w:szCs w:val="28"/>
          <w:highlight w:val="white"/>
          <w:vertAlign w:val="superscript"/>
        </w:rPr>
        <w:footnoteReference w:id="16"/>
      </w:r>
      <w:r w:rsidR="00731A4C" w:rsidRPr="004A019F">
        <w:rPr>
          <w:bCs w:val="0"/>
          <w:color w:val="auto"/>
          <w:szCs w:val="28"/>
          <w:highlight w:val="white"/>
          <w:vertAlign w:val="superscript"/>
        </w:rPr>
        <w:t>)</w:t>
      </w:r>
      <w:r w:rsidR="00731A4C" w:rsidRPr="004A019F">
        <w:rPr>
          <w:bCs w:val="0"/>
          <w:color w:val="auto"/>
          <w:szCs w:val="28"/>
          <w:highlight w:val="white"/>
        </w:rPr>
        <w:t xml:space="preserve">; </w:t>
      </w:r>
      <w:r w:rsidR="00A716BE" w:rsidRPr="004A019F">
        <w:rPr>
          <w:color w:val="auto"/>
          <w:szCs w:val="28"/>
        </w:rPr>
        <w:t xml:space="preserve">nợ xấu 03 ngân hàng là </w:t>
      </w:r>
      <w:r w:rsidR="00FD47FC" w:rsidRPr="004A019F">
        <w:rPr>
          <w:color w:val="auto"/>
          <w:szCs w:val="28"/>
        </w:rPr>
        <w:t>3.211</w:t>
      </w:r>
      <w:r w:rsidR="00C016F8" w:rsidRPr="004A019F">
        <w:rPr>
          <w:color w:val="auto"/>
          <w:szCs w:val="28"/>
        </w:rPr>
        <w:t xml:space="preserve"> </w:t>
      </w:r>
      <w:r w:rsidR="00A716BE" w:rsidRPr="004A019F">
        <w:rPr>
          <w:color w:val="auto"/>
          <w:szCs w:val="28"/>
        </w:rPr>
        <w:t>triệu đồng, chiếm 0,36% trên tổng dư nợ.</w:t>
      </w:r>
    </w:p>
    <w:p w:rsidR="00166BDD" w:rsidRPr="004A019F" w:rsidRDefault="00AF3017" w:rsidP="004A019F">
      <w:pPr>
        <w:spacing w:before="120" w:after="120"/>
        <w:ind w:firstLine="720"/>
        <w:jc w:val="both"/>
        <w:rPr>
          <w:b/>
          <w:color w:val="auto"/>
          <w:szCs w:val="28"/>
          <w:lang w:val="de-DE"/>
        </w:rPr>
      </w:pPr>
      <w:r w:rsidRPr="004A019F">
        <w:rPr>
          <w:b/>
          <w:color w:val="auto"/>
          <w:szCs w:val="28"/>
          <w:lang w:val="de-DE"/>
        </w:rPr>
        <w:t>1.6</w:t>
      </w:r>
      <w:r w:rsidR="003A38A9" w:rsidRPr="004A019F">
        <w:rPr>
          <w:b/>
          <w:color w:val="auto"/>
          <w:szCs w:val="28"/>
          <w:lang w:val="de-DE"/>
        </w:rPr>
        <w:t>.</w:t>
      </w:r>
      <w:r w:rsidR="00C016F8" w:rsidRPr="004A019F">
        <w:rPr>
          <w:b/>
          <w:color w:val="auto"/>
          <w:szCs w:val="28"/>
          <w:lang w:val="de-DE"/>
        </w:rPr>
        <w:t xml:space="preserve"> Về xây dựng nông thôn mới</w:t>
      </w:r>
    </w:p>
    <w:p w:rsidR="00D93C97" w:rsidRPr="004A019F" w:rsidRDefault="005A41EB" w:rsidP="004A019F">
      <w:pPr>
        <w:spacing w:before="120" w:after="120"/>
        <w:ind w:firstLine="720"/>
        <w:jc w:val="both"/>
        <w:rPr>
          <w:color w:val="auto"/>
          <w:szCs w:val="28"/>
        </w:rPr>
      </w:pPr>
      <w:r w:rsidRPr="004A019F">
        <w:rPr>
          <w:color w:val="auto"/>
          <w:szCs w:val="28"/>
        </w:rPr>
        <w:t>-</w:t>
      </w:r>
      <w:r w:rsidR="00033596" w:rsidRPr="004A019F">
        <w:rPr>
          <w:color w:val="auto"/>
          <w:szCs w:val="28"/>
        </w:rPr>
        <w:t xml:space="preserve"> Ủy ban nhân dân</w:t>
      </w:r>
      <w:r w:rsidR="00283E11" w:rsidRPr="004A019F">
        <w:rPr>
          <w:color w:val="auto"/>
          <w:szCs w:val="28"/>
        </w:rPr>
        <w:t xml:space="preserve"> huyện </w:t>
      </w:r>
      <w:r w:rsidR="00F50821" w:rsidRPr="004A019F">
        <w:rPr>
          <w:color w:val="auto"/>
          <w:szCs w:val="28"/>
        </w:rPr>
        <w:t xml:space="preserve">đã </w:t>
      </w:r>
      <w:r w:rsidR="00D93C97" w:rsidRPr="004A019F">
        <w:rPr>
          <w:color w:val="auto"/>
          <w:szCs w:val="28"/>
        </w:rPr>
        <w:t>tổ chức Lễ ra quân</w:t>
      </w:r>
      <w:r w:rsidR="00CF2CF6" w:rsidRPr="004A019F">
        <w:rPr>
          <w:color w:val="auto"/>
          <w:szCs w:val="28"/>
        </w:rPr>
        <w:t xml:space="preserve"> xây dựng nông thôn mới</w:t>
      </w:r>
      <w:r w:rsidR="00D93C97" w:rsidRPr="004A019F">
        <w:rPr>
          <w:color w:val="auto"/>
          <w:szCs w:val="28"/>
        </w:rPr>
        <w:t xml:space="preserve"> đầu năm 2018</w:t>
      </w:r>
      <w:r w:rsidR="00AF7F1C" w:rsidRPr="004A019F">
        <w:rPr>
          <w:color w:val="auto"/>
          <w:szCs w:val="28"/>
        </w:rPr>
        <w:t xml:space="preserve"> </w:t>
      </w:r>
      <w:r w:rsidR="00C016F8" w:rsidRPr="004A019F">
        <w:rPr>
          <w:color w:val="auto"/>
          <w:szCs w:val="28"/>
        </w:rPr>
        <w:t xml:space="preserve">điểm </w:t>
      </w:r>
      <w:r w:rsidR="00AF7F1C" w:rsidRPr="004A019F">
        <w:rPr>
          <w:color w:val="auto"/>
          <w:szCs w:val="28"/>
        </w:rPr>
        <w:t xml:space="preserve">tại xã </w:t>
      </w:r>
      <w:r w:rsidR="00D83667" w:rsidRPr="004A019F">
        <w:rPr>
          <w:color w:val="auto"/>
          <w:szCs w:val="28"/>
        </w:rPr>
        <w:t>Hơ Moong</w:t>
      </w:r>
      <w:r w:rsidR="004009A2" w:rsidRPr="004A019F">
        <w:rPr>
          <w:color w:val="auto"/>
          <w:szCs w:val="28"/>
        </w:rPr>
        <w:t xml:space="preserve">. </w:t>
      </w:r>
      <w:r w:rsidR="00CF2CF6" w:rsidRPr="004A019F">
        <w:rPr>
          <w:color w:val="auto"/>
          <w:szCs w:val="28"/>
        </w:rPr>
        <w:t>Đã tuyên truyền, vận động c</w:t>
      </w:r>
      <w:r w:rsidR="00E02BF0" w:rsidRPr="004A019F">
        <w:rPr>
          <w:color w:val="auto"/>
          <w:szCs w:val="28"/>
        </w:rPr>
        <w:t>ác xã,</w:t>
      </w:r>
      <w:r w:rsidR="00D93C97" w:rsidRPr="004A019F">
        <w:rPr>
          <w:color w:val="auto"/>
          <w:szCs w:val="28"/>
        </w:rPr>
        <w:t xml:space="preserve"> thị trấn </w:t>
      </w:r>
      <w:r w:rsidR="00F75069" w:rsidRPr="004A019F">
        <w:rPr>
          <w:color w:val="auto"/>
          <w:szCs w:val="28"/>
        </w:rPr>
        <w:t xml:space="preserve">còn lại </w:t>
      </w:r>
      <w:r w:rsidR="009B463C" w:rsidRPr="004A019F">
        <w:rPr>
          <w:color w:val="auto"/>
          <w:szCs w:val="28"/>
        </w:rPr>
        <w:t xml:space="preserve">tích cực </w:t>
      </w:r>
      <w:r w:rsidR="00D93C97" w:rsidRPr="004A019F">
        <w:rPr>
          <w:color w:val="auto"/>
          <w:szCs w:val="28"/>
        </w:rPr>
        <w:t xml:space="preserve">đồng loạt ra quân với các hoạt động </w:t>
      </w:r>
      <w:r w:rsidR="002C6076" w:rsidRPr="004A019F">
        <w:rPr>
          <w:color w:val="auto"/>
          <w:szCs w:val="28"/>
        </w:rPr>
        <w:t>gồm:</w:t>
      </w:r>
      <w:r w:rsidR="00274849" w:rsidRPr="004A019F">
        <w:rPr>
          <w:color w:val="auto"/>
          <w:szCs w:val="28"/>
        </w:rPr>
        <w:t xml:space="preserve"> Làm đường giao thông nông thôn;</w:t>
      </w:r>
      <w:r w:rsidR="00D93C97" w:rsidRPr="004A019F">
        <w:rPr>
          <w:color w:val="auto"/>
          <w:szCs w:val="28"/>
        </w:rPr>
        <w:t xml:space="preserve"> phát dọn, thu gom rác thải, dọn dẹp vệ sinh môi trường nông thôn tại các đường làng, ngõ xóm</w:t>
      </w:r>
      <w:r w:rsidR="00D53EE9" w:rsidRPr="004A019F">
        <w:rPr>
          <w:rStyle w:val="FootnoteReference"/>
          <w:color w:val="auto"/>
          <w:szCs w:val="28"/>
        </w:rPr>
        <w:footnoteReference w:id="17"/>
      </w:r>
      <w:r w:rsidR="00D53EE9" w:rsidRPr="004A019F">
        <w:rPr>
          <w:color w:val="auto"/>
          <w:szCs w:val="28"/>
        </w:rPr>
        <w:t>.</w:t>
      </w:r>
    </w:p>
    <w:p w:rsidR="00D93C97" w:rsidRPr="004A019F" w:rsidRDefault="00B36419" w:rsidP="004A019F">
      <w:pPr>
        <w:spacing w:before="120" w:after="120"/>
        <w:ind w:firstLine="720"/>
        <w:jc w:val="both"/>
        <w:rPr>
          <w:color w:val="auto"/>
          <w:spacing w:val="-6"/>
        </w:rPr>
      </w:pPr>
      <w:r w:rsidRPr="004A019F">
        <w:rPr>
          <w:color w:val="auto"/>
          <w:spacing w:val="-6"/>
          <w:lang w:val="pt-BR"/>
        </w:rPr>
        <w:t xml:space="preserve">- </w:t>
      </w:r>
      <w:r w:rsidR="00CF2CF6" w:rsidRPr="004A019F">
        <w:rPr>
          <w:color w:val="auto"/>
          <w:spacing w:val="-6"/>
          <w:lang w:val="pt-BR"/>
        </w:rPr>
        <w:t>Đ</w:t>
      </w:r>
      <w:r w:rsidR="00D93C97" w:rsidRPr="004A019F">
        <w:rPr>
          <w:color w:val="auto"/>
          <w:spacing w:val="-6"/>
          <w:lang w:val="pt-BR"/>
        </w:rPr>
        <w:t xml:space="preserve">ến </w:t>
      </w:r>
      <w:r w:rsidR="00277C55" w:rsidRPr="004A019F">
        <w:rPr>
          <w:color w:val="auto"/>
          <w:spacing w:val="-6"/>
          <w:lang w:val="pt-BR"/>
        </w:rPr>
        <w:t>nay</w:t>
      </w:r>
      <w:r w:rsidR="00CF2CF6" w:rsidRPr="004A019F">
        <w:rPr>
          <w:color w:val="auto"/>
          <w:spacing w:val="-6"/>
          <w:lang w:val="pt-BR"/>
        </w:rPr>
        <w:t xml:space="preserve">, </w:t>
      </w:r>
      <w:r w:rsidR="00D93C97" w:rsidRPr="004A019F">
        <w:rPr>
          <w:color w:val="auto"/>
          <w:spacing w:val="-6"/>
          <w:lang w:val="pt-BR"/>
        </w:rPr>
        <w:t xml:space="preserve">tiêu chí xây dựng nông thôn mới các xã đạt được: 02 xã đã </w:t>
      </w:r>
      <w:r w:rsidR="00C016F8" w:rsidRPr="004A019F">
        <w:rPr>
          <w:color w:val="auto"/>
          <w:spacing w:val="-6"/>
          <w:lang w:val="pt-BR"/>
        </w:rPr>
        <w:t xml:space="preserve">được công nhân xã đạt chuẩn NTM </w:t>
      </w:r>
      <w:r w:rsidR="00D93C97" w:rsidRPr="004A019F">
        <w:rPr>
          <w:color w:val="auto"/>
          <w:spacing w:val="-6"/>
          <w:lang w:val="pt-BR"/>
        </w:rPr>
        <w:t>(</w:t>
      </w:r>
      <w:r w:rsidR="00D93C97" w:rsidRPr="004A019F">
        <w:rPr>
          <w:i/>
          <w:color w:val="auto"/>
          <w:spacing w:val="-6"/>
          <w:lang w:val="pt-BR"/>
        </w:rPr>
        <w:t>Sa Sơn, Sa Nhơn</w:t>
      </w:r>
      <w:r w:rsidR="00A355E8" w:rsidRPr="004A019F">
        <w:rPr>
          <w:color w:val="auto"/>
          <w:spacing w:val="-6"/>
          <w:lang w:val="pt-BR"/>
        </w:rPr>
        <w:t xml:space="preserve">), </w:t>
      </w:r>
      <w:r w:rsidR="00D93C97" w:rsidRPr="004A019F">
        <w:rPr>
          <w:color w:val="auto"/>
          <w:spacing w:val="-6"/>
          <w:lang w:val="pt-BR"/>
        </w:rPr>
        <w:t>01 xã đạt 10/19</w:t>
      </w:r>
      <w:r w:rsidR="00D93C97" w:rsidRPr="004A019F">
        <w:rPr>
          <w:color w:val="auto"/>
          <w:spacing w:val="-6"/>
          <w:lang w:val="sv-SE"/>
        </w:rPr>
        <w:t xml:space="preserve"> tiêu chí (</w:t>
      </w:r>
      <w:r w:rsidR="00D93C97" w:rsidRPr="004A019F">
        <w:rPr>
          <w:i/>
          <w:color w:val="auto"/>
          <w:spacing w:val="-6"/>
          <w:lang w:val="sv-SE"/>
        </w:rPr>
        <w:t>Sa Nghĩa</w:t>
      </w:r>
      <w:r w:rsidR="00A355E8" w:rsidRPr="004A019F">
        <w:rPr>
          <w:color w:val="auto"/>
          <w:spacing w:val="-6"/>
          <w:lang w:val="sv-SE"/>
        </w:rPr>
        <w:t>),</w:t>
      </w:r>
      <w:r w:rsidR="00D93C97" w:rsidRPr="004A019F">
        <w:rPr>
          <w:color w:val="auto"/>
          <w:spacing w:val="-6"/>
          <w:lang w:val="sv-SE"/>
        </w:rPr>
        <w:t xml:space="preserve"> 03 xã đạt 7/19 tiêu chí (</w:t>
      </w:r>
      <w:r w:rsidR="00D93C97" w:rsidRPr="004A019F">
        <w:rPr>
          <w:i/>
          <w:color w:val="auto"/>
          <w:spacing w:val="-6"/>
          <w:lang w:val="sv-SE"/>
        </w:rPr>
        <w:t>Sa Bình, Ya tăng, Hơ Moong</w:t>
      </w:r>
      <w:r w:rsidR="00A355E8" w:rsidRPr="004A019F">
        <w:rPr>
          <w:color w:val="auto"/>
          <w:spacing w:val="-6"/>
          <w:lang w:val="sv-SE"/>
        </w:rPr>
        <w:t>),</w:t>
      </w:r>
      <w:r w:rsidR="00D93C97" w:rsidRPr="004A019F">
        <w:rPr>
          <w:color w:val="auto"/>
          <w:spacing w:val="-6"/>
          <w:lang w:val="sv-SE"/>
        </w:rPr>
        <w:t xml:space="preserve"> 03 xã đạt 6/19 tiêu chí (</w:t>
      </w:r>
      <w:r w:rsidR="00D93C97" w:rsidRPr="004A019F">
        <w:rPr>
          <w:i/>
          <w:color w:val="auto"/>
          <w:spacing w:val="-6"/>
          <w:lang w:val="sv-SE"/>
        </w:rPr>
        <w:t xml:space="preserve">Ya </w:t>
      </w:r>
      <w:r w:rsidR="00A355E8" w:rsidRPr="004A019F">
        <w:rPr>
          <w:i/>
          <w:color w:val="auto"/>
          <w:spacing w:val="-6"/>
          <w:lang w:val="sv-SE"/>
        </w:rPr>
        <w:t>X</w:t>
      </w:r>
      <w:r w:rsidR="00D93C97" w:rsidRPr="004A019F">
        <w:rPr>
          <w:i/>
          <w:color w:val="auto"/>
          <w:spacing w:val="-6"/>
          <w:lang w:val="sv-SE"/>
        </w:rPr>
        <w:t>iêr, Mô Rai, Ya Ly</w:t>
      </w:r>
      <w:r w:rsidR="00D93C97" w:rsidRPr="004A019F">
        <w:rPr>
          <w:color w:val="auto"/>
          <w:spacing w:val="-6"/>
          <w:lang w:val="sv-SE"/>
        </w:rPr>
        <w:t>); 01 xã đạt 5/19 tiêu chí (</w:t>
      </w:r>
      <w:r w:rsidR="00A355E8" w:rsidRPr="004A019F">
        <w:rPr>
          <w:i/>
          <w:color w:val="auto"/>
          <w:spacing w:val="-6"/>
          <w:lang w:val="sv-SE"/>
        </w:rPr>
        <w:t>Rờ Kơ</w:t>
      </w:r>
      <w:r w:rsidR="00D93C97" w:rsidRPr="004A019F">
        <w:rPr>
          <w:i/>
          <w:color w:val="auto"/>
          <w:spacing w:val="-6"/>
          <w:lang w:val="sv-SE"/>
        </w:rPr>
        <w:t>i</w:t>
      </w:r>
      <w:r w:rsidR="00D93C97" w:rsidRPr="004A019F">
        <w:rPr>
          <w:color w:val="auto"/>
          <w:spacing w:val="-6"/>
          <w:lang w:val="sv-SE"/>
        </w:rPr>
        <w:t>)</w:t>
      </w:r>
      <w:r w:rsidR="00A355E8" w:rsidRPr="004A019F">
        <w:rPr>
          <w:color w:val="auto"/>
          <w:spacing w:val="-6"/>
          <w:lang w:val="sv-SE"/>
        </w:rPr>
        <w:t xml:space="preserve">. </w:t>
      </w:r>
      <w:r w:rsidR="00D93C97" w:rsidRPr="004A019F">
        <w:rPr>
          <w:color w:val="auto"/>
          <w:spacing w:val="-6"/>
        </w:rPr>
        <w:t>Tỷ lệ tiêu chí đạt bình quân là 9,2 tiêu chí/xã.</w:t>
      </w:r>
    </w:p>
    <w:p w:rsidR="00ED6A16" w:rsidRPr="004A019F" w:rsidRDefault="00AF3017" w:rsidP="004A019F">
      <w:pPr>
        <w:spacing w:before="120" w:after="120"/>
        <w:ind w:firstLine="720"/>
        <w:jc w:val="both"/>
        <w:rPr>
          <w:b/>
          <w:color w:val="auto"/>
          <w:lang w:val="nl-NL"/>
        </w:rPr>
      </w:pPr>
      <w:r w:rsidRPr="004A019F">
        <w:rPr>
          <w:b/>
          <w:color w:val="auto"/>
          <w:lang w:val="nl-NL"/>
        </w:rPr>
        <w:t>1.7</w:t>
      </w:r>
      <w:r w:rsidR="00ED6A16" w:rsidRPr="004A019F">
        <w:rPr>
          <w:b/>
          <w:color w:val="auto"/>
          <w:lang w:val="nl-NL"/>
        </w:rPr>
        <w:t>. C</w:t>
      </w:r>
      <w:r w:rsidR="00161322" w:rsidRPr="004A019F">
        <w:rPr>
          <w:b/>
          <w:color w:val="auto"/>
          <w:lang w:val="nl-NL"/>
        </w:rPr>
        <w:t xml:space="preserve">ông tác quản lý </w:t>
      </w:r>
      <w:r w:rsidR="001E6212" w:rsidRPr="004A019F">
        <w:rPr>
          <w:b/>
          <w:color w:val="auto"/>
          <w:lang w:val="nl-NL"/>
        </w:rPr>
        <w:t>đất đai, khoáng sản, môi trường</w:t>
      </w:r>
    </w:p>
    <w:p w:rsidR="001E6212" w:rsidRPr="004A019F" w:rsidRDefault="001E6212" w:rsidP="004A019F">
      <w:pPr>
        <w:spacing w:before="120" w:after="120"/>
        <w:ind w:firstLine="720"/>
        <w:jc w:val="both"/>
        <w:rPr>
          <w:b/>
          <w:color w:val="auto"/>
        </w:rPr>
      </w:pPr>
      <w:r w:rsidRPr="004A019F">
        <w:rPr>
          <w:b/>
          <w:color w:val="auto"/>
        </w:rPr>
        <w:t>*</w:t>
      </w:r>
      <w:r w:rsidR="00CF2CF6" w:rsidRPr="004A019F">
        <w:rPr>
          <w:b/>
          <w:color w:val="auto"/>
        </w:rPr>
        <w:t xml:space="preserve"> Đất đai</w:t>
      </w:r>
    </w:p>
    <w:p w:rsidR="001E6212" w:rsidRPr="004A019F" w:rsidRDefault="001E6212" w:rsidP="004A019F">
      <w:pPr>
        <w:spacing w:before="120" w:after="120"/>
        <w:ind w:firstLine="720"/>
        <w:jc w:val="both"/>
        <w:rPr>
          <w:color w:val="auto"/>
          <w:lang w:val="nl-NL"/>
        </w:rPr>
      </w:pPr>
      <w:r w:rsidRPr="004A019F">
        <w:rPr>
          <w:color w:val="auto"/>
          <w:lang w:val="nl-NL"/>
        </w:rPr>
        <w:t>- Hoàn thành và tổ chức công bố, công khai công tác xây dựng kế hoạch sử dụng đất năm 2018 của huyện làm cơ sở triển khai thực hiện các công tác</w:t>
      </w:r>
      <w:r w:rsidR="00CF2CF6" w:rsidRPr="004A019F">
        <w:rPr>
          <w:color w:val="auto"/>
          <w:lang w:val="nl-NL"/>
        </w:rPr>
        <w:t xml:space="preserve"> quản lý, sử dụng</w:t>
      </w:r>
      <w:r w:rsidRPr="004A019F">
        <w:rPr>
          <w:color w:val="auto"/>
          <w:lang w:val="nl-NL"/>
        </w:rPr>
        <w:t xml:space="preserve"> chuyển mục đích sử dụng đất, giao đất, thuê đất và thu hồi đất; hoàn thành thống kế đất đai năm 2017 của huyện theo đúng quy định của </w:t>
      </w:r>
      <w:r w:rsidR="00CF2CF6" w:rsidRPr="004A019F">
        <w:rPr>
          <w:color w:val="auto"/>
          <w:lang w:val="nl-NL"/>
        </w:rPr>
        <w:t>Luật đất đai.</w:t>
      </w:r>
    </w:p>
    <w:p w:rsidR="001E6212" w:rsidRPr="004A019F" w:rsidRDefault="001E6212" w:rsidP="004A019F">
      <w:pPr>
        <w:spacing w:before="120" w:after="120"/>
        <w:ind w:firstLine="720"/>
        <w:jc w:val="both"/>
        <w:rPr>
          <w:color w:val="auto"/>
          <w:lang w:val="nl-NL"/>
        </w:rPr>
      </w:pPr>
      <w:r w:rsidRPr="004A019F">
        <w:rPr>
          <w:color w:val="auto"/>
          <w:lang w:val="nl-NL"/>
        </w:rPr>
        <w:t xml:space="preserve">- </w:t>
      </w:r>
      <w:r w:rsidR="00CF2CF6" w:rsidRPr="004A019F">
        <w:rPr>
          <w:color w:val="auto"/>
          <w:lang w:val="nl-NL"/>
        </w:rPr>
        <w:t xml:space="preserve">Đã triển khai và lập các thủ tục </w:t>
      </w:r>
      <w:r w:rsidRPr="004A019F">
        <w:rPr>
          <w:color w:val="auto"/>
          <w:lang w:val="nl-NL"/>
        </w:rPr>
        <w:t>công tác đo đạc bản đồ địa chính thao trường bắn Hơ Moong làm sơ sở UBND tỉnh giao đất cho Bộ chỉ huy quân sự tỉnh theo quy định.</w:t>
      </w:r>
      <w:r w:rsidR="00CF2CF6" w:rsidRPr="004A019F">
        <w:rPr>
          <w:color w:val="auto"/>
          <w:lang w:val="nl-NL"/>
        </w:rPr>
        <w:t xml:space="preserve"> Tiếp nhận và triển khai dự án khai thác hiệu quả quỹ đất Sân bay Kleng.</w:t>
      </w:r>
    </w:p>
    <w:p w:rsidR="001E6212" w:rsidRPr="004A019F" w:rsidRDefault="001E6212" w:rsidP="004A019F">
      <w:pPr>
        <w:spacing w:before="120" w:after="120"/>
        <w:ind w:firstLine="720"/>
        <w:jc w:val="both"/>
        <w:rPr>
          <w:color w:val="auto"/>
          <w:lang w:val="nl-NL"/>
        </w:rPr>
      </w:pPr>
      <w:r w:rsidRPr="004A019F">
        <w:rPr>
          <w:color w:val="auto"/>
          <w:lang w:val="nl-NL"/>
        </w:rPr>
        <w:t xml:space="preserve">- Tiếp tục thực hiện nghiêm túc công tác cải cách thủ tục hành chính trong lĩnh vực đất đai, cắt giảm ½ thời gian theo quy định của UBND tỉnh. Trong 6 tháng </w:t>
      </w:r>
      <w:r w:rsidRPr="004A019F">
        <w:rPr>
          <w:color w:val="auto"/>
          <w:lang w:val="nl-NL"/>
        </w:rPr>
        <w:lastRenderedPageBreak/>
        <w:t xml:space="preserve">đầu năm, bộ phận tiếp nhận và trả kết quả đã tiếp nhận 2.637 hồ sơ liên quan đến các thủ tục hành chính về đất đai, đến nay đã giải quyết xong  2.267 hồ sơ, các hồ sơ còn lại đang trong thời hạn giải quyết. Cụ thể: cấp GCNQSDĐ lần đầu 227 hồ sơ; thế chấp, xóa thế chấp 1.333 hồ sơ; đăng ký biến động 510 hồ sơ, còn lại là chuyển nhượng, cấp đổi, cấp lại GCNQSDĐ. </w:t>
      </w:r>
    </w:p>
    <w:p w:rsidR="001E6212" w:rsidRPr="004A019F" w:rsidRDefault="001E6212" w:rsidP="004A019F">
      <w:pPr>
        <w:spacing w:before="120" w:after="120"/>
        <w:ind w:firstLine="720"/>
        <w:jc w:val="both"/>
        <w:rPr>
          <w:color w:val="auto"/>
          <w:lang w:val="nl-NL"/>
        </w:rPr>
      </w:pPr>
      <w:r w:rsidRPr="004A019F">
        <w:rPr>
          <w:color w:val="auto"/>
          <w:lang w:val="nl-NL"/>
        </w:rPr>
        <w:t>- Kiểm tra, rà soát toàn bộ các hộ gia đình người đồng bào dân tộc thiểu số tại các làng Kleng, làng Chốt và K Đừ chưa được cấp GCNQSDĐ đất ở trên địa bàn. Qua rà soát còn 476 hộ chưa được cấp GCNQSDĐ, hiện UBND huyện đang chỉ đạo các đơn vị liên quan hoàn thiện hồ sơ, cấp GCNQSDĐ cho các hộ gia đình theo quy định. Dự kiến trong năm 2018 sẽ hoàn thành.</w:t>
      </w:r>
    </w:p>
    <w:p w:rsidR="001E6212" w:rsidRPr="004A019F" w:rsidRDefault="00221105" w:rsidP="004A019F">
      <w:pPr>
        <w:spacing w:before="120" w:after="120"/>
        <w:ind w:firstLine="720"/>
        <w:jc w:val="both"/>
        <w:rPr>
          <w:color w:val="auto"/>
          <w:lang w:val="nl-NL"/>
        </w:rPr>
      </w:pPr>
      <w:r>
        <w:rPr>
          <w:color w:val="auto"/>
          <w:lang w:val="nl-NL"/>
        </w:rPr>
        <w:t xml:space="preserve"> </w:t>
      </w:r>
      <w:r w:rsidR="001E6212" w:rsidRPr="004A019F">
        <w:rPr>
          <w:color w:val="auto"/>
          <w:lang w:val="nl-NL"/>
        </w:rPr>
        <w:t>- Trong 6 tháng, UBND huyện đã xem xét, quyết định cho phép chuyển mục đích 15.390,4 m</w:t>
      </w:r>
      <w:r w:rsidR="001E6212" w:rsidRPr="004A019F">
        <w:rPr>
          <w:color w:val="auto"/>
          <w:vertAlign w:val="superscript"/>
          <w:lang w:val="nl-NL"/>
        </w:rPr>
        <w:t>2</w:t>
      </w:r>
      <w:r w:rsidR="001E6212" w:rsidRPr="004A019F">
        <w:rPr>
          <w:color w:val="auto"/>
          <w:lang w:val="nl-NL"/>
        </w:rPr>
        <w:t xml:space="preserve"> đất nông nghiệp sang đất phi nông nghiệp, </w:t>
      </w:r>
      <w:r w:rsidR="00CF2CF6" w:rsidRPr="004A019F">
        <w:rPr>
          <w:color w:val="auto"/>
          <w:lang w:val="nl-NL"/>
        </w:rPr>
        <w:t>trong đó: sang đất ở 13.990,4</w:t>
      </w:r>
      <w:r w:rsidR="001E6212" w:rsidRPr="004A019F">
        <w:rPr>
          <w:color w:val="auto"/>
          <w:lang w:val="nl-NL"/>
        </w:rPr>
        <w:t>m</w:t>
      </w:r>
      <w:r w:rsidR="001E6212" w:rsidRPr="004A019F">
        <w:rPr>
          <w:color w:val="auto"/>
          <w:vertAlign w:val="superscript"/>
          <w:lang w:val="nl-NL"/>
        </w:rPr>
        <w:t>2</w:t>
      </w:r>
      <w:r w:rsidR="001E6212" w:rsidRPr="004A019F">
        <w:rPr>
          <w:color w:val="auto"/>
          <w:lang w:val="nl-NL"/>
        </w:rPr>
        <w:t>; đất sản xuất kinh doanh 1.400m</w:t>
      </w:r>
      <w:r w:rsidR="001E6212" w:rsidRPr="004A019F">
        <w:rPr>
          <w:color w:val="auto"/>
          <w:vertAlign w:val="superscript"/>
          <w:lang w:val="nl-NL"/>
        </w:rPr>
        <w:t>2</w:t>
      </w:r>
      <w:r w:rsidR="001E6212" w:rsidRPr="004A019F">
        <w:rPr>
          <w:color w:val="auto"/>
          <w:lang w:val="nl-NL"/>
        </w:rPr>
        <w:t>.</w:t>
      </w:r>
    </w:p>
    <w:p w:rsidR="001E6212" w:rsidRPr="004A019F" w:rsidRDefault="001E6212" w:rsidP="004A019F">
      <w:pPr>
        <w:spacing w:before="120" w:after="120"/>
        <w:ind w:firstLine="720"/>
        <w:jc w:val="both"/>
        <w:rPr>
          <w:color w:val="auto"/>
          <w:lang w:val="nl-NL"/>
        </w:rPr>
      </w:pPr>
      <w:r w:rsidRPr="004A019F">
        <w:rPr>
          <w:color w:val="auto"/>
          <w:lang w:val="nl-NL"/>
        </w:rPr>
        <w:t>- Tiếp tục rà soát các vị trí đất thuộc nhà nước quản lý</w:t>
      </w:r>
      <w:r w:rsidR="00CF2CF6" w:rsidRPr="004A019F">
        <w:rPr>
          <w:color w:val="auto"/>
          <w:lang w:val="nl-NL"/>
        </w:rPr>
        <w:t>,</w:t>
      </w:r>
      <w:r w:rsidRPr="004A019F">
        <w:rPr>
          <w:color w:val="auto"/>
          <w:lang w:val="nl-NL"/>
        </w:rPr>
        <w:t xml:space="preserve"> phù hợp với quy hoạch xây dựng để đưa vào kế hoạch đấu giá quyền sử dụng đất theo quy định. </w:t>
      </w:r>
      <w:r w:rsidR="00CF2CF6" w:rsidRPr="004A019F">
        <w:rPr>
          <w:color w:val="auto"/>
          <w:lang w:val="nl-NL"/>
        </w:rPr>
        <w:t xml:space="preserve">Đã tổ chức </w:t>
      </w:r>
      <w:r w:rsidRPr="004A019F">
        <w:rPr>
          <w:color w:val="auto"/>
          <w:lang w:val="nl-NL"/>
        </w:rPr>
        <w:t>đấu giá 2.348,1m</w:t>
      </w:r>
      <w:r w:rsidR="00CF2CF6" w:rsidRPr="004A019F">
        <w:rPr>
          <w:color w:val="auto"/>
          <w:vertAlign w:val="superscript"/>
          <w:lang w:val="nl-NL"/>
        </w:rPr>
        <w:t>2</w:t>
      </w:r>
      <w:r w:rsidRPr="004A019F">
        <w:rPr>
          <w:color w:val="auto"/>
          <w:lang w:val="nl-NL"/>
        </w:rPr>
        <w:t xml:space="preserve"> đất nhà nước quản lý (</w:t>
      </w:r>
      <w:r w:rsidRPr="004A019F">
        <w:rPr>
          <w:i/>
          <w:color w:val="auto"/>
          <w:lang w:val="nl-NL"/>
        </w:rPr>
        <w:t>khu vực dọc tuyến đường Trường Chinh và lô đất ngã tư đường Trường Chinh và Đoàn Thị Điểm</w:t>
      </w:r>
      <w:r w:rsidRPr="004A019F">
        <w:rPr>
          <w:color w:val="auto"/>
          <w:lang w:val="nl-NL"/>
        </w:rPr>
        <w:t>). Tiếp tục triển khai đấu giá quyền sử dụng đất các dự án trên địa bàn huyện.</w:t>
      </w:r>
    </w:p>
    <w:p w:rsidR="004A6218" w:rsidRPr="004A019F" w:rsidRDefault="001E6212" w:rsidP="004A019F">
      <w:pPr>
        <w:spacing w:before="120" w:after="120"/>
        <w:ind w:firstLine="720"/>
        <w:jc w:val="both"/>
        <w:rPr>
          <w:color w:val="auto"/>
          <w:lang w:val="nl-NL"/>
        </w:rPr>
      </w:pPr>
      <w:r w:rsidRPr="004A019F">
        <w:rPr>
          <w:color w:val="auto"/>
          <w:lang w:val="nl-NL"/>
        </w:rPr>
        <w:t xml:space="preserve">- Đề xuất UBND tỉnh, Sở Tài nguyên &amp; Môi trường thu hồi và giao về địa phương quản lý </w:t>
      </w:r>
      <w:r w:rsidR="004A6218" w:rsidRPr="004A019F">
        <w:rPr>
          <w:color w:val="auto"/>
          <w:lang w:val="nl-NL"/>
        </w:rPr>
        <w:t xml:space="preserve">và giao đất cho nhân dân sử dụng </w:t>
      </w:r>
      <w:r w:rsidRPr="004A019F">
        <w:rPr>
          <w:color w:val="auto"/>
          <w:lang w:val="nl-NL"/>
        </w:rPr>
        <w:t xml:space="preserve">phần diện tích đất thuộc Công ty Nguyên liệu giấy Miền Nam và InnovGreen, không sử dụng. </w:t>
      </w:r>
    </w:p>
    <w:p w:rsidR="001E6212" w:rsidRPr="004A019F" w:rsidRDefault="001E6212" w:rsidP="004A019F">
      <w:pPr>
        <w:spacing w:before="120" w:after="120"/>
        <w:ind w:firstLine="720"/>
        <w:jc w:val="both"/>
        <w:rPr>
          <w:color w:val="auto"/>
          <w:lang w:val="nl-NL"/>
        </w:rPr>
      </w:pPr>
      <w:r w:rsidRPr="004A019F">
        <w:rPr>
          <w:color w:val="auto"/>
          <w:lang w:val="nl-NL"/>
        </w:rPr>
        <w:t>- Bồi thường, giải phóng mặt bằng: Hoàn thành xong công tác bồi thường, giải phóng mặt bằng tại 02 dự án xây dựng Trường Mầm non Hoa Hồng và Trung tâm văn hóa thể thao huyện theo đúng kế hoạch đề ra. Hiện đang hoàn thiện phương án giải phóng mặt bằng tại 03 công trình: Vườn hoa cây xanh trước nghĩa trang Liệt sỹ; Mở rộng đường Trần Hưng Đạo và Cấp nước sinh hoạt thị trấn</w:t>
      </w:r>
      <w:r w:rsidR="004A6218" w:rsidRPr="004A019F">
        <w:rPr>
          <w:color w:val="auto"/>
          <w:lang w:val="nl-NL"/>
        </w:rPr>
        <w:t>, Dự án mở rộng khu dân cư Thôn 1</w:t>
      </w:r>
      <w:r w:rsidRPr="004A019F">
        <w:rPr>
          <w:color w:val="auto"/>
          <w:lang w:val="nl-NL"/>
        </w:rPr>
        <w:t>.</w:t>
      </w:r>
    </w:p>
    <w:p w:rsidR="001E6212" w:rsidRPr="004A019F" w:rsidRDefault="00266409" w:rsidP="004A019F">
      <w:pPr>
        <w:spacing w:before="120" w:after="120"/>
        <w:ind w:firstLine="720"/>
        <w:jc w:val="both"/>
        <w:rPr>
          <w:b/>
          <w:color w:val="auto"/>
          <w:lang w:val="nl-NL"/>
        </w:rPr>
      </w:pPr>
      <w:r w:rsidRPr="004A019F">
        <w:rPr>
          <w:b/>
          <w:color w:val="auto"/>
          <w:lang w:val="nl-NL"/>
        </w:rPr>
        <w:t>* Khoáng sản</w:t>
      </w:r>
    </w:p>
    <w:p w:rsidR="001E6212" w:rsidRPr="004A019F" w:rsidRDefault="001E6212" w:rsidP="004A019F">
      <w:pPr>
        <w:spacing w:before="120" w:after="120"/>
        <w:ind w:firstLine="720"/>
        <w:jc w:val="both"/>
        <w:rPr>
          <w:color w:val="auto"/>
          <w:lang w:val="nl-NL"/>
        </w:rPr>
      </w:pPr>
      <w:r w:rsidRPr="004A019F">
        <w:rPr>
          <w:color w:val="auto"/>
          <w:lang w:val="nl-NL"/>
        </w:rPr>
        <w:t xml:space="preserve">- Thực hiện chỉ đạo của UBND tỉnh Kon Tum về triển khai thực hiện thí điểm công tác quản lý, khai thác, cung ứng cát, sỏi phục vụ xây dựng nông thôn mới tại Công văn số 3129/UBND-NNTN ngày 20/11/2017. Trên cơ sở </w:t>
      </w:r>
      <w:r w:rsidR="004A6218" w:rsidRPr="004A019F">
        <w:rPr>
          <w:color w:val="auto"/>
          <w:lang w:val="nl-NL"/>
        </w:rPr>
        <w:t>nhu cầu</w:t>
      </w:r>
      <w:r w:rsidRPr="004A019F">
        <w:rPr>
          <w:color w:val="auto"/>
          <w:lang w:val="nl-NL"/>
        </w:rPr>
        <w:t xml:space="preserve"> thực tế </w:t>
      </w:r>
      <w:r w:rsidR="004A6218" w:rsidRPr="004A019F">
        <w:rPr>
          <w:color w:val="auto"/>
          <w:lang w:val="nl-NL"/>
        </w:rPr>
        <w:t>của</w:t>
      </w:r>
      <w:r w:rsidRPr="004A019F">
        <w:rPr>
          <w:color w:val="auto"/>
          <w:lang w:val="nl-NL"/>
        </w:rPr>
        <w:t xml:space="preserve"> địa phương, UBND huyện đã xác nhận cho 05 hộ gia đình, cá nhân trên địa bàn được phép khai thác cát để cung ứng cho các công trình nông thôn mới tại 05 xã (</w:t>
      </w:r>
      <w:r w:rsidRPr="004A019F">
        <w:rPr>
          <w:i/>
          <w:color w:val="auto"/>
          <w:lang w:val="nl-NL"/>
        </w:rPr>
        <w:t>Mô Rai, Sa Nhơn, Ya Tăng, Ya ly và Sa Bình</w:t>
      </w:r>
      <w:r w:rsidRPr="004A019F">
        <w:rPr>
          <w:color w:val="auto"/>
          <w:lang w:val="nl-NL"/>
        </w:rPr>
        <w:t>) với tổng diện tích khu vực được phép  khai thác khoảng 4,6 ha; khối lượng được phép khai thác 3.723 m</w:t>
      </w:r>
      <w:r w:rsidRPr="004A019F">
        <w:rPr>
          <w:color w:val="auto"/>
          <w:vertAlign w:val="superscript"/>
          <w:lang w:val="nl-NL"/>
        </w:rPr>
        <w:t>3</w:t>
      </w:r>
      <w:r w:rsidRPr="004A019F">
        <w:rPr>
          <w:color w:val="auto"/>
          <w:lang w:val="nl-NL"/>
        </w:rPr>
        <w:t xml:space="preserve"> và thời gian khai thác trung bình khoảng 30 ngày kể từ ngày bàn giao vị trí khai thác. Đến nay, có 03 hộ gia đình đủ điều kiện để được phép khai thác.</w:t>
      </w:r>
    </w:p>
    <w:p w:rsidR="001E6212" w:rsidRPr="004A019F" w:rsidRDefault="001E6212" w:rsidP="004A019F">
      <w:pPr>
        <w:spacing w:before="120" w:after="120"/>
        <w:ind w:firstLine="720"/>
        <w:jc w:val="both"/>
        <w:rPr>
          <w:color w:val="auto"/>
          <w:lang w:val="nl-NL"/>
        </w:rPr>
      </w:pPr>
      <w:r w:rsidRPr="004A019F">
        <w:rPr>
          <w:color w:val="auto"/>
          <w:lang w:val="nl-NL"/>
        </w:rPr>
        <w:t xml:space="preserve">- </w:t>
      </w:r>
      <w:r w:rsidR="004A6218" w:rsidRPr="004A019F">
        <w:rPr>
          <w:color w:val="auto"/>
          <w:lang w:val="nl-NL"/>
        </w:rPr>
        <w:t>Đẩy mạnh</w:t>
      </w:r>
      <w:r w:rsidRPr="004A019F">
        <w:rPr>
          <w:color w:val="auto"/>
          <w:lang w:val="nl-NL"/>
        </w:rPr>
        <w:t xml:space="preserve"> thu hút đầu</w:t>
      </w:r>
      <w:r w:rsidR="004A6218" w:rsidRPr="004A019F">
        <w:rPr>
          <w:color w:val="auto"/>
          <w:lang w:val="nl-NL"/>
        </w:rPr>
        <w:t xml:space="preserve"> tư trong lĩnh vực khoáng sản, tạo nguồn</w:t>
      </w:r>
      <w:r w:rsidRPr="004A019F">
        <w:rPr>
          <w:color w:val="auto"/>
          <w:lang w:val="nl-NL"/>
        </w:rPr>
        <w:t xml:space="preserve"> thu ngân sách, UBND huyệ</w:t>
      </w:r>
      <w:r w:rsidR="004A6218" w:rsidRPr="004A019F">
        <w:rPr>
          <w:color w:val="auto"/>
          <w:lang w:val="nl-NL"/>
        </w:rPr>
        <w:t xml:space="preserve">n đã đề xuất UBND tỉnh Kon Tum </w:t>
      </w:r>
      <w:r w:rsidRPr="004A019F">
        <w:rPr>
          <w:color w:val="auto"/>
          <w:lang w:val="nl-NL"/>
        </w:rPr>
        <w:t>đưa vào kế hoạch đấu giá quyền khai thác khoáng sản năm 2018: 02 điểm mỏ cát, 02 điểm mỏ đất sét. Đồng thời, tiếp tục đề xuất bổ sung 02 điểm mỏ cát tại khu vực xã Ya Ly và Sa Nhơn vào quy hoạch  khoáng sản.</w:t>
      </w:r>
    </w:p>
    <w:p w:rsidR="001E6212" w:rsidRPr="004A019F" w:rsidRDefault="001E6212" w:rsidP="004A019F">
      <w:pPr>
        <w:spacing w:before="120" w:after="120"/>
        <w:ind w:firstLine="720"/>
        <w:jc w:val="both"/>
        <w:rPr>
          <w:color w:val="auto"/>
          <w:shd w:val="clear" w:color="auto" w:fill="FFFFFF"/>
          <w:lang w:val="nl-NL"/>
        </w:rPr>
      </w:pPr>
      <w:r w:rsidRPr="004A019F">
        <w:rPr>
          <w:color w:val="auto"/>
          <w:shd w:val="clear" w:color="auto" w:fill="FFFFFF"/>
          <w:lang w:val="nl-NL"/>
        </w:rPr>
        <w:lastRenderedPageBreak/>
        <w:t>- Chỉ đạo UBND các xã, thị trấn và phòng Tài nguyên &amp; Môi trường thường xuyên kiểm tra, xử lý tình trạng khai thác khoáng sản trái phép trên địa bà</w:t>
      </w:r>
      <w:r w:rsidR="004A6218" w:rsidRPr="004A019F">
        <w:rPr>
          <w:color w:val="auto"/>
          <w:shd w:val="clear" w:color="auto" w:fill="FFFFFF"/>
          <w:lang w:val="nl-NL"/>
        </w:rPr>
        <w:t xml:space="preserve">n. Có biện pháp ngăn chặn việc lợi dụng cho </w:t>
      </w:r>
      <w:r w:rsidRPr="004A019F">
        <w:rPr>
          <w:color w:val="auto"/>
          <w:shd w:val="clear" w:color="auto" w:fill="FFFFFF"/>
          <w:lang w:val="nl-NL"/>
        </w:rPr>
        <w:t>phép khai thác cung ứng phục vụ công trình xây dựng nông thôn mới</w:t>
      </w:r>
      <w:r w:rsidR="004A6218" w:rsidRPr="004A019F">
        <w:rPr>
          <w:color w:val="auto"/>
          <w:shd w:val="clear" w:color="auto" w:fill="FFFFFF"/>
          <w:lang w:val="nl-NL"/>
        </w:rPr>
        <w:t xml:space="preserve"> của một số xã để vi phạm</w:t>
      </w:r>
      <w:r w:rsidRPr="004A019F">
        <w:rPr>
          <w:color w:val="auto"/>
          <w:shd w:val="clear" w:color="auto" w:fill="FFFFFF"/>
          <w:lang w:val="nl-NL"/>
        </w:rPr>
        <w:t>.</w:t>
      </w:r>
    </w:p>
    <w:p w:rsidR="00245F26" w:rsidRPr="004A019F" w:rsidRDefault="001E6212" w:rsidP="004A019F">
      <w:pPr>
        <w:spacing w:before="120" w:after="120"/>
        <w:ind w:firstLine="720"/>
        <w:jc w:val="both"/>
        <w:rPr>
          <w:color w:val="auto"/>
          <w:lang w:val="nl-NL"/>
        </w:rPr>
      </w:pPr>
      <w:r w:rsidRPr="004A019F">
        <w:rPr>
          <w:color w:val="auto"/>
          <w:lang w:val="nl-NL"/>
        </w:rPr>
        <w:t xml:space="preserve">- Thành lập Tổ công tác đặc biệt tuần tra, kiểm soát các hoạt động khai thác khoáng sản trên địa bàn, trực tiếp do đồng chí Phó Chủ tịch UBND huyện làm Tổ trưởng. Qua kiểm tra, UBND huyện đã kiểm điểm trách nhiệm Chủ tịch UBND </w:t>
      </w:r>
      <w:r w:rsidR="004A6218" w:rsidRPr="004A019F">
        <w:rPr>
          <w:color w:val="auto"/>
          <w:lang w:val="nl-NL"/>
        </w:rPr>
        <w:t xml:space="preserve">02 xã </w:t>
      </w:r>
      <w:r w:rsidRPr="004A019F">
        <w:rPr>
          <w:color w:val="auto"/>
          <w:lang w:val="nl-NL"/>
        </w:rPr>
        <w:t xml:space="preserve">đã buông lỏng công tác quản lý nhà nước về khoáng sản trên địa bàn. </w:t>
      </w:r>
    </w:p>
    <w:p w:rsidR="001E6212" w:rsidRPr="004A019F" w:rsidRDefault="00527B21" w:rsidP="004A019F">
      <w:pPr>
        <w:spacing w:before="120" w:after="120"/>
        <w:ind w:firstLine="720"/>
        <w:jc w:val="both"/>
        <w:rPr>
          <w:b/>
          <w:color w:val="auto"/>
          <w:lang w:val="nl-NL"/>
        </w:rPr>
      </w:pPr>
      <w:r w:rsidRPr="004A019F">
        <w:rPr>
          <w:b/>
          <w:color w:val="auto"/>
          <w:lang w:val="nl-NL"/>
        </w:rPr>
        <w:t xml:space="preserve">* </w:t>
      </w:r>
      <w:r w:rsidR="001E6212" w:rsidRPr="004A019F">
        <w:rPr>
          <w:b/>
          <w:color w:val="auto"/>
          <w:lang w:val="nl-NL"/>
        </w:rPr>
        <w:t>Môi trường</w:t>
      </w:r>
    </w:p>
    <w:p w:rsidR="001E6212" w:rsidRPr="004A019F" w:rsidRDefault="001E6212" w:rsidP="004A019F">
      <w:pPr>
        <w:spacing w:before="120" w:after="120"/>
        <w:ind w:firstLine="720"/>
        <w:jc w:val="both"/>
        <w:rPr>
          <w:color w:val="auto"/>
          <w:lang w:val="nl-NL"/>
        </w:rPr>
      </w:pPr>
      <w:r w:rsidRPr="004A019F">
        <w:rPr>
          <w:color w:val="auto"/>
          <w:lang w:val="nl-NL"/>
        </w:rPr>
        <w:t xml:space="preserve">- Đã </w:t>
      </w:r>
      <w:r w:rsidR="004A6218" w:rsidRPr="004A019F">
        <w:rPr>
          <w:color w:val="auto"/>
          <w:lang w:val="nl-NL"/>
        </w:rPr>
        <w:t xml:space="preserve">kiểm tra </w:t>
      </w:r>
      <w:r w:rsidRPr="004A019F">
        <w:rPr>
          <w:color w:val="auto"/>
          <w:lang w:val="nl-NL"/>
        </w:rPr>
        <w:t>xác nhận 07 kế hoạch bảo vệ môi trường của các dự án trên địa bàn theo đúng quy định của pháp luật;</w:t>
      </w:r>
    </w:p>
    <w:p w:rsidR="00245F26" w:rsidRPr="004A019F" w:rsidRDefault="00245F26" w:rsidP="004A019F">
      <w:pPr>
        <w:spacing w:before="120" w:after="120"/>
        <w:ind w:firstLine="720"/>
        <w:jc w:val="both"/>
        <w:rPr>
          <w:color w:val="auto"/>
          <w:lang w:val="nl-NL"/>
        </w:rPr>
      </w:pPr>
      <w:r w:rsidRPr="004A019F">
        <w:rPr>
          <w:color w:val="auto"/>
          <w:lang w:val="nl-NL"/>
        </w:rPr>
        <w:t>- Thường xuyên phát động phong trào toàn dân tham gia công tác vệ sinh môi trường, phát dọn, khơi thông cống rãnh, xử lý môi trường nông thôn.</w:t>
      </w:r>
    </w:p>
    <w:p w:rsidR="00245F26" w:rsidRPr="004A019F" w:rsidRDefault="00245F26" w:rsidP="004A019F">
      <w:pPr>
        <w:spacing w:before="120" w:after="120"/>
        <w:ind w:firstLine="720"/>
        <w:jc w:val="both"/>
        <w:rPr>
          <w:color w:val="auto"/>
          <w:lang w:val="nl-NL"/>
        </w:rPr>
      </w:pPr>
      <w:r w:rsidRPr="004A019F">
        <w:rPr>
          <w:color w:val="auto"/>
          <w:lang w:val="nl-NL"/>
        </w:rPr>
        <w:t>- Tăng cường công tác quản lý nhà nước, kiểm tra việc thực hiện môi trường, các nhà máy chế biến nông sản, các hoạt động sản xuất kinh doanh trên địa bàn huyện.</w:t>
      </w:r>
    </w:p>
    <w:p w:rsidR="00ED6A16" w:rsidRPr="004A019F" w:rsidRDefault="00ED6A16" w:rsidP="004A019F">
      <w:pPr>
        <w:spacing w:before="120" w:after="120"/>
        <w:ind w:firstLine="720"/>
        <w:jc w:val="both"/>
        <w:rPr>
          <w:color w:val="auto"/>
          <w:lang w:val="nl-NL"/>
        </w:rPr>
      </w:pPr>
      <w:r w:rsidRPr="004A019F">
        <w:rPr>
          <w:b/>
          <w:bCs w:val="0"/>
          <w:color w:val="auto"/>
          <w:lang w:val="nl-NL"/>
        </w:rPr>
        <w:t xml:space="preserve">2. </w:t>
      </w:r>
      <w:r w:rsidR="00C016F8" w:rsidRPr="004A019F">
        <w:rPr>
          <w:b/>
          <w:bCs w:val="0"/>
          <w:color w:val="auto"/>
          <w:lang w:val="nl-NL"/>
        </w:rPr>
        <w:t xml:space="preserve">Lĩnh vực </w:t>
      </w:r>
      <w:r w:rsidRPr="004A019F">
        <w:rPr>
          <w:b/>
          <w:bCs w:val="0"/>
          <w:color w:val="auto"/>
          <w:lang w:val="nl-NL"/>
        </w:rPr>
        <w:t xml:space="preserve">Văn hóa </w:t>
      </w:r>
      <w:r w:rsidRPr="004A019F">
        <w:rPr>
          <w:color w:val="auto"/>
          <w:lang w:val="nl-NL"/>
        </w:rPr>
        <w:t>-</w:t>
      </w:r>
      <w:r w:rsidRPr="004A019F">
        <w:rPr>
          <w:b/>
          <w:bCs w:val="0"/>
          <w:color w:val="auto"/>
          <w:lang w:val="nl-NL"/>
        </w:rPr>
        <w:t xml:space="preserve"> Xã hội</w:t>
      </w:r>
    </w:p>
    <w:p w:rsidR="00D54009" w:rsidRPr="004A019F" w:rsidRDefault="00094F2C" w:rsidP="004A019F">
      <w:pPr>
        <w:spacing w:before="120" w:after="120"/>
        <w:ind w:firstLine="720"/>
        <w:jc w:val="both"/>
        <w:rPr>
          <w:color w:val="auto"/>
          <w:szCs w:val="28"/>
          <w:lang w:val="nl-NL"/>
        </w:rPr>
      </w:pPr>
      <w:r w:rsidRPr="004A019F">
        <w:rPr>
          <w:b/>
          <w:color w:val="auto"/>
          <w:szCs w:val="28"/>
          <w:lang w:val="nl-NL"/>
        </w:rPr>
        <w:t xml:space="preserve">2.1. </w:t>
      </w:r>
      <w:r w:rsidR="00C016F8" w:rsidRPr="004A019F">
        <w:rPr>
          <w:b/>
          <w:color w:val="auto"/>
          <w:szCs w:val="28"/>
          <w:lang w:val="nl-NL"/>
        </w:rPr>
        <w:t>Công tác</w:t>
      </w:r>
      <w:r w:rsidRPr="004A019F">
        <w:rPr>
          <w:b/>
          <w:color w:val="auto"/>
          <w:szCs w:val="28"/>
          <w:lang w:val="nl-NL"/>
        </w:rPr>
        <w:t xml:space="preserve"> Giáo</w:t>
      </w:r>
      <w:r w:rsidR="00D53EE9" w:rsidRPr="004A019F">
        <w:rPr>
          <w:b/>
          <w:color w:val="auto"/>
          <w:szCs w:val="28"/>
          <w:lang w:val="nl-NL"/>
        </w:rPr>
        <w:t xml:space="preserve"> </w:t>
      </w:r>
      <w:r w:rsidRPr="004A019F">
        <w:rPr>
          <w:b/>
          <w:color w:val="auto"/>
          <w:szCs w:val="28"/>
          <w:lang w:val="nl-NL"/>
        </w:rPr>
        <w:t>dục</w:t>
      </w:r>
      <w:r w:rsidR="00C016F8" w:rsidRPr="004A019F">
        <w:rPr>
          <w:b/>
          <w:color w:val="auto"/>
          <w:szCs w:val="28"/>
          <w:lang w:val="nl-NL"/>
        </w:rPr>
        <w:t xml:space="preserve"> và đào tạo</w:t>
      </w:r>
      <w:r w:rsidRPr="004A019F">
        <w:rPr>
          <w:color w:val="auto"/>
          <w:szCs w:val="28"/>
          <w:lang w:val="nl-NL"/>
        </w:rPr>
        <w:t xml:space="preserve"> </w:t>
      </w:r>
    </w:p>
    <w:p w:rsidR="00347B65" w:rsidRPr="004A019F" w:rsidRDefault="00347B65" w:rsidP="004A019F">
      <w:pPr>
        <w:spacing w:before="120" w:after="120"/>
        <w:ind w:firstLine="720"/>
        <w:jc w:val="both"/>
        <w:rPr>
          <w:color w:val="auto"/>
          <w:szCs w:val="28"/>
          <w:lang w:val="sv-SE"/>
        </w:rPr>
      </w:pPr>
      <w:r w:rsidRPr="004A019F">
        <w:rPr>
          <w:color w:val="auto"/>
          <w:szCs w:val="28"/>
          <w:lang w:val="nl-NL"/>
        </w:rPr>
        <w:t>Công tác giáo dục và đào tạo tiếp tục được quan tâm; hệ thống trường, lớp, cơ sở giáo dục được sắp xếp phù hợp, tạo điều kiện thuận lợi cho học sinh đến trường</w:t>
      </w:r>
      <w:r w:rsidRPr="004A019F">
        <w:rPr>
          <w:color w:val="auto"/>
          <w:szCs w:val="28"/>
          <w:vertAlign w:val="superscript"/>
          <w:lang w:val="nl-NL"/>
        </w:rPr>
        <w:t>(</w:t>
      </w:r>
      <w:r w:rsidRPr="004A019F">
        <w:rPr>
          <w:color w:val="auto"/>
          <w:szCs w:val="28"/>
          <w:vertAlign w:val="superscript"/>
        </w:rPr>
        <w:footnoteReference w:id="18"/>
      </w:r>
      <w:r w:rsidRPr="004A019F">
        <w:rPr>
          <w:color w:val="auto"/>
          <w:szCs w:val="28"/>
          <w:vertAlign w:val="superscript"/>
          <w:lang w:val="nl-NL"/>
        </w:rPr>
        <w:t>)</w:t>
      </w:r>
      <w:r w:rsidRPr="004A019F">
        <w:rPr>
          <w:color w:val="auto"/>
          <w:szCs w:val="28"/>
          <w:lang w:val="nl-NL"/>
        </w:rPr>
        <w:t xml:space="preserve">. </w:t>
      </w:r>
      <w:r w:rsidRPr="004A019F">
        <w:rPr>
          <w:color w:val="auto"/>
          <w:szCs w:val="28"/>
          <w:lang w:val="fr-FR"/>
        </w:rPr>
        <w:t>Duy trì tỉ lệ đạt chuẩn phổ cập giáo dục tiểu học đúng độ tuổi, phổ cập giáo dục mầm non trẻ 5 tuổi và phổ cập THCS</w:t>
      </w:r>
      <w:r w:rsidRPr="004A019F">
        <w:rPr>
          <w:color w:val="auto"/>
          <w:szCs w:val="28"/>
          <w:vertAlign w:val="superscript"/>
          <w:lang w:val="fr-FR"/>
        </w:rPr>
        <w:t>(</w:t>
      </w:r>
      <w:r w:rsidRPr="004A019F">
        <w:rPr>
          <w:rStyle w:val="FootnoteReference"/>
          <w:color w:val="auto"/>
          <w:szCs w:val="28"/>
          <w:lang w:val="fr-FR"/>
        </w:rPr>
        <w:footnoteReference w:id="19"/>
      </w:r>
      <w:r w:rsidRPr="004A019F">
        <w:rPr>
          <w:color w:val="auto"/>
          <w:szCs w:val="28"/>
          <w:vertAlign w:val="superscript"/>
          <w:lang w:val="fr-FR"/>
        </w:rPr>
        <w:t>) </w:t>
      </w:r>
      <w:r w:rsidRPr="004A019F">
        <w:rPr>
          <w:color w:val="auto"/>
          <w:szCs w:val="28"/>
          <w:lang w:val="fr-FR"/>
        </w:rPr>
        <w:t>;</w:t>
      </w:r>
      <w:r w:rsidRPr="004A019F">
        <w:rPr>
          <w:color w:val="auto"/>
          <w:szCs w:val="28"/>
          <w:vertAlign w:val="superscript"/>
          <w:lang w:val="fr-FR"/>
        </w:rPr>
        <w:t xml:space="preserve"> </w:t>
      </w:r>
      <w:r w:rsidRPr="004A019F">
        <w:rPr>
          <w:color w:val="auto"/>
          <w:szCs w:val="28"/>
          <w:lang w:val="fr-FR"/>
        </w:rPr>
        <w:t xml:space="preserve">tiếp tục </w:t>
      </w:r>
      <w:r w:rsidR="004A6218" w:rsidRPr="004A019F">
        <w:rPr>
          <w:color w:val="auto"/>
          <w:szCs w:val="28"/>
          <w:lang w:val="fr-FR"/>
        </w:rPr>
        <w:t>nâng cao</w:t>
      </w:r>
      <w:r w:rsidRPr="004A019F">
        <w:rPr>
          <w:color w:val="auto"/>
          <w:szCs w:val="28"/>
        </w:rPr>
        <w:t xml:space="preserve"> chất lượng trường đạt chuẩn quốc gia mức độ 1 của 12 trường đã được công nhận</w:t>
      </w:r>
      <w:r w:rsidRPr="004A019F">
        <w:rPr>
          <w:rStyle w:val="FootnoteReference"/>
          <w:color w:val="auto"/>
          <w:szCs w:val="28"/>
        </w:rPr>
        <w:t xml:space="preserve"> </w:t>
      </w:r>
      <w:r w:rsidRPr="004A019F">
        <w:rPr>
          <w:color w:val="auto"/>
          <w:szCs w:val="28"/>
          <w:vertAlign w:val="superscript"/>
        </w:rPr>
        <w:t>(</w:t>
      </w:r>
      <w:r w:rsidRPr="004A019F">
        <w:rPr>
          <w:rStyle w:val="FootnoteReference"/>
          <w:color w:val="auto"/>
          <w:szCs w:val="28"/>
        </w:rPr>
        <w:footnoteReference w:id="20"/>
      </w:r>
      <w:r w:rsidRPr="004A019F">
        <w:rPr>
          <w:color w:val="auto"/>
          <w:szCs w:val="28"/>
          <w:vertAlign w:val="superscript"/>
        </w:rPr>
        <w:t>)</w:t>
      </w:r>
      <w:r w:rsidR="004A6218" w:rsidRPr="004A019F">
        <w:rPr>
          <w:color w:val="auto"/>
          <w:szCs w:val="28"/>
        </w:rPr>
        <w:t xml:space="preserve"> và hiệu quả trong các trường chất lượng cao tại huyện</w:t>
      </w:r>
      <w:r w:rsidRPr="004A019F">
        <w:rPr>
          <w:color w:val="auto"/>
          <w:szCs w:val="28"/>
          <w:lang w:val="sv-SE"/>
        </w:rPr>
        <w:t xml:space="preserve">. </w:t>
      </w:r>
    </w:p>
    <w:p w:rsidR="00347B65" w:rsidRPr="004A019F" w:rsidRDefault="00347B65" w:rsidP="004A019F">
      <w:pPr>
        <w:spacing w:before="120" w:after="120"/>
        <w:ind w:firstLine="720"/>
        <w:jc w:val="both"/>
        <w:rPr>
          <w:b/>
          <w:color w:val="auto"/>
          <w:szCs w:val="28"/>
          <w:lang w:val="pl-PL"/>
        </w:rPr>
      </w:pPr>
      <w:r w:rsidRPr="004A019F">
        <w:rPr>
          <w:color w:val="auto"/>
          <w:szCs w:val="28"/>
          <w:lang w:val="nl-NL"/>
        </w:rPr>
        <w:t xml:space="preserve">Đến cuối </w:t>
      </w:r>
      <w:r w:rsidRPr="004A019F">
        <w:rPr>
          <w:color w:val="auto"/>
          <w:szCs w:val="28"/>
        </w:rPr>
        <w:t xml:space="preserve">năm học 2017-2018 có 100% học sinh mầm non, tiểu học được học 2 buổi/ngày; 100% trường mầm non tổ chức các lớp bán trú tập trung và bán trú dân nuôi, THCS tổ chức dạy 11 buổi/tuần góp phần duy trì sĩ số học sinh; tiếp tục nâng cao chất lượng giáo dục các cấp học </w:t>
      </w:r>
      <w:r w:rsidRPr="004A019F">
        <w:rPr>
          <w:color w:val="auto"/>
          <w:szCs w:val="28"/>
          <w:vertAlign w:val="superscript"/>
        </w:rPr>
        <w:t>(</w:t>
      </w:r>
      <w:r w:rsidRPr="004A019F">
        <w:rPr>
          <w:rStyle w:val="FootnoteReference"/>
          <w:color w:val="auto"/>
          <w:szCs w:val="28"/>
        </w:rPr>
        <w:footnoteReference w:id="21"/>
      </w:r>
      <w:r w:rsidRPr="004A019F">
        <w:rPr>
          <w:color w:val="auto"/>
          <w:szCs w:val="28"/>
          <w:vertAlign w:val="superscript"/>
        </w:rPr>
        <w:t>)</w:t>
      </w:r>
      <w:r w:rsidRPr="004A019F">
        <w:rPr>
          <w:color w:val="auto"/>
          <w:szCs w:val="28"/>
        </w:rPr>
        <w:t xml:space="preserve">. </w:t>
      </w:r>
      <w:r w:rsidR="00245F26" w:rsidRPr="004A019F">
        <w:rPr>
          <w:color w:val="auto"/>
          <w:szCs w:val="28"/>
        </w:rPr>
        <w:t>Thực hiện</w:t>
      </w:r>
      <w:r w:rsidRPr="004A019F">
        <w:rPr>
          <w:color w:val="auto"/>
          <w:szCs w:val="28"/>
        </w:rPr>
        <w:t xml:space="preserve"> tốt </w:t>
      </w:r>
      <w:r w:rsidR="00245F26" w:rsidRPr="004A019F">
        <w:rPr>
          <w:color w:val="auto"/>
          <w:szCs w:val="28"/>
        </w:rPr>
        <w:t xml:space="preserve">công tác quản lý </w:t>
      </w:r>
      <w:r w:rsidRPr="004A019F">
        <w:rPr>
          <w:color w:val="auto"/>
          <w:szCs w:val="28"/>
        </w:rPr>
        <w:t xml:space="preserve">cơ </w:t>
      </w:r>
      <w:r w:rsidRPr="004A019F">
        <w:rPr>
          <w:color w:val="auto"/>
          <w:szCs w:val="28"/>
        </w:rPr>
        <w:lastRenderedPageBreak/>
        <w:t xml:space="preserve">sở vật chất, học sinh trong dịp hè; </w:t>
      </w:r>
      <w:r w:rsidRPr="004A019F">
        <w:rPr>
          <w:color w:val="auto"/>
          <w:lang w:val="pl-PL"/>
        </w:rPr>
        <w:t>thực hiện đầy đủ, kịp thời chế độ, chính sách đối với học sinh vùng kinh tế xã hội đặc biệt khó khăn</w:t>
      </w:r>
      <w:r w:rsidR="004A6218" w:rsidRPr="004A019F">
        <w:rPr>
          <w:color w:val="auto"/>
          <w:lang w:val="pl-PL"/>
        </w:rPr>
        <w:t xml:space="preserve"> theo quy định</w:t>
      </w:r>
      <w:r w:rsidRPr="004A019F">
        <w:rPr>
          <w:color w:val="auto"/>
          <w:szCs w:val="28"/>
          <w:vertAlign w:val="superscript"/>
          <w:lang w:val="pl-PL"/>
        </w:rPr>
        <w:t>(</w:t>
      </w:r>
      <w:r w:rsidRPr="004A019F">
        <w:rPr>
          <w:color w:val="auto"/>
          <w:szCs w:val="28"/>
          <w:vertAlign w:val="superscript"/>
        </w:rPr>
        <w:footnoteReference w:id="22"/>
      </w:r>
      <w:r w:rsidRPr="004A019F">
        <w:rPr>
          <w:color w:val="auto"/>
          <w:szCs w:val="28"/>
          <w:vertAlign w:val="superscript"/>
          <w:lang w:val="pl-PL"/>
        </w:rPr>
        <w:t>)</w:t>
      </w:r>
      <w:r w:rsidRPr="004A019F">
        <w:rPr>
          <w:color w:val="auto"/>
          <w:szCs w:val="28"/>
          <w:lang w:val="pl-PL"/>
        </w:rPr>
        <w:t>.</w:t>
      </w:r>
    </w:p>
    <w:p w:rsidR="00D36061" w:rsidRPr="004A019F" w:rsidRDefault="00094F2C" w:rsidP="004A019F">
      <w:pPr>
        <w:spacing w:before="120" w:after="120"/>
        <w:ind w:firstLine="720"/>
        <w:jc w:val="both"/>
        <w:rPr>
          <w:color w:val="auto"/>
          <w:szCs w:val="28"/>
          <w:lang w:val="pl-PL"/>
        </w:rPr>
      </w:pPr>
      <w:r w:rsidRPr="004A019F">
        <w:rPr>
          <w:b/>
          <w:color w:val="auto"/>
          <w:szCs w:val="28"/>
          <w:lang w:val="pl-PL"/>
        </w:rPr>
        <w:t xml:space="preserve">2.2. </w:t>
      </w:r>
      <w:r w:rsidR="00C016F8" w:rsidRPr="004A019F">
        <w:rPr>
          <w:b/>
          <w:color w:val="auto"/>
          <w:szCs w:val="28"/>
          <w:lang w:val="pl-PL"/>
        </w:rPr>
        <w:t>Công tác</w:t>
      </w:r>
      <w:r w:rsidRPr="004A019F">
        <w:rPr>
          <w:b/>
          <w:color w:val="auto"/>
          <w:szCs w:val="28"/>
          <w:lang w:val="pl-PL"/>
        </w:rPr>
        <w:t xml:space="preserve"> Y tế</w:t>
      </w:r>
      <w:r w:rsidR="00C016F8" w:rsidRPr="004A019F">
        <w:rPr>
          <w:b/>
          <w:color w:val="auto"/>
          <w:szCs w:val="28"/>
          <w:lang w:val="pl-PL"/>
        </w:rPr>
        <w:t>; Dân số Kế hoạch hóa gia đình và chăm sóc, bảo vệ trẻ em</w:t>
      </w:r>
    </w:p>
    <w:p w:rsidR="00347B65" w:rsidRPr="004A019F" w:rsidRDefault="00347B65" w:rsidP="004A019F">
      <w:pPr>
        <w:spacing w:before="120" w:after="120"/>
        <w:ind w:firstLine="720"/>
        <w:jc w:val="both"/>
        <w:rPr>
          <w:color w:val="auto"/>
          <w:szCs w:val="28"/>
          <w:lang w:val="pl-PL"/>
        </w:rPr>
      </w:pPr>
      <w:r w:rsidRPr="004A019F">
        <w:rPr>
          <w:color w:val="auto"/>
          <w:szCs w:val="28"/>
          <w:lang w:val="pl-PL"/>
        </w:rPr>
        <w:t>Mạng lưới y tế cơ sở tiếp tục được đầu tư phát triển, đáp ứng được yêu cầu khám chữa bệnh cho nhân dân</w:t>
      </w:r>
      <w:r w:rsidRPr="004A019F">
        <w:rPr>
          <w:color w:val="auto"/>
          <w:szCs w:val="28"/>
          <w:vertAlign w:val="superscript"/>
          <w:lang w:val="pl-PL"/>
        </w:rPr>
        <w:t>(</w:t>
      </w:r>
      <w:r w:rsidRPr="004A019F">
        <w:rPr>
          <w:color w:val="auto"/>
          <w:szCs w:val="28"/>
          <w:vertAlign w:val="superscript"/>
        </w:rPr>
        <w:footnoteReference w:id="23"/>
      </w:r>
      <w:r w:rsidRPr="004A019F">
        <w:rPr>
          <w:color w:val="auto"/>
          <w:szCs w:val="28"/>
          <w:vertAlign w:val="superscript"/>
          <w:lang w:val="pl-PL"/>
        </w:rPr>
        <w:t>)</w:t>
      </w:r>
      <w:r w:rsidRPr="004A019F">
        <w:rPr>
          <w:color w:val="auto"/>
          <w:szCs w:val="28"/>
          <w:lang w:val="pl-PL"/>
        </w:rPr>
        <w:t xml:space="preserve">; </w:t>
      </w:r>
      <w:r w:rsidRPr="004A019F">
        <w:rPr>
          <w:color w:val="auto"/>
          <w:spacing w:val="2"/>
          <w:szCs w:val="28"/>
          <w:lang w:val="de-DE"/>
        </w:rPr>
        <w:t>xây dựng kế hoạch và tổ chức thực hiện công tác xây dựng Trạm y tế xã theo bộ tiêu chí Quốc gia giai đoạn 2020</w:t>
      </w:r>
      <w:r w:rsidRPr="004A019F">
        <w:rPr>
          <w:color w:val="auto"/>
          <w:szCs w:val="28"/>
          <w:vertAlign w:val="superscript"/>
          <w:lang w:val="pl-PL"/>
        </w:rPr>
        <w:t>(</w:t>
      </w:r>
      <w:r w:rsidRPr="004A019F">
        <w:rPr>
          <w:color w:val="auto"/>
          <w:szCs w:val="28"/>
          <w:vertAlign w:val="superscript"/>
        </w:rPr>
        <w:footnoteReference w:id="24"/>
      </w:r>
      <w:r w:rsidRPr="004A019F">
        <w:rPr>
          <w:color w:val="auto"/>
          <w:szCs w:val="28"/>
          <w:vertAlign w:val="superscript"/>
          <w:lang w:val="pl-PL"/>
        </w:rPr>
        <w:t>)</w:t>
      </w:r>
      <w:r w:rsidRPr="004A019F">
        <w:rPr>
          <w:color w:val="auto"/>
          <w:szCs w:val="28"/>
          <w:lang w:val="pl-PL"/>
        </w:rPr>
        <w:t>. Thường xuyên chỉ đạo các cơ quan, đơn vị tăng cường công tác quản lý nhà nước về ATVSTP; kiểm tra, chấn chỉnh các cơ sở kinh doanh thực phẩm, kịp thời xử lý theo đúng quy định của pháp luật</w:t>
      </w:r>
      <w:r w:rsidRPr="004A019F">
        <w:rPr>
          <w:color w:val="auto"/>
          <w:szCs w:val="28"/>
          <w:vertAlign w:val="superscript"/>
          <w:lang w:val="pl-PL"/>
        </w:rPr>
        <w:t>(</w:t>
      </w:r>
      <w:r w:rsidRPr="004A019F">
        <w:rPr>
          <w:color w:val="auto"/>
          <w:szCs w:val="28"/>
          <w:vertAlign w:val="superscript"/>
        </w:rPr>
        <w:footnoteReference w:id="25"/>
      </w:r>
      <w:r w:rsidRPr="004A019F">
        <w:rPr>
          <w:color w:val="auto"/>
          <w:szCs w:val="28"/>
          <w:vertAlign w:val="superscript"/>
          <w:lang w:val="pl-PL"/>
        </w:rPr>
        <w:t>)</w:t>
      </w:r>
      <w:r w:rsidRPr="004A019F">
        <w:rPr>
          <w:color w:val="auto"/>
          <w:szCs w:val="28"/>
          <w:lang w:val="pl-PL"/>
        </w:rPr>
        <w:t>.</w:t>
      </w:r>
    </w:p>
    <w:p w:rsidR="00347B65" w:rsidRPr="004A019F" w:rsidRDefault="00347B65" w:rsidP="004A019F">
      <w:pPr>
        <w:spacing w:before="120" w:after="120"/>
        <w:ind w:firstLine="720"/>
        <w:jc w:val="both"/>
        <w:rPr>
          <w:color w:val="auto"/>
          <w:szCs w:val="28"/>
          <w:lang w:val="pl-PL"/>
        </w:rPr>
      </w:pPr>
      <w:r w:rsidRPr="004A019F">
        <w:rPr>
          <w:color w:val="auto"/>
          <w:szCs w:val="28"/>
          <w:lang w:val="pl-PL"/>
        </w:rPr>
        <w:t xml:space="preserve">Triển khai, thực hiện Chiến dịch tuyên truyền, vận động, lồng ghép dịch vụ chăm sóc SKSS/KHHGĐ đến vùng đông dân, vùng có mức sinh cao và vùng khó khăn năm 2018 gắn công tác truyền thông với việc cung cấp dịch vụ phòng chống viêm nhiễm đường sinh sản, KHHGĐ. Đáp ứng đầy đủ, kịp thời, an toàn và thuận lợi dịch vụ KHHGĐ cho đối tượng; thực hiện tốt công tác hậu cần các phương tiện tránh thai, nâng cao hiệu quả hoạt động của cơ sở cung cấp dịch vụ KHHGĐ công lập. </w:t>
      </w:r>
    </w:p>
    <w:p w:rsidR="00347B65" w:rsidRPr="004A019F" w:rsidRDefault="00347B65" w:rsidP="004A019F">
      <w:pPr>
        <w:spacing w:before="120" w:after="120"/>
        <w:ind w:firstLine="720"/>
        <w:jc w:val="both"/>
        <w:rPr>
          <w:color w:val="auto"/>
          <w:szCs w:val="28"/>
          <w:lang w:val="pl-PL"/>
        </w:rPr>
      </w:pPr>
      <w:r w:rsidRPr="004A019F">
        <w:rPr>
          <w:color w:val="auto"/>
          <w:szCs w:val="28"/>
          <w:lang w:val="pl-PL"/>
        </w:rPr>
        <w:t>- Công tác cấp thẻ BHYT cho trẻ dưới 6 tuổi được quan tâm. Đến nay, số thẻ BHYT lũy kế đã cấp cho trẻ em dưới 6 tuổi 8.371 thẻ, trong đó: C</w:t>
      </w:r>
      <w:bookmarkStart w:id="0" w:name="_GoBack"/>
      <w:bookmarkEnd w:id="0"/>
      <w:r w:rsidRPr="004A019F">
        <w:rPr>
          <w:color w:val="auto"/>
          <w:szCs w:val="28"/>
          <w:lang w:val="pl-PL"/>
        </w:rPr>
        <w:t>ấp mới 6 tháng đầu năm là 596 thẻ.</w:t>
      </w:r>
    </w:p>
    <w:p w:rsidR="00094F2C" w:rsidRPr="004A019F" w:rsidRDefault="00094F2C" w:rsidP="004A019F">
      <w:pPr>
        <w:spacing w:before="120" w:after="120"/>
        <w:ind w:firstLine="720"/>
        <w:jc w:val="both"/>
        <w:rPr>
          <w:color w:val="auto"/>
          <w:szCs w:val="28"/>
          <w:lang w:val="pl-PL"/>
        </w:rPr>
      </w:pPr>
      <w:r w:rsidRPr="004A019F">
        <w:rPr>
          <w:b/>
          <w:color w:val="auto"/>
          <w:szCs w:val="28"/>
          <w:lang w:val="pl-PL"/>
        </w:rPr>
        <w:t>2.</w:t>
      </w:r>
      <w:r w:rsidR="00C016F8" w:rsidRPr="004A019F">
        <w:rPr>
          <w:b/>
          <w:color w:val="auto"/>
          <w:szCs w:val="28"/>
          <w:lang w:val="pl-PL"/>
        </w:rPr>
        <w:t>3</w:t>
      </w:r>
      <w:r w:rsidRPr="004A019F">
        <w:rPr>
          <w:b/>
          <w:color w:val="auto"/>
          <w:szCs w:val="28"/>
          <w:lang w:val="pl-PL"/>
        </w:rPr>
        <w:t xml:space="preserve">. </w:t>
      </w:r>
      <w:r w:rsidR="00D53EE9" w:rsidRPr="004A019F">
        <w:rPr>
          <w:b/>
          <w:color w:val="auto"/>
          <w:szCs w:val="28"/>
          <w:lang w:val="pl-PL"/>
        </w:rPr>
        <w:t>Công tác</w:t>
      </w:r>
      <w:r w:rsidRPr="004A019F">
        <w:rPr>
          <w:b/>
          <w:color w:val="auto"/>
          <w:szCs w:val="28"/>
          <w:lang w:val="pl-PL"/>
        </w:rPr>
        <w:t xml:space="preserve"> Văn hóa thông tin, truyền thanh truyền hình</w:t>
      </w:r>
    </w:p>
    <w:p w:rsidR="00347B65" w:rsidRPr="004A019F" w:rsidRDefault="00347B65" w:rsidP="004A019F">
      <w:pPr>
        <w:spacing w:before="120" w:after="120"/>
        <w:ind w:firstLine="720"/>
        <w:jc w:val="both"/>
        <w:rPr>
          <w:color w:val="auto"/>
        </w:rPr>
      </w:pPr>
      <w:r w:rsidRPr="004A019F">
        <w:rPr>
          <w:color w:val="auto"/>
          <w:szCs w:val="28"/>
          <w:lang w:val="de-DE"/>
        </w:rPr>
        <w:t>- Công tác tuyên truyền các ngày lễ lớn của đất nước của tỉnh và ngày tết cổ truyền được thực hiện thường xuyên và đậm nét</w:t>
      </w:r>
      <w:r w:rsidRPr="004A019F">
        <w:rPr>
          <w:color w:val="auto"/>
          <w:szCs w:val="28"/>
          <w:vertAlign w:val="superscript"/>
          <w:lang w:val="de-DE"/>
        </w:rPr>
        <w:t>(</w:t>
      </w:r>
      <w:r w:rsidRPr="004A019F">
        <w:rPr>
          <w:rStyle w:val="FootnoteReference"/>
          <w:color w:val="auto"/>
          <w:szCs w:val="28"/>
          <w:lang w:val="de-DE"/>
        </w:rPr>
        <w:footnoteReference w:id="26"/>
      </w:r>
      <w:r w:rsidRPr="004A019F">
        <w:rPr>
          <w:color w:val="auto"/>
          <w:szCs w:val="28"/>
          <w:vertAlign w:val="superscript"/>
          <w:lang w:val="de-DE"/>
        </w:rPr>
        <w:t>)</w:t>
      </w:r>
      <w:r w:rsidRPr="004A019F">
        <w:rPr>
          <w:color w:val="auto"/>
          <w:szCs w:val="28"/>
          <w:lang w:val="de-DE"/>
        </w:rPr>
        <w:t>. Tổ chức đưa Đoàn vận động viên tham gia Hội đua thuyền Độc mộc truyền thống mùa Xuân tỉnh Kon Tum</w:t>
      </w:r>
      <w:r w:rsidRPr="004A019F">
        <w:rPr>
          <w:color w:val="auto"/>
          <w:szCs w:val="28"/>
          <w:vertAlign w:val="superscript"/>
          <w:lang w:val="de-DE"/>
        </w:rPr>
        <w:t>(</w:t>
      </w:r>
      <w:r w:rsidRPr="004A019F">
        <w:rPr>
          <w:rStyle w:val="FootnoteReference"/>
          <w:color w:val="auto"/>
          <w:szCs w:val="28"/>
          <w:lang w:val="de-DE"/>
        </w:rPr>
        <w:footnoteReference w:id="27"/>
      </w:r>
      <w:r w:rsidRPr="004A019F">
        <w:rPr>
          <w:color w:val="auto"/>
          <w:szCs w:val="28"/>
          <w:vertAlign w:val="superscript"/>
          <w:lang w:val="de-DE"/>
        </w:rPr>
        <w:t>)</w:t>
      </w:r>
      <w:r w:rsidR="004A6218" w:rsidRPr="004A019F">
        <w:rPr>
          <w:color w:val="auto"/>
          <w:szCs w:val="28"/>
          <w:lang w:val="de-DE"/>
        </w:rPr>
        <w:t xml:space="preserve">, </w:t>
      </w:r>
      <w:r w:rsidRPr="004A019F">
        <w:rPr>
          <w:color w:val="auto"/>
          <w:szCs w:val="28"/>
          <w:lang w:val="de-DE"/>
        </w:rPr>
        <w:t xml:space="preserve"> Đại hội TDTT toàn tỉnh lần thứ VI</w:t>
      </w:r>
      <w:r w:rsidRPr="004A019F">
        <w:rPr>
          <w:color w:val="auto"/>
          <w:szCs w:val="28"/>
          <w:vertAlign w:val="superscript"/>
          <w:lang w:val="de-DE"/>
        </w:rPr>
        <w:t>(</w:t>
      </w:r>
      <w:r w:rsidRPr="004A019F">
        <w:rPr>
          <w:rStyle w:val="FootnoteReference"/>
          <w:color w:val="auto"/>
          <w:szCs w:val="28"/>
          <w:lang w:val="de-DE"/>
        </w:rPr>
        <w:footnoteReference w:id="28"/>
      </w:r>
      <w:r w:rsidRPr="004A019F">
        <w:rPr>
          <w:color w:val="auto"/>
          <w:szCs w:val="28"/>
          <w:vertAlign w:val="superscript"/>
          <w:lang w:val="de-DE"/>
        </w:rPr>
        <w:t>)</w:t>
      </w:r>
      <w:r w:rsidRPr="004A019F">
        <w:rPr>
          <w:color w:val="auto"/>
          <w:szCs w:val="28"/>
          <w:lang w:val="de-DE"/>
        </w:rPr>
        <w:t>.</w:t>
      </w:r>
      <w:r w:rsidRPr="004A019F">
        <w:rPr>
          <w:color w:val="auto"/>
          <w:szCs w:val="28"/>
          <w:vertAlign w:val="superscript"/>
          <w:lang w:val="de-DE"/>
        </w:rPr>
        <w:t>.</w:t>
      </w:r>
      <w:r w:rsidRPr="004A019F">
        <w:rPr>
          <w:color w:val="auto"/>
          <w:szCs w:val="28"/>
          <w:lang w:val="de-DE"/>
        </w:rPr>
        <w:t xml:space="preserve"> Tổ chức các chương trình văn hóa, nghệ thuật (</w:t>
      </w:r>
      <w:r w:rsidRPr="004A019F">
        <w:rPr>
          <w:i/>
          <w:color w:val="auto"/>
          <w:szCs w:val="28"/>
          <w:lang w:val="de-DE"/>
        </w:rPr>
        <w:t>Văn nghệ, ẩm thực, cồng chiêng,…</w:t>
      </w:r>
      <w:r w:rsidRPr="004A019F">
        <w:rPr>
          <w:color w:val="auto"/>
          <w:szCs w:val="28"/>
          <w:lang w:val="de-DE"/>
        </w:rPr>
        <w:t xml:space="preserve">) tại </w:t>
      </w:r>
      <w:r w:rsidRPr="004A019F">
        <w:rPr>
          <w:color w:val="auto"/>
          <w:szCs w:val="28"/>
        </w:rPr>
        <w:t xml:space="preserve">Lễ tưởng niệm 50 năm các chiến sỹ </w:t>
      </w:r>
      <w:r w:rsidRPr="004A019F">
        <w:rPr>
          <w:color w:val="auto"/>
          <w:szCs w:val="28"/>
        </w:rPr>
        <w:lastRenderedPageBreak/>
        <w:t>Trung đoàn 209 hy sinh tại Chư Tan Kra</w:t>
      </w:r>
      <w:r w:rsidRPr="004A019F">
        <w:rPr>
          <w:color w:val="auto"/>
          <w:szCs w:val="28"/>
          <w:lang w:val="de-DE"/>
        </w:rPr>
        <w:t xml:space="preserve">. </w:t>
      </w:r>
      <w:r w:rsidR="00245F26" w:rsidRPr="004A019F">
        <w:rPr>
          <w:color w:val="auto"/>
          <w:szCs w:val="28"/>
        </w:rPr>
        <w:t>Phối hợp với Ban Liên lạc Đại đoàn Đồng bằng – Sư đoàn 320 tổ chức lễ tưởng niệm các anh hùng liệt sỹ và khánh thành công trình di tích lịch sử tại điểm cao 1015-1049 xã Rờ Kơi</w:t>
      </w:r>
      <w:r w:rsidR="00245F26" w:rsidRPr="004A019F">
        <w:rPr>
          <w:color w:val="auto"/>
        </w:rPr>
        <w:t xml:space="preserve">. </w:t>
      </w:r>
      <w:r w:rsidRPr="004A019F">
        <w:rPr>
          <w:color w:val="auto"/>
        </w:rPr>
        <w:t>Tiếp tục triển khai thực hiện các nội dung của Đề án “Bảo tồn,</w:t>
      </w:r>
      <w:r w:rsidRPr="004A019F">
        <w:rPr>
          <w:color w:val="auto"/>
          <w:lang w:val="vi-VN"/>
        </w:rPr>
        <w:t xml:space="preserve"> phát huy bản sắc văn hóa các dân tộc huyện Sa Thầy</w:t>
      </w:r>
      <w:r w:rsidRPr="004A019F">
        <w:rPr>
          <w:color w:val="auto"/>
        </w:rPr>
        <w:t xml:space="preserve"> gắn với phát triển du lịch</w:t>
      </w:r>
      <w:r w:rsidRPr="004A019F">
        <w:rPr>
          <w:color w:val="auto"/>
          <w:lang w:val="vi-VN"/>
        </w:rPr>
        <w:t>, giai đoạn 201</w:t>
      </w:r>
      <w:r w:rsidRPr="004A019F">
        <w:rPr>
          <w:color w:val="auto"/>
        </w:rPr>
        <w:t>7-</w:t>
      </w:r>
      <w:r w:rsidRPr="004A019F">
        <w:rPr>
          <w:color w:val="auto"/>
          <w:lang w:val="vi-VN"/>
        </w:rPr>
        <w:t xml:space="preserve"> 20</w:t>
      </w:r>
      <w:r w:rsidRPr="004A019F">
        <w:rPr>
          <w:color w:val="auto"/>
        </w:rPr>
        <w:t>20”, tầm nhìn đến năm 2025</w:t>
      </w:r>
      <w:r w:rsidRPr="004A019F">
        <w:rPr>
          <w:color w:val="auto"/>
          <w:szCs w:val="28"/>
          <w:vertAlign w:val="superscript"/>
          <w:lang w:val="de-DE"/>
        </w:rPr>
        <w:t>(</w:t>
      </w:r>
      <w:r w:rsidRPr="004A019F">
        <w:rPr>
          <w:color w:val="auto"/>
          <w:szCs w:val="28"/>
          <w:vertAlign w:val="superscript"/>
          <w:lang w:val="de-DE"/>
        </w:rPr>
        <w:footnoteReference w:id="29"/>
      </w:r>
      <w:r w:rsidRPr="004A019F">
        <w:rPr>
          <w:color w:val="auto"/>
          <w:szCs w:val="28"/>
          <w:vertAlign w:val="superscript"/>
          <w:lang w:val="de-DE"/>
        </w:rPr>
        <w:t>)</w:t>
      </w:r>
      <w:r w:rsidRPr="004A019F">
        <w:rPr>
          <w:color w:val="auto"/>
        </w:rPr>
        <w:t xml:space="preserve">. </w:t>
      </w:r>
    </w:p>
    <w:p w:rsidR="00347B65" w:rsidRPr="004A019F" w:rsidRDefault="00347B65" w:rsidP="004A019F">
      <w:pPr>
        <w:spacing w:before="120" w:after="120"/>
        <w:ind w:firstLine="720"/>
        <w:jc w:val="both"/>
        <w:rPr>
          <w:color w:val="auto"/>
        </w:rPr>
      </w:pPr>
      <w:r w:rsidRPr="004A019F">
        <w:rPr>
          <w:color w:val="auto"/>
          <w:szCs w:val="28"/>
          <w:lang w:val="de-DE"/>
        </w:rPr>
        <w:t xml:space="preserve">- Công tác quản lý Nhà nước về kinh doanh dịch vụ văn hóa được triển khai thường xuyên. Đội Kiểm tra liên ngành 814 huyện tổ chức </w:t>
      </w:r>
      <w:r w:rsidRPr="004A019F">
        <w:rPr>
          <w:color w:val="auto"/>
        </w:rPr>
        <w:t xml:space="preserve">02 đợt/09 điểm kinh doanh dịch vụ văn hóa và hoạt động quảng cáo. Phát hiện 03 trường hợp vi phạm, lập biên bản kiểm tra và nhắc nhở, chấn chỉnh các chủ cơ sở kinh doanh chấp hành đúng các quy định của pháp luật. </w:t>
      </w:r>
    </w:p>
    <w:p w:rsidR="00347B65" w:rsidRPr="004A019F" w:rsidRDefault="00347B65" w:rsidP="004A019F">
      <w:pPr>
        <w:spacing w:before="120" w:after="120"/>
        <w:ind w:firstLine="720"/>
        <w:jc w:val="both"/>
        <w:rPr>
          <w:color w:val="auto"/>
          <w:spacing w:val="2"/>
          <w:lang w:val="de-DE"/>
        </w:rPr>
      </w:pPr>
      <w:r w:rsidRPr="004A019F">
        <w:rPr>
          <w:color w:val="auto"/>
          <w:szCs w:val="28"/>
          <w:lang w:val="de-DE"/>
        </w:rPr>
        <w:t xml:space="preserve">- Phong trào </w:t>
      </w:r>
      <w:r w:rsidRPr="004A019F">
        <w:rPr>
          <w:i/>
          <w:color w:val="auto"/>
          <w:szCs w:val="28"/>
          <w:lang w:val="de-DE"/>
        </w:rPr>
        <w:t xml:space="preserve">"Toàn dân đoàn kết xây dựng đời sống văn hóa" </w:t>
      </w:r>
      <w:r w:rsidRPr="004A019F">
        <w:rPr>
          <w:color w:val="auto"/>
          <w:spacing w:val="2"/>
          <w:szCs w:val="28"/>
          <w:lang w:val="de-DE"/>
        </w:rPr>
        <w:t xml:space="preserve">tiếp tục được triển khai sâu rộng. </w:t>
      </w:r>
      <w:r w:rsidRPr="004A019F">
        <w:rPr>
          <w:bCs w:val="0"/>
          <w:color w:val="auto"/>
          <w:spacing w:val="-4"/>
          <w:lang w:val="af-ZA"/>
        </w:rPr>
        <w:t>T</w:t>
      </w:r>
      <w:r w:rsidRPr="004A019F">
        <w:rPr>
          <w:color w:val="auto"/>
          <w:spacing w:val="2"/>
          <w:lang w:val="de-DE"/>
        </w:rPr>
        <w:t>oàn huyện có 6.314/12.433 hộ được công nhận danh hiệu “Gia đình văn hóa” (</w:t>
      </w:r>
      <w:r w:rsidRPr="004A019F">
        <w:rPr>
          <w:i/>
          <w:color w:val="auto"/>
          <w:spacing w:val="2"/>
          <w:lang w:val="de-DE"/>
        </w:rPr>
        <w:t>đạt tỷ lệ 50,7%</w:t>
      </w:r>
      <w:r w:rsidRPr="004A019F">
        <w:rPr>
          <w:color w:val="auto"/>
          <w:spacing w:val="2"/>
          <w:lang w:val="de-DE"/>
        </w:rPr>
        <w:t>). Có 37/74 thôn, làng đạt chuẩn văn hóa (</w:t>
      </w:r>
      <w:r w:rsidRPr="004A019F">
        <w:rPr>
          <w:i/>
          <w:color w:val="auto"/>
          <w:spacing w:val="2"/>
          <w:lang w:val="de-DE"/>
        </w:rPr>
        <w:t>đạt tỷ lệ 50%)</w:t>
      </w:r>
      <w:r w:rsidRPr="004A019F">
        <w:rPr>
          <w:color w:val="auto"/>
          <w:spacing w:val="2"/>
          <w:lang w:val="de-DE"/>
        </w:rPr>
        <w:t xml:space="preserve"> và 49/87 cơ quan, đơn vị đạt chuẩn văn hóa (</w:t>
      </w:r>
      <w:r w:rsidRPr="004A019F">
        <w:rPr>
          <w:i/>
          <w:color w:val="auto"/>
          <w:spacing w:val="2"/>
          <w:lang w:val="de-DE"/>
        </w:rPr>
        <w:t>đạt tỷ lệ 56 %</w:t>
      </w:r>
      <w:r w:rsidRPr="004A019F">
        <w:rPr>
          <w:color w:val="auto"/>
          <w:spacing w:val="2"/>
          <w:lang w:val="de-DE"/>
        </w:rPr>
        <w:t>).</w:t>
      </w:r>
    </w:p>
    <w:p w:rsidR="00347B65" w:rsidRPr="004A019F" w:rsidRDefault="00347B65" w:rsidP="004A019F">
      <w:pPr>
        <w:spacing w:before="120" w:after="120"/>
        <w:ind w:firstLine="720"/>
        <w:jc w:val="both"/>
        <w:rPr>
          <w:color w:val="auto"/>
          <w:szCs w:val="28"/>
          <w:highlight w:val="yellow"/>
        </w:rPr>
      </w:pPr>
      <w:r w:rsidRPr="004A019F">
        <w:rPr>
          <w:color w:val="auto"/>
          <w:spacing w:val="2"/>
          <w:lang w:val="de-DE"/>
        </w:rPr>
        <w:t xml:space="preserve">- Hệ </w:t>
      </w:r>
      <w:r w:rsidRPr="004A019F">
        <w:rPr>
          <w:color w:val="auto"/>
          <w:szCs w:val="28"/>
          <w:lang w:val="de-DE"/>
        </w:rPr>
        <w:t>thống</w:t>
      </w:r>
      <w:r w:rsidRPr="004A019F">
        <w:rPr>
          <w:color w:val="auto"/>
          <w:spacing w:val="2"/>
          <w:lang w:val="de-DE"/>
        </w:rPr>
        <w:t xml:space="preserve"> truyền thanh cơ sở được quan tâm đầu tư, tiếp tục d</w:t>
      </w:r>
      <w:r w:rsidRPr="004A019F">
        <w:rPr>
          <w:color w:val="auto"/>
          <w:szCs w:val="28"/>
        </w:rPr>
        <w:t>uy trì thời lượng tiếp và phát sóng trên các kênh sóng truyền thanh, truyền hình</w:t>
      </w:r>
      <w:r w:rsidR="004A6218" w:rsidRPr="004A019F">
        <w:rPr>
          <w:color w:val="auto"/>
          <w:szCs w:val="28"/>
        </w:rPr>
        <w:t xml:space="preserve">. Kịp thời </w:t>
      </w:r>
      <w:r w:rsidRPr="004A019F">
        <w:rPr>
          <w:color w:val="auto"/>
          <w:szCs w:val="28"/>
        </w:rPr>
        <w:t xml:space="preserve">sản xuất các chương trình truyền thanh – truyền hình nhằm đưa thông tin về cơ sở, phục vụ công tác tuyên truyền </w:t>
      </w:r>
      <w:r w:rsidR="004A6218" w:rsidRPr="004A019F">
        <w:rPr>
          <w:color w:val="auto"/>
          <w:szCs w:val="28"/>
        </w:rPr>
        <w:t>sự lãnh đạo, chỉ đạo và tổ chức thực hiện của Cấp ủy, chính quyền huyện</w:t>
      </w:r>
      <w:r w:rsidRPr="004A019F">
        <w:rPr>
          <w:color w:val="auto"/>
          <w:szCs w:val="28"/>
        </w:rPr>
        <w:t>.</w:t>
      </w:r>
    </w:p>
    <w:p w:rsidR="00094F2C" w:rsidRPr="004A019F" w:rsidRDefault="00AF48C6" w:rsidP="004A019F">
      <w:pPr>
        <w:spacing w:before="120" w:after="120"/>
        <w:ind w:firstLine="720"/>
        <w:jc w:val="both"/>
        <w:rPr>
          <w:color w:val="auto"/>
          <w:szCs w:val="28"/>
          <w:lang w:val="pl-PL"/>
        </w:rPr>
      </w:pPr>
      <w:r w:rsidRPr="004A019F">
        <w:rPr>
          <w:b/>
          <w:color w:val="auto"/>
          <w:szCs w:val="28"/>
          <w:lang w:val="pl-PL"/>
        </w:rPr>
        <w:t>2.4</w:t>
      </w:r>
      <w:r w:rsidR="00094F2C" w:rsidRPr="004A019F">
        <w:rPr>
          <w:b/>
          <w:color w:val="auto"/>
          <w:szCs w:val="28"/>
          <w:lang w:val="pl-PL"/>
        </w:rPr>
        <w:t>.</w:t>
      </w:r>
      <w:r w:rsidRPr="004A019F">
        <w:rPr>
          <w:b/>
          <w:color w:val="auto"/>
          <w:szCs w:val="28"/>
          <w:lang w:val="pl-PL"/>
        </w:rPr>
        <w:t xml:space="preserve"> </w:t>
      </w:r>
      <w:r w:rsidR="00094F2C" w:rsidRPr="004A019F">
        <w:rPr>
          <w:b/>
          <w:color w:val="auto"/>
          <w:szCs w:val="28"/>
          <w:lang w:val="pl-PL"/>
        </w:rPr>
        <w:t>Đảm bảo an sinh xã hội và giải quyết việc làm</w:t>
      </w:r>
    </w:p>
    <w:p w:rsidR="00347B65" w:rsidRPr="004A019F" w:rsidRDefault="00347B65" w:rsidP="004A019F">
      <w:pPr>
        <w:spacing w:before="120" w:after="120"/>
        <w:ind w:firstLine="720"/>
        <w:jc w:val="both"/>
        <w:rPr>
          <w:rFonts w:eastAsia="Calibri"/>
          <w:bCs w:val="0"/>
          <w:iCs/>
          <w:color w:val="auto"/>
          <w:spacing w:val="2"/>
          <w:szCs w:val="28"/>
          <w:lang w:val="de-DE"/>
        </w:rPr>
      </w:pPr>
      <w:r w:rsidRPr="004A019F">
        <w:rPr>
          <w:rFonts w:eastAsia="Calibri"/>
          <w:iCs/>
          <w:color w:val="auto"/>
          <w:spacing w:val="2"/>
          <w:szCs w:val="28"/>
          <w:lang w:val="de-DE"/>
        </w:rPr>
        <w:t xml:space="preserve">- Ủy ban nhân dân huyện chỉ đạo các phòng ban chuyên môn rà soát danh sách đào tạo nghề cho lao động nông thôn năm 2018, xây dựng kế hoạch đào tạo 359 lao động </w:t>
      </w:r>
      <w:r w:rsidRPr="004A019F">
        <w:rPr>
          <w:rFonts w:eastAsia="Calibri"/>
          <w:i/>
          <w:iCs/>
          <w:color w:val="auto"/>
          <w:spacing w:val="2"/>
          <w:szCs w:val="28"/>
          <w:lang w:val="de-DE"/>
        </w:rPr>
        <w:t>(hiện đã mở các lớp)</w:t>
      </w:r>
      <w:r w:rsidRPr="004A019F">
        <w:rPr>
          <w:rFonts w:eastAsia="Calibri"/>
          <w:iCs/>
          <w:color w:val="auto"/>
          <w:spacing w:val="2"/>
          <w:szCs w:val="28"/>
          <w:lang w:val="de-DE"/>
        </w:rPr>
        <w:t>, tỷ lệ lao động có việc làm sau học nghề chiếm 100% (</w:t>
      </w:r>
      <w:r w:rsidRPr="004A019F">
        <w:rPr>
          <w:rFonts w:eastAsia="Calibri"/>
          <w:i/>
          <w:iCs/>
          <w:color w:val="auto"/>
          <w:spacing w:val="2"/>
          <w:szCs w:val="28"/>
          <w:lang w:val="de-DE"/>
        </w:rPr>
        <w:t>thông qua hình thức tự tạo việc làm tại chỗ, chuyển đổi ngành nghề và tư vấn giới thiệu việc làm</w:t>
      </w:r>
      <w:r w:rsidRPr="004A019F">
        <w:rPr>
          <w:rFonts w:eastAsia="Calibri"/>
          <w:iCs/>
          <w:color w:val="auto"/>
          <w:spacing w:val="2"/>
          <w:szCs w:val="28"/>
          <w:lang w:val="de-DE"/>
        </w:rPr>
        <w:t>). Tính đến ngày 06/6/</w:t>
      </w:r>
      <w:r w:rsidRPr="004A019F">
        <w:rPr>
          <w:color w:val="auto"/>
          <w:spacing w:val="2"/>
          <w:szCs w:val="28"/>
          <w:lang w:val="de-DE"/>
        </w:rPr>
        <w:t>2018</w:t>
      </w:r>
      <w:r w:rsidRPr="004A019F">
        <w:rPr>
          <w:rFonts w:eastAsia="Calibri"/>
          <w:iCs/>
          <w:color w:val="auto"/>
          <w:spacing w:val="2"/>
          <w:szCs w:val="28"/>
          <w:lang w:val="de-DE"/>
        </w:rPr>
        <w:t>, đã cho 113 lao động vay vốn giải quyết việc làm với số tiền là 2.751 triệu đồng</w:t>
      </w:r>
      <w:r w:rsidRPr="004A019F">
        <w:rPr>
          <w:rFonts w:eastAsia="Calibri"/>
          <w:iCs/>
          <w:color w:val="auto"/>
          <w:spacing w:val="2"/>
          <w:szCs w:val="28"/>
          <w:vertAlign w:val="superscript"/>
          <w:lang w:val="de-DE"/>
        </w:rPr>
        <w:t>(</w:t>
      </w:r>
      <w:r w:rsidRPr="004A019F">
        <w:rPr>
          <w:rStyle w:val="FootnoteReference"/>
          <w:rFonts w:eastAsia="Calibri"/>
          <w:iCs/>
          <w:color w:val="auto"/>
          <w:spacing w:val="2"/>
          <w:szCs w:val="28"/>
          <w:lang w:val="de-DE"/>
        </w:rPr>
        <w:footnoteReference w:id="30"/>
      </w:r>
      <w:r w:rsidRPr="004A019F">
        <w:rPr>
          <w:rFonts w:eastAsia="Calibri"/>
          <w:iCs/>
          <w:color w:val="auto"/>
          <w:spacing w:val="2"/>
          <w:szCs w:val="28"/>
          <w:vertAlign w:val="superscript"/>
          <w:lang w:val="de-DE"/>
        </w:rPr>
        <w:t>)</w:t>
      </w:r>
      <w:r w:rsidRPr="004A019F">
        <w:rPr>
          <w:rFonts w:eastAsia="Calibri"/>
          <w:iCs/>
          <w:color w:val="auto"/>
          <w:spacing w:val="2"/>
          <w:szCs w:val="28"/>
          <w:lang w:val="de-DE"/>
        </w:rPr>
        <w:t>.</w:t>
      </w:r>
    </w:p>
    <w:p w:rsidR="00347B65" w:rsidRPr="004A019F" w:rsidRDefault="00347B65" w:rsidP="004A019F">
      <w:pPr>
        <w:spacing w:before="120" w:after="120"/>
        <w:ind w:firstLine="720"/>
        <w:jc w:val="both"/>
        <w:rPr>
          <w:rFonts w:eastAsia="Calibri"/>
          <w:bCs w:val="0"/>
          <w:iCs/>
          <w:color w:val="auto"/>
          <w:spacing w:val="2"/>
          <w:szCs w:val="28"/>
          <w:lang w:val="de-DE"/>
        </w:rPr>
      </w:pPr>
      <w:r w:rsidRPr="004A019F">
        <w:rPr>
          <w:rFonts w:eastAsia="Calibri"/>
          <w:iCs/>
          <w:color w:val="auto"/>
          <w:spacing w:val="2"/>
          <w:szCs w:val="28"/>
          <w:lang w:val="de-DE"/>
        </w:rPr>
        <w:t>- Triển khai thực hiện có hiệu quả công tác phối hợp với các Công ty trong và ngoài huyện tổ chức tuyển dụng lao động, tư vấn, giới thiệu việc làm trên địa bàn huyện</w:t>
      </w:r>
      <w:r w:rsidR="000C51A0" w:rsidRPr="004A019F">
        <w:rPr>
          <w:rFonts w:eastAsia="Calibri"/>
          <w:iCs/>
          <w:color w:val="auto"/>
          <w:spacing w:val="2"/>
          <w:szCs w:val="28"/>
          <w:lang w:val="de-DE"/>
        </w:rPr>
        <w:t>; bước đầu đã tạo nhận thức cho người dân về đa dạng việc làm, giải quyết</w:t>
      </w:r>
      <w:r w:rsidR="00C97F17" w:rsidRPr="004A019F">
        <w:rPr>
          <w:rFonts w:eastAsia="Calibri"/>
          <w:iCs/>
          <w:color w:val="auto"/>
          <w:spacing w:val="2"/>
          <w:szCs w:val="28"/>
          <w:lang w:val="de-DE"/>
        </w:rPr>
        <w:t xml:space="preserve"> lao động địa phương</w:t>
      </w:r>
      <w:r w:rsidRPr="004A019F">
        <w:rPr>
          <w:rStyle w:val="FootnoteReference"/>
          <w:rFonts w:eastAsia="Calibri"/>
          <w:iCs/>
          <w:color w:val="auto"/>
          <w:spacing w:val="2"/>
          <w:szCs w:val="28"/>
          <w:lang w:val="de-DE"/>
        </w:rPr>
        <w:footnoteReference w:id="31"/>
      </w:r>
      <w:r w:rsidRPr="004A019F">
        <w:rPr>
          <w:rFonts w:eastAsia="Calibri"/>
          <w:iCs/>
          <w:color w:val="auto"/>
          <w:spacing w:val="2"/>
          <w:szCs w:val="28"/>
          <w:lang w:val="de-DE"/>
        </w:rPr>
        <w:t>.</w:t>
      </w:r>
    </w:p>
    <w:p w:rsidR="00347B65" w:rsidRPr="004A019F" w:rsidRDefault="00347B65" w:rsidP="004A019F">
      <w:pPr>
        <w:spacing w:before="120" w:after="120"/>
        <w:ind w:firstLine="720"/>
        <w:jc w:val="both"/>
        <w:rPr>
          <w:rFonts w:eastAsia="Calibri"/>
          <w:bCs w:val="0"/>
          <w:iCs/>
          <w:color w:val="auto"/>
          <w:spacing w:val="2"/>
          <w:szCs w:val="28"/>
          <w:lang w:val="de-DE"/>
        </w:rPr>
      </w:pPr>
      <w:r w:rsidRPr="004A019F">
        <w:rPr>
          <w:rFonts w:eastAsia="Calibri"/>
          <w:iCs/>
          <w:color w:val="auto"/>
          <w:spacing w:val="2"/>
          <w:szCs w:val="28"/>
          <w:lang w:val="de-DE"/>
        </w:rPr>
        <w:t>- Tiếp nhận và trao</w:t>
      </w:r>
      <w:r w:rsidR="00785CE1" w:rsidRPr="004A019F">
        <w:rPr>
          <w:rFonts w:eastAsia="Calibri"/>
          <w:iCs/>
          <w:color w:val="auto"/>
          <w:spacing w:val="2"/>
          <w:szCs w:val="28"/>
          <w:lang w:val="de-DE"/>
        </w:rPr>
        <w:t xml:space="preserve"> kịp thời</w:t>
      </w:r>
      <w:r w:rsidRPr="004A019F">
        <w:rPr>
          <w:rFonts w:eastAsia="Calibri"/>
          <w:iCs/>
          <w:color w:val="auto"/>
          <w:spacing w:val="2"/>
          <w:szCs w:val="28"/>
          <w:lang w:val="de-DE"/>
        </w:rPr>
        <w:t xml:space="preserve"> các suất quà của Chủ tịch nước, các tổ chức, cá nhân tặng các đối tượng chính sách, người nghèo</w:t>
      </w:r>
      <w:r w:rsidRPr="004A019F">
        <w:rPr>
          <w:rFonts w:eastAsia="Calibri"/>
          <w:iCs/>
          <w:color w:val="auto"/>
          <w:szCs w:val="28"/>
        </w:rPr>
        <w:t>, trẻ em có hoàn cảnh đặc biệ</w:t>
      </w:r>
      <w:r w:rsidR="00785CE1" w:rsidRPr="004A019F">
        <w:rPr>
          <w:rFonts w:eastAsia="Calibri"/>
          <w:iCs/>
          <w:color w:val="auto"/>
          <w:szCs w:val="28"/>
        </w:rPr>
        <w:t>t khó khăn</w:t>
      </w:r>
      <w:r w:rsidR="00C25E90" w:rsidRPr="004A019F">
        <w:rPr>
          <w:rFonts w:eastAsia="Calibri"/>
          <w:iCs/>
          <w:color w:val="auto"/>
          <w:szCs w:val="28"/>
        </w:rPr>
        <w:t xml:space="preserve"> t</w:t>
      </w:r>
      <w:r w:rsidRPr="004A019F">
        <w:rPr>
          <w:rFonts w:eastAsia="Calibri"/>
          <w:iCs/>
          <w:color w:val="auto"/>
          <w:szCs w:val="28"/>
        </w:rPr>
        <w:t>rong dịp tế</w:t>
      </w:r>
      <w:r w:rsidR="00785CE1" w:rsidRPr="004A019F">
        <w:rPr>
          <w:rFonts w:eastAsia="Calibri"/>
          <w:iCs/>
          <w:color w:val="auto"/>
          <w:szCs w:val="28"/>
        </w:rPr>
        <w:t xml:space="preserve">t Nguyên đán năm 2018 cụ thể: </w:t>
      </w:r>
      <w:r w:rsidRPr="004A019F">
        <w:rPr>
          <w:rFonts w:eastAsia="Calibri"/>
          <w:iCs/>
          <w:color w:val="auto"/>
          <w:szCs w:val="28"/>
        </w:rPr>
        <w:t xml:space="preserve">đã trao 446 suất quà với </w:t>
      </w:r>
      <w:r w:rsidRPr="004A019F">
        <w:rPr>
          <w:color w:val="auto"/>
          <w:szCs w:val="28"/>
        </w:rPr>
        <w:t xml:space="preserve">tổng </w:t>
      </w:r>
      <w:r w:rsidRPr="004A019F">
        <w:rPr>
          <w:color w:val="auto"/>
          <w:szCs w:val="28"/>
        </w:rPr>
        <w:lastRenderedPageBreak/>
        <w:t xml:space="preserve">trị giá </w:t>
      </w:r>
      <w:r w:rsidRPr="004A019F">
        <w:rPr>
          <w:color w:val="auto"/>
          <w:szCs w:val="28"/>
          <w:lang w:val="vi-VN"/>
        </w:rPr>
        <w:t>92</w:t>
      </w:r>
      <w:r w:rsidRPr="004A019F">
        <w:rPr>
          <w:color w:val="auto"/>
          <w:szCs w:val="28"/>
        </w:rPr>
        <w:t>,</w:t>
      </w:r>
      <w:r w:rsidRPr="004A019F">
        <w:rPr>
          <w:color w:val="auto"/>
          <w:szCs w:val="28"/>
          <w:lang w:val="vi-VN"/>
        </w:rPr>
        <w:t>8</w:t>
      </w:r>
      <w:r w:rsidRPr="004A019F">
        <w:rPr>
          <w:color w:val="auto"/>
          <w:szCs w:val="28"/>
        </w:rPr>
        <w:t xml:space="preserve"> triệu đồng</w:t>
      </w:r>
      <w:r w:rsidRPr="004A019F">
        <w:rPr>
          <w:rFonts w:eastAsia="Calibri"/>
          <w:iCs/>
          <w:color w:val="auto"/>
          <w:szCs w:val="28"/>
        </w:rPr>
        <w:t xml:space="preserve"> cho Người có công</w:t>
      </w:r>
      <w:r w:rsidRPr="004A019F">
        <w:rPr>
          <w:rFonts w:eastAsia="Calibri"/>
          <w:iCs/>
          <w:color w:val="auto"/>
          <w:szCs w:val="28"/>
          <w:vertAlign w:val="superscript"/>
        </w:rPr>
        <w:t>(</w:t>
      </w:r>
      <w:r w:rsidRPr="004A019F">
        <w:rPr>
          <w:rFonts w:eastAsia="Calibri"/>
          <w:iCs/>
          <w:color w:val="auto"/>
          <w:szCs w:val="28"/>
          <w:vertAlign w:val="superscript"/>
        </w:rPr>
        <w:footnoteReference w:id="32"/>
      </w:r>
      <w:r w:rsidRPr="004A019F">
        <w:rPr>
          <w:rFonts w:eastAsia="Calibri"/>
          <w:iCs/>
          <w:color w:val="auto"/>
          <w:szCs w:val="28"/>
          <w:vertAlign w:val="superscript"/>
        </w:rPr>
        <w:t>)</w:t>
      </w:r>
      <w:r w:rsidRPr="004A019F">
        <w:rPr>
          <w:rFonts w:eastAsia="Calibri"/>
          <w:iCs/>
          <w:color w:val="auto"/>
          <w:szCs w:val="28"/>
        </w:rPr>
        <w:t>; hỗ trợ tết cho người nghèo, người cận nghèo với tổng trị giá 1.834,8 triệu đồng</w:t>
      </w:r>
      <w:r w:rsidRPr="004A019F">
        <w:rPr>
          <w:rFonts w:eastAsia="Calibri"/>
          <w:iCs/>
          <w:color w:val="auto"/>
          <w:szCs w:val="28"/>
          <w:vertAlign w:val="superscript"/>
        </w:rPr>
        <w:t>(</w:t>
      </w:r>
      <w:r w:rsidRPr="004A019F">
        <w:rPr>
          <w:rStyle w:val="FootnoteReference"/>
          <w:rFonts w:eastAsia="Calibri"/>
          <w:iCs/>
          <w:color w:val="auto"/>
          <w:szCs w:val="28"/>
        </w:rPr>
        <w:footnoteReference w:id="33"/>
      </w:r>
      <w:r w:rsidRPr="004A019F">
        <w:rPr>
          <w:rFonts w:eastAsia="Calibri"/>
          <w:iCs/>
          <w:color w:val="auto"/>
          <w:szCs w:val="28"/>
          <w:vertAlign w:val="superscript"/>
        </w:rPr>
        <w:t>)</w:t>
      </w:r>
      <w:r w:rsidRPr="004A019F">
        <w:rPr>
          <w:rFonts w:eastAsia="Calibri"/>
          <w:iCs/>
          <w:color w:val="auto"/>
          <w:szCs w:val="28"/>
        </w:rPr>
        <w:t>; trao 23 suất quà cho Người cao tuổi</w:t>
      </w:r>
      <w:r w:rsidRPr="004A019F">
        <w:rPr>
          <w:rFonts w:eastAsia="Calibri"/>
          <w:iCs/>
          <w:color w:val="auto"/>
          <w:szCs w:val="28"/>
          <w:vertAlign w:val="superscript"/>
        </w:rPr>
        <w:t>(</w:t>
      </w:r>
      <w:r w:rsidRPr="004A019F">
        <w:rPr>
          <w:rStyle w:val="FootnoteReference"/>
          <w:rFonts w:eastAsia="Calibri"/>
          <w:iCs/>
          <w:color w:val="auto"/>
          <w:szCs w:val="28"/>
        </w:rPr>
        <w:footnoteReference w:id="34"/>
      </w:r>
      <w:r w:rsidRPr="004A019F">
        <w:rPr>
          <w:rFonts w:eastAsia="Calibri"/>
          <w:iCs/>
          <w:color w:val="auto"/>
          <w:szCs w:val="28"/>
          <w:vertAlign w:val="superscript"/>
        </w:rPr>
        <w:t>)</w:t>
      </w:r>
      <w:r w:rsidRPr="004A019F">
        <w:rPr>
          <w:rFonts w:eastAsia="Calibri"/>
          <w:iCs/>
          <w:color w:val="auto"/>
          <w:szCs w:val="28"/>
        </w:rPr>
        <w:t>. Tặng 60 suất quà cho Trẻ em có hoàn cảnh đặc biệt khó khăn với tổng trị giá 12 triệu đồng</w:t>
      </w:r>
      <w:r w:rsidRPr="004A019F">
        <w:rPr>
          <w:rFonts w:eastAsia="Calibri"/>
          <w:iCs/>
          <w:color w:val="auto"/>
          <w:szCs w:val="28"/>
          <w:vertAlign w:val="superscript"/>
        </w:rPr>
        <w:t xml:space="preserve"> </w:t>
      </w:r>
      <w:r w:rsidRPr="004A019F">
        <w:rPr>
          <w:rFonts w:eastAsia="Calibri"/>
          <w:iCs/>
          <w:color w:val="auto"/>
          <w:szCs w:val="28"/>
        </w:rPr>
        <w:t>và hỗ trợ 50 suất học bổng cho học sinh có hoàn cảnh đặc biệt khó khăn tại xã Mô Rai</w:t>
      </w:r>
      <w:r w:rsidRPr="004A019F">
        <w:rPr>
          <w:rFonts w:eastAsia="Calibri"/>
          <w:color w:val="auto"/>
          <w:szCs w:val="28"/>
        </w:rPr>
        <w:t xml:space="preserve">. </w:t>
      </w:r>
      <w:r w:rsidRPr="004A019F">
        <w:rPr>
          <w:rFonts w:eastAsia="Calibri"/>
          <w:iCs/>
          <w:color w:val="auto"/>
          <w:szCs w:val="28"/>
        </w:rPr>
        <w:t>Hỗ trợ đột xuất cho 04 gia đình có nhà bị tốc mái, hư hỏng nặng với tổng số tiền là 53 triệu đồng.</w:t>
      </w:r>
    </w:p>
    <w:p w:rsidR="00347B65" w:rsidRPr="004A019F" w:rsidRDefault="00347B65" w:rsidP="004A019F">
      <w:pPr>
        <w:spacing w:before="120" w:after="120"/>
        <w:ind w:firstLine="720"/>
        <w:jc w:val="both"/>
        <w:rPr>
          <w:color w:val="auto"/>
          <w:spacing w:val="4"/>
          <w:szCs w:val="28"/>
        </w:rPr>
      </w:pPr>
      <w:r w:rsidRPr="004A019F">
        <w:rPr>
          <w:rFonts w:eastAsia="Calibri"/>
          <w:color w:val="auto"/>
          <w:szCs w:val="28"/>
          <w:lang w:val="de-DE"/>
        </w:rPr>
        <w:t xml:space="preserve">- Tiếp nhận cấp phát kịp thời gạo cứu đói của Chính phủ hỗ trợ cho các hộ nghèo nhân dịp tết Nguyên đán 2018 với </w:t>
      </w:r>
      <w:r w:rsidRPr="004A019F">
        <w:rPr>
          <w:color w:val="auto"/>
          <w:szCs w:val="28"/>
        </w:rPr>
        <w:t xml:space="preserve">720 hộ/1.635 khẩu/24.525 kg gạo </w:t>
      </w:r>
      <w:r w:rsidRPr="004A019F">
        <w:rPr>
          <w:rStyle w:val="FootnoteReference"/>
          <w:color w:val="auto"/>
          <w:szCs w:val="28"/>
        </w:rPr>
        <w:footnoteReference w:id="35"/>
      </w:r>
      <w:r w:rsidRPr="004A019F">
        <w:rPr>
          <w:rFonts w:eastAsia="Calibri"/>
          <w:color w:val="auto"/>
          <w:szCs w:val="28"/>
          <w:lang w:val="de-DE"/>
        </w:rPr>
        <w:t xml:space="preserve">; </w:t>
      </w:r>
      <w:r w:rsidR="00C25E90" w:rsidRPr="004A019F">
        <w:rPr>
          <w:color w:val="auto"/>
          <w:szCs w:val="28"/>
        </w:rPr>
        <w:t xml:space="preserve">rà soát tình hình thiếu đói giáp hạt </w:t>
      </w:r>
      <w:r w:rsidRPr="004A019F">
        <w:rPr>
          <w:color w:val="auto"/>
          <w:szCs w:val="28"/>
        </w:rPr>
        <w:t xml:space="preserve">của nhân dân </w:t>
      </w:r>
      <w:r w:rsidRPr="004A019F">
        <w:rPr>
          <w:rFonts w:eastAsia="Calibri"/>
          <w:iCs/>
          <w:color w:val="auto"/>
          <w:szCs w:val="28"/>
        </w:rPr>
        <w:t>với 748 hộ/ 2.348 khẩu/35.220kg</w:t>
      </w:r>
      <w:r w:rsidRPr="004A019F">
        <w:rPr>
          <w:rFonts w:eastAsia="Calibri"/>
          <w:iCs/>
          <w:color w:val="auto"/>
          <w:szCs w:val="28"/>
          <w:vertAlign w:val="superscript"/>
        </w:rPr>
        <w:t>(</w:t>
      </w:r>
      <w:r w:rsidRPr="004A019F">
        <w:rPr>
          <w:color w:val="auto"/>
          <w:szCs w:val="28"/>
          <w:vertAlign w:val="superscript"/>
        </w:rPr>
        <w:footnoteReference w:id="36"/>
      </w:r>
      <w:r w:rsidRPr="004A019F">
        <w:rPr>
          <w:rFonts w:eastAsia="Calibri"/>
          <w:iCs/>
          <w:color w:val="auto"/>
          <w:szCs w:val="28"/>
          <w:vertAlign w:val="superscript"/>
        </w:rPr>
        <w:t>)</w:t>
      </w:r>
      <w:r w:rsidRPr="004A019F">
        <w:rPr>
          <w:rFonts w:eastAsia="Calibri"/>
          <w:iCs/>
          <w:color w:val="auto"/>
          <w:szCs w:val="28"/>
        </w:rPr>
        <w:t>.</w:t>
      </w:r>
      <w:r w:rsidRPr="004A019F">
        <w:rPr>
          <w:rStyle w:val="Strong"/>
          <w:color w:val="auto"/>
          <w:spacing w:val="-8"/>
          <w:szCs w:val="28"/>
        </w:rPr>
        <w:t xml:space="preserve"> </w:t>
      </w:r>
      <w:r w:rsidRPr="004A019F">
        <w:rPr>
          <w:rStyle w:val="Strong"/>
          <w:b w:val="0"/>
          <w:color w:val="auto"/>
          <w:szCs w:val="28"/>
        </w:rPr>
        <w:t xml:space="preserve">Cấp phát gạo do Trung ương hỗ trợ cho nhân dân bị ảnh hưởng bị ảnh hưởng do bão Damrey và các thiên tai năm 2017 </w:t>
      </w:r>
      <w:r w:rsidRPr="004A019F">
        <w:rPr>
          <w:color w:val="auto"/>
          <w:szCs w:val="28"/>
        </w:rPr>
        <w:t>với 981 hộ/2.667 khẩu/40 tấn gạo</w:t>
      </w:r>
      <w:r w:rsidRPr="004A019F">
        <w:rPr>
          <w:rStyle w:val="FootnoteReference"/>
          <w:color w:val="auto"/>
          <w:szCs w:val="28"/>
        </w:rPr>
        <w:footnoteReference w:id="37"/>
      </w:r>
      <w:r w:rsidRPr="004A019F">
        <w:rPr>
          <w:color w:val="auto"/>
          <w:szCs w:val="28"/>
        </w:rPr>
        <w:t xml:space="preserve">. </w:t>
      </w:r>
    </w:p>
    <w:p w:rsidR="00347B65" w:rsidRPr="004A019F" w:rsidRDefault="00347B65" w:rsidP="004A019F">
      <w:pPr>
        <w:spacing w:before="120" w:after="120"/>
        <w:ind w:firstLine="720"/>
        <w:jc w:val="both"/>
        <w:rPr>
          <w:color w:val="auto"/>
          <w:spacing w:val="2"/>
          <w:szCs w:val="28"/>
          <w:lang w:val="de-DE"/>
        </w:rPr>
      </w:pPr>
      <w:r w:rsidRPr="004A019F">
        <w:rPr>
          <w:color w:val="auto"/>
          <w:szCs w:val="28"/>
          <w:lang w:val="pl-PL"/>
        </w:rPr>
        <w:t xml:space="preserve">- </w:t>
      </w:r>
      <w:r w:rsidRPr="004A019F">
        <w:rPr>
          <w:color w:val="auto"/>
          <w:spacing w:val="2"/>
          <w:szCs w:val="28"/>
          <w:lang w:val="de-DE"/>
        </w:rPr>
        <w:t>Tổ chức cấp 32.644 thẻ bảo hiểm y tế cho các đối tượng được ngân sách nhà nước hỗ trợ và đối tượng đóng BHYT, trong đó: Đối tượng người nghèo  12.356 thẻ; người cận nghèo 380 thẻ; người đồng bào DTTS 11.537 thẻ; cấp cho trẻ em dưới 6 tuổi 8.371 thẻ.</w:t>
      </w:r>
    </w:p>
    <w:p w:rsidR="00347B65" w:rsidRPr="004A019F" w:rsidRDefault="00347B65" w:rsidP="004A019F">
      <w:pPr>
        <w:spacing w:before="120" w:after="120"/>
        <w:ind w:firstLine="720"/>
        <w:jc w:val="both"/>
        <w:rPr>
          <w:color w:val="auto"/>
          <w:spacing w:val="2"/>
          <w:szCs w:val="28"/>
          <w:lang w:val="de-DE"/>
        </w:rPr>
      </w:pPr>
      <w:r w:rsidRPr="004A019F">
        <w:rPr>
          <w:color w:val="auto"/>
          <w:spacing w:val="2"/>
          <w:szCs w:val="28"/>
          <w:lang w:val="de-DE"/>
        </w:rPr>
        <w:t>- Trong 6 tháng đầu năm đã chi trả cho người có công với tổng số tiền 3.934,289 triệu đồng</w:t>
      </w:r>
      <w:r w:rsidRPr="004A019F">
        <w:rPr>
          <w:color w:val="auto"/>
          <w:spacing w:val="2"/>
          <w:szCs w:val="28"/>
          <w:vertAlign w:val="superscript"/>
          <w:lang w:val="de-DE"/>
        </w:rPr>
        <w:t>(</w:t>
      </w:r>
      <w:r w:rsidRPr="004A019F">
        <w:rPr>
          <w:rStyle w:val="FootnoteReference"/>
          <w:color w:val="auto"/>
          <w:spacing w:val="2"/>
          <w:szCs w:val="28"/>
          <w:lang w:val="de-DE"/>
        </w:rPr>
        <w:footnoteReference w:id="38"/>
      </w:r>
      <w:r w:rsidRPr="004A019F">
        <w:rPr>
          <w:color w:val="auto"/>
          <w:spacing w:val="2"/>
          <w:szCs w:val="28"/>
          <w:vertAlign w:val="superscript"/>
          <w:lang w:val="de-DE"/>
        </w:rPr>
        <w:t>)</w:t>
      </w:r>
      <w:r w:rsidRPr="004A019F">
        <w:rPr>
          <w:color w:val="auto"/>
          <w:spacing w:val="2"/>
          <w:szCs w:val="28"/>
          <w:lang w:val="de-DE"/>
        </w:rPr>
        <w:t xml:space="preserve">. </w:t>
      </w:r>
      <w:r w:rsidRPr="004A019F">
        <w:rPr>
          <w:color w:val="auto"/>
          <w:szCs w:val="28"/>
        </w:rPr>
        <w:t>Tiếp nhận và giải quyết xong 127 hồ sơ, chi trả kịp thời các chế độ đối với Người có công trên địa bàn huyện</w:t>
      </w:r>
      <w:r w:rsidRPr="004A019F">
        <w:rPr>
          <w:rStyle w:val="FootnoteReference"/>
          <w:color w:val="auto"/>
          <w:szCs w:val="28"/>
        </w:rPr>
        <w:footnoteReference w:id="39"/>
      </w:r>
      <w:r w:rsidRPr="004A019F">
        <w:rPr>
          <w:color w:val="auto"/>
          <w:szCs w:val="28"/>
        </w:rPr>
        <w:t xml:space="preserve">. </w:t>
      </w:r>
    </w:p>
    <w:p w:rsidR="00E91980" w:rsidRPr="004A019F" w:rsidRDefault="00AF48C6" w:rsidP="004A019F">
      <w:pPr>
        <w:spacing w:before="120" w:after="120"/>
        <w:ind w:firstLine="720"/>
        <w:jc w:val="both"/>
        <w:rPr>
          <w:b/>
          <w:color w:val="auto"/>
          <w:szCs w:val="28"/>
          <w:lang w:val="pl-PL"/>
        </w:rPr>
      </w:pPr>
      <w:r w:rsidRPr="004A019F">
        <w:rPr>
          <w:b/>
          <w:color w:val="auto"/>
          <w:szCs w:val="28"/>
          <w:lang w:val="pl-PL"/>
        </w:rPr>
        <w:t>2.5</w:t>
      </w:r>
      <w:r w:rsidR="00E91980" w:rsidRPr="004A019F">
        <w:rPr>
          <w:b/>
          <w:color w:val="auto"/>
          <w:szCs w:val="28"/>
          <w:lang w:val="pl-PL"/>
        </w:rPr>
        <w:t>. Tình hình thực hiện các chính sách dân tộc và ch</w:t>
      </w:r>
      <w:r w:rsidRPr="004A019F">
        <w:rPr>
          <w:b/>
          <w:color w:val="auto"/>
          <w:szCs w:val="28"/>
          <w:lang w:val="pl-PL"/>
        </w:rPr>
        <w:t>ương trình mục tiêu quốc gia</w:t>
      </w:r>
    </w:p>
    <w:p w:rsidR="00347B65" w:rsidRPr="004A019F" w:rsidRDefault="00AF48C6" w:rsidP="004A019F">
      <w:pPr>
        <w:spacing w:before="120" w:after="120"/>
        <w:ind w:firstLine="720"/>
        <w:jc w:val="both"/>
        <w:rPr>
          <w:b/>
          <w:i/>
          <w:color w:val="auto"/>
          <w:szCs w:val="28"/>
          <w:lang w:val="pl-PL"/>
        </w:rPr>
      </w:pPr>
      <w:r w:rsidRPr="004A019F">
        <w:rPr>
          <w:b/>
          <w:i/>
          <w:color w:val="auto"/>
          <w:szCs w:val="28"/>
          <w:lang w:val="pl-PL"/>
        </w:rPr>
        <w:t>a. Các chính sách dân tộc</w:t>
      </w:r>
    </w:p>
    <w:p w:rsidR="00347B65" w:rsidRPr="004A019F" w:rsidRDefault="00347B65" w:rsidP="004A019F">
      <w:pPr>
        <w:spacing w:before="120" w:after="120"/>
        <w:ind w:firstLine="720"/>
        <w:jc w:val="both"/>
        <w:rPr>
          <w:b/>
          <w:i/>
          <w:color w:val="auto"/>
          <w:szCs w:val="28"/>
          <w:lang w:val="pl-PL"/>
        </w:rPr>
      </w:pPr>
      <w:r w:rsidRPr="004A019F">
        <w:rPr>
          <w:b/>
          <w:i/>
          <w:color w:val="auto"/>
          <w:szCs w:val="28"/>
          <w:lang w:val="pl-PL"/>
        </w:rPr>
        <w:lastRenderedPageBreak/>
        <w:t xml:space="preserve">- </w:t>
      </w:r>
      <w:r w:rsidR="00E91980" w:rsidRPr="004A019F">
        <w:rPr>
          <w:b/>
          <w:i/>
          <w:color w:val="auto"/>
          <w:szCs w:val="28"/>
          <w:lang w:val="pl-PL"/>
        </w:rPr>
        <w:t>Chính sách hỗ trợ trực tiếp cho hộ nghèo vùng khó khăn theo Quyết định số 102/2009/QĐ-TTg:</w:t>
      </w:r>
      <w:r w:rsidRPr="004A019F">
        <w:rPr>
          <w:bCs w:val="0"/>
          <w:i/>
          <w:color w:val="auto"/>
          <w:szCs w:val="28"/>
          <w:lang w:val="pl-PL"/>
        </w:rPr>
        <w:t xml:space="preserve"> </w:t>
      </w:r>
      <w:r w:rsidRPr="004A019F">
        <w:rPr>
          <w:color w:val="auto"/>
          <w:szCs w:val="28"/>
          <w:lang w:val="es-ES"/>
        </w:rPr>
        <w:t xml:space="preserve">Tổng vốn được giao: </w:t>
      </w:r>
      <w:r w:rsidR="00C25E90" w:rsidRPr="004A019F">
        <w:rPr>
          <w:color w:val="auto"/>
          <w:szCs w:val="28"/>
        </w:rPr>
        <w:t xml:space="preserve">1.306,0 triệu đồng/ </w:t>
      </w:r>
      <w:r w:rsidRPr="004A019F">
        <w:rPr>
          <w:color w:val="auto"/>
          <w:szCs w:val="28"/>
        </w:rPr>
        <w:t>dự toán được duyệt: 1.161,94 tri</w:t>
      </w:r>
      <w:r w:rsidR="00C25E90" w:rsidRPr="004A019F">
        <w:rPr>
          <w:color w:val="auto"/>
          <w:szCs w:val="28"/>
        </w:rPr>
        <w:t>ệu đồng. Kết quả thực hiện: T</w:t>
      </w:r>
      <w:r w:rsidRPr="004A019F">
        <w:rPr>
          <w:color w:val="auto"/>
          <w:szCs w:val="28"/>
        </w:rPr>
        <w:t>ổng số 3.013 hộ/11.946 khẩu được hỗ trợ, trong đó: 2.776 hộ/11.674 khẩu được hỗ trợ về giống cây trồng, kinh phí dư t</w:t>
      </w:r>
      <w:r w:rsidR="00C25E90" w:rsidRPr="004A019F">
        <w:rPr>
          <w:color w:val="auto"/>
          <w:szCs w:val="28"/>
        </w:rPr>
        <w:t>hừa sau khi cấp bằng hiện vật,</w:t>
      </w:r>
      <w:r w:rsidRPr="004A019F">
        <w:rPr>
          <w:color w:val="auto"/>
          <w:szCs w:val="28"/>
        </w:rPr>
        <w:t xml:space="preserve"> có 237 hộ/272 khẩu được hỗ trợ tiền mặt đối với hộ già, neo đơn</w:t>
      </w:r>
      <w:r w:rsidRPr="004A019F">
        <w:rPr>
          <w:color w:val="auto"/>
          <w:szCs w:val="28"/>
          <w:vertAlign w:val="superscript"/>
        </w:rPr>
        <w:t>(</w:t>
      </w:r>
      <w:r w:rsidRPr="004A019F">
        <w:rPr>
          <w:rStyle w:val="FootnoteReference"/>
          <w:color w:val="auto"/>
          <w:szCs w:val="28"/>
        </w:rPr>
        <w:footnoteReference w:id="40"/>
      </w:r>
      <w:r w:rsidRPr="004A019F">
        <w:rPr>
          <w:color w:val="auto"/>
          <w:szCs w:val="28"/>
          <w:vertAlign w:val="superscript"/>
        </w:rPr>
        <w:t>)</w:t>
      </w:r>
      <w:r w:rsidRPr="004A019F">
        <w:rPr>
          <w:color w:val="auto"/>
          <w:szCs w:val="28"/>
        </w:rPr>
        <w:t xml:space="preserve">. Đến tháng 6 năm 2018, đã phê duyệt dự án Hỗ trợ </w:t>
      </w:r>
      <w:r w:rsidRPr="004A019F">
        <w:rPr>
          <w:color w:val="auto"/>
          <w:szCs w:val="28"/>
          <w:lang w:val="vi-VN"/>
        </w:rPr>
        <w:t>trực tiếp cho người dân thuộc hộ nghèo vùng khó khăn</w:t>
      </w:r>
      <w:r w:rsidRPr="004A019F">
        <w:rPr>
          <w:color w:val="auto"/>
          <w:szCs w:val="28"/>
        </w:rPr>
        <w:t xml:space="preserve"> và đang trong quá trình thực hiện, </w:t>
      </w:r>
      <w:r w:rsidR="00C25E90" w:rsidRPr="004A019F">
        <w:rPr>
          <w:color w:val="auto"/>
          <w:szCs w:val="28"/>
        </w:rPr>
        <w:t>dự kiến đến tháng 8 hoàn thành.</w:t>
      </w:r>
    </w:p>
    <w:p w:rsidR="00E91980" w:rsidRPr="004A019F" w:rsidRDefault="00E91980" w:rsidP="004A019F">
      <w:pPr>
        <w:pStyle w:val="Heading2"/>
        <w:spacing w:before="120" w:after="120"/>
        <w:ind w:firstLine="720"/>
        <w:jc w:val="both"/>
        <w:rPr>
          <w:b w:val="0"/>
          <w:sz w:val="28"/>
          <w:szCs w:val="28"/>
        </w:rPr>
      </w:pPr>
      <w:r w:rsidRPr="004A019F">
        <w:rPr>
          <w:bCs/>
          <w:i/>
          <w:sz w:val="28"/>
          <w:szCs w:val="28"/>
          <w:lang w:val="pl-PL"/>
        </w:rPr>
        <w:t xml:space="preserve">- </w:t>
      </w:r>
      <w:r w:rsidR="00DC4E3A" w:rsidRPr="004A019F">
        <w:rPr>
          <w:bCs/>
          <w:i/>
          <w:sz w:val="28"/>
          <w:szCs w:val="28"/>
          <w:lang w:val="pl-PL"/>
        </w:rPr>
        <w:t xml:space="preserve">Chính sách hỗ trợ theo </w:t>
      </w:r>
      <w:r w:rsidRPr="004A019F">
        <w:rPr>
          <w:bCs/>
          <w:i/>
          <w:sz w:val="28"/>
          <w:szCs w:val="28"/>
          <w:lang w:val="pl-PL"/>
        </w:rPr>
        <w:t xml:space="preserve">Quyết định 12/2018/QĐ-TTg về chính sách đối với người có uy tín </w:t>
      </w:r>
      <w:r w:rsidR="00DC4E3A" w:rsidRPr="004A019F">
        <w:rPr>
          <w:bCs/>
          <w:i/>
          <w:sz w:val="28"/>
          <w:szCs w:val="28"/>
          <w:lang w:val="pl-PL"/>
        </w:rPr>
        <w:t>trong đồng bào dân tộc</w:t>
      </w:r>
      <w:r w:rsidR="000C51A0" w:rsidRPr="004A019F">
        <w:rPr>
          <w:bCs/>
          <w:i/>
          <w:sz w:val="28"/>
          <w:szCs w:val="28"/>
          <w:lang w:val="pl-PL"/>
        </w:rPr>
        <w:t xml:space="preserve"> </w:t>
      </w:r>
      <w:r w:rsidR="00DC4E3A" w:rsidRPr="004A019F">
        <w:rPr>
          <w:bCs/>
          <w:i/>
          <w:sz w:val="28"/>
          <w:szCs w:val="28"/>
          <w:lang w:val="pl-PL"/>
        </w:rPr>
        <w:t>thiểu số:</w:t>
      </w:r>
      <w:r w:rsidR="00AF48C6" w:rsidRPr="004A019F">
        <w:rPr>
          <w:bCs/>
          <w:i/>
          <w:sz w:val="28"/>
          <w:szCs w:val="28"/>
          <w:lang w:val="pl-PL"/>
        </w:rPr>
        <w:t xml:space="preserve"> </w:t>
      </w:r>
      <w:r w:rsidR="00C25E90" w:rsidRPr="004A019F">
        <w:rPr>
          <w:b w:val="0"/>
          <w:bCs/>
          <w:iCs/>
          <w:sz w:val="28"/>
          <w:szCs w:val="28"/>
          <w:lang w:val="nl-NL"/>
        </w:rPr>
        <w:t>K</w:t>
      </w:r>
      <w:r w:rsidRPr="004A019F">
        <w:rPr>
          <w:b w:val="0"/>
          <w:sz w:val="28"/>
          <w:szCs w:val="28"/>
          <w:lang w:val="nl-NL"/>
        </w:rPr>
        <w:t>ế hoạch vốn: 103 triệu đồng</w:t>
      </w:r>
      <w:r w:rsidR="003735CB" w:rsidRPr="004A019F">
        <w:rPr>
          <w:b w:val="0"/>
          <w:sz w:val="28"/>
          <w:szCs w:val="28"/>
          <w:lang w:val="nl-NL"/>
        </w:rPr>
        <w:t>, k</w:t>
      </w:r>
      <w:r w:rsidRPr="004A019F">
        <w:rPr>
          <w:b w:val="0"/>
          <w:sz w:val="28"/>
          <w:szCs w:val="28"/>
          <w:lang w:val="nl-NL"/>
        </w:rPr>
        <w:t xml:space="preserve">ết quả thực hiện: </w:t>
      </w:r>
      <w:r w:rsidRPr="004A019F">
        <w:rPr>
          <w:b w:val="0"/>
          <w:sz w:val="28"/>
          <w:szCs w:val="28"/>
        </w:rPr>
        <w:t>Tổ</w:t>
      </w:r>
      <w:r w:rsidRPr="004A019F">
        <w:rPr>
          <w:b w:val="0"/>
          <w:sz w:val="28"/>
          <w:szCs w:val="28"/>
          <w:lang w:val="nl-NL"/>
        </w:rPr>
        <w:t xml:space="preserve"> chức thăm hỏi, tặng quà nhân dịp Tết Nguyên đán cho 77 lượt người có uy tín</w:t>
      </w:r>
      <w:r w:rsidR="00C5346E" w:rsidRPr="004A019F">
        <w:rPr>
          <w:b w:val="0"/>
          <w:sz w:val="28"/>
          <w:szCs w:val="28"/>
          <w:lang w:val="nl-NL"/>
        </w:rPr>
        <w:t xml:space="preserve"> với kinh phí 30,8 triệu </w:t>
      </w:r>
      <w:r w:rsidRPr="004A019F">
        <w:rPr>
          <w:b w:val="0"/>
          <w:sz w:val="28"/>
          <w:szCs w:val="28"/>
          <w:lang w:val="nl-NL"/>
        </w:rPr>
        <w:t>đ</w:t>
      </w:r>
      <w:r w:rsidR="00025AFA" w:rsidRPr="004A019F">
        <w:rPr>
          <w:b w:val="0"/>
          <w:sz w:val="28"/>
          <w:szCs w:val="28"/>
          <w:lang w:val="nl-NL"/>
        </w:rPr>
        <w:t xml:space="preserve">ồng. </w:t>
      </w:r>
      <w:r w:rsidR="00571A44" w:rsidRPr="004A019F">
        <w:rPr>
          <w:b w:val="0"/>
          <w:sz w:val="28"/>
          <w:szCs w:val="28"/>
          <w:lang w:val="nl-NL"/>
        </w:rPr>
        <w:t>Đã</w:t>
      </w:r>
      <w:r w:rsidRPr="004A019F">
        <w:rPr>
          <w:b w:val="0"/>
          <w:sz w:val="28"/>
          <w:szCs w:val="28"/>
          <w:lang w:val="nl-NL"/>
        </w:rPr>
        <w:t xml:space="preserve"> giải ngân</w:t>
      </w:r>
      <w:r w:rsidR="00571A44" w:rsidRPr="004A019F">
        <w:rPr>
          <w:b w:val="0"/>
          <w:sz w:val="28"/>
          <w:szCs w:val="28"/>
          <w:lang w:val="nl-NL"/>
        </w:rPr>
        <w:t xml:space="preserve"> được</w:t>
      </w:r>
      <w:r w:rsidRPr="004A019F">
        <w:rPr>
          <w:b w:val="0"/>
          <w:sz w:val="28"/>
          <w:szCs w:val="28"/>
          <w:lang w:val="nl-NL"/>
        </w:rPr>
        <w:t xml:space="preserve"> 45,4 triệu đồng, đạt 44,07</w:t>
      </w:r>
      <w:r w:rsidR="00FB6F69" w:rsidRPr="004A019F">
        <w:rPr>
          <w:b w:val="0"/>
          <w:sz w:val="28"/>
          <w:szCs w:val="28"/>
          <w:lang w:val="nl-NL"/>
        </w:rPr>
        <w:t>% kế hoạch</w:t>
      </w:r>
      <w:r w:rsidRPr="004A019F">
        <w:rPr>
          <w:b w:val="0"/>
          <w:sz w:val="28"/>
          <w:szCs w:val="28"/>
          <w:lang w:val="nl-NL"/>
        </w:rPr>
        <w:t xml:space="preserve">. </w:t>
      </w:r>
      <w:r w:rsidR="00702C71" w:rsidRPr="004A019F">
        <w:rPr>
          <w:b w:val="0"/>
          <w:sz w:val="28"/>
          <w:szCs w:val="28"/>
          <w:lang w:val="nl-NL"/>
        </w:rPr>
        <w:t>Tổ chức r</w:t>
      </w:r>
      <w:r w:rsidRPr="004A019F">
        <w:rPr>
          <w:b w:val="0"/>
          <w:sz w:val="28"/>
          <w:szCs w:val="28"/>
        </w:rPr>
        <w:t>à soát, bình xét người có uy tín trong đồng bào dân tộc thiểu số</w:t>
      </w:r>
      <w:r w:rsidR="001839B7" w:rsidRPr="004A019F">
        <w:rPr>
          <w:b w:val="0"/>
          <w:sz w:val="28"/>
          <w:szCs w:val="28"/>
        </w:rPr>
        <w:t xml:space="preserve"> năm 2018</w:t>
      </w:r>
      <w:r w:rsidR="00A4659E" w:rsidRPr="004A019F">
        <w:rPr>
          <w:b w:val="0"/>
          <w:sz w:val="28"/>
          <w:szCs w:val="28"/>
          <w:vertAlign w:val="superscript"/>
        </w:rPr>
        <w:t>(</w:t>
      </w:r>
      <w:r w:rsidR="001839B7" w:rsidRPr="004A019F">
        <w:rPr>
          <w:rStyle w:val="FootnoteReference"/>
          <w:b w:val="0"/>
          <w:sz w:val="28"/>
          <w:szCs w:val="28"/>
        </w:rPr>
        <w:footnoteReference w:id="41"/>
      </w:r>
      <w:r w:rsidR="00A4659E" w:rsidRPr="004A019F">
        <w:rPr>
          <w:b w:val="0"/>
          <w:sz w:val="28"/>
          <w:szCs w:val="28"/>
          <w:vertAlign w:val="superscript"/>
        </w:rPr>
        <w:t>)</w:t>
      </w:r>
      <w:r w:rsidR="00A07A08" w:rsidRPr="004A019F">
        <w:rPr>
          <w:b w:val="0"/>
          <w:sz w:val="28"/>
          <w:szCs w:val="28"/>
        </w:rPr>
        <w:t xml:space="preserve">, qua ra soát </w:t>
      </w:r>
      <w:r w:rsidR="00C25E90" w:rsidRPr="004A019F">
        <w:rPr>
          <w:b w:val="0"/>
          <w:sz w:val="28"/>
          <w:szCs w:val="28"/>
        </w:rPr>
        <w:t>đã bình xét</w:t>
      </w:r>
      <w:r w:rsidRPr="004A019F">
        <w:rPr>
          <w:b w:val="0"/>
          <w:sz w:val="28"/>
          <w:szCs w:val="28"/>
        </w:rPr>
        <w:t xml:space="preserve"> 77 người có uy tín </w:t>
      </w:r>
      <w:r w:rsidR="00C25E90" w:rsidRPr="004A019F">
        <w:rPr>
          <w:b w:val="0"/>
          <w:sz w:val="28"/>
          <w:szCs w:val="28"/>
        </w:rPr>
        <w:t>tại các xã của</w:t>
      </w:r>
      <w:r w:rsidRPr="004A019F">
        <w:rPr>
          <w:b w:val="0"/>
          <w:sz w:val="28"/>
          <w:szCs w:val="28"/>
        </w:rPr>
        <w:t xml:space="preserve"> huyện</w:t>
      </w:r>
      <w:r w:rsidR="00221105">
        <w:rPr>
          <w:b w:val="0"/>
          <w:sz w:val="28"/>
          <w:szCs w:val="28"/>
          <w:vertAlign w:val="superscript"/>
        </w:rPr>
        <w:t>(</w:t>
      </w:r>
      <w:r w:rsidR="005F24B3" w:rsidRPr="004A019F">
        <w:rPr>
          <w:rStyle w:val="FootnoteReference"/>
          <w:b w:val="0"/>
          <w:sz w:val="28"/>
          <w:szCs w:val="28"/>
        </w:rPr>
        <w:footnoteReference w:id="42"/>
      </w:r>
      <w:r w:rsidR="00221105">
        <w:rPr>
          <w:b w:val="0"/>
          <w:sz w:val="28"/>
          <w:szCs w:val="28"/>
          <w:vertAlign w:val="superscript"/>
        </w:rPr>
        <w:t>)</w:t>
      </w:r>
      <w:r w:rsidR="005F24B3" w:rsidRPr="004A019F">
        <w:rPr>
          <w:b w:val="0"/>
          <w:sz w:val="28"/>
          <w:szCs w:val="28"/>
        </w:rPr>
        <w:t>.</w:t>
      </w:r>
    </w:p>
    <w:p w:rsidR="00094F2C" w:rsidRPr="004A019F" w:rsidRDefault="00094F2C" w:rsidP="004A019F">
      <w:pPr>
        <w:spacing w:before="120" w:after="120"/>
        <w:ind w:firstLine="720"/>
        <w:jc w:val="both"/>
        <w:rPr>
          <w:b/>
          <w:i/>
          <w:color w:val="auto"/>
          <w:szCs w:val="28"/>
        </w:rPr>
      </w:pPr>
      <w:r w:rsidRPr="004A019F">
        <w:rPr>
          <w:b/>
          <w:i/>
          <w:color w:val="auto"/>
          <w:szCs w:val="28"/>
        </w:rPr>
        <w:t>b. Các</w:t>
      </w:r>
      <w:r w:rsidR="00AF48C6" w:rsidRPr="004A019F">
        <w:rPr>
          <w:b/>
          <w:i/>
          <w:color w:val="auto"/>
          <w:szCs w:val="28"/>
        </w:rPr>
        <w:t xml:space="preserve"> Chương trình Mục tiêu Quốc gia</w:t>
      </w:r>
    </w:p>
    <w:p w:rsidR="009F503C" w:rsidRPr="004A019F" w:rsidRDefault="00C25E90" w:rsidP="004A019F">
      <w:pPr>
        <w:spacing w:before="120" w:after="120"/>
        <w:ind w:firstLine="720"/>
        <w:jc w:val="both"/>
        <w:rPr>
          <w:color w:val="auto"/>
          <w:szCs w:val="28"/>
          <w:lang w:val="de-DE"/>
        </w:rPr>
      </w:pPr>
      <w:r w:rsidRPr="004A019F">
        <w:rPr>
          <w:color w:val="auto"/>
          <w:szCs w:val="28"/>
          <w:lang w:val="de-DE"/>
        </w:rPr>
        <w:t>- K</w:t>
      </w:r>
      <w:r w:rsidR="009F503C" w:rsidRPr="004A019F">
        <w:rPr>
          <w:color w:val="auto"/>
          <w:szCs w:val="28"/>
          <w:lang w:val="de-DE"/>
        </w:rPr>
        <w:t xml:space="preserve">inh phí được bố trí và huy động để thực hiện các Chương trình MTQG: </w:t>
      </w:r>
      <w:r w:rsidR="00576BE5" w:rsidRPr="004A019F">
        <w:rPr>
          <w:color w:val="auto"/>
          <w:szCs w:val="28"/>
          <w:lang w:val="de-DE"/>
        </w:rPr>
        <w:t xml:space="preserve">59.024,35 </w:t>
      </w:r>
      <w:r w:rsidR="005359F8" w:rsidRPr="004A019F">
        <w:rPr>
          <w:color w:val="auto"/>
          <w:szCs w:val="28"/>
          <w:lang w:val="de-DE"/>
        </w:rPr>
        <w:t>triệu đồng</w:t>
      </w:r>
      <w:r w:rsidR="00EE639D" w:rsidRPr="004A019F">
        <w:rPr>
          <w:color w:val="auto"/>
          <w:szCs w:val="28"/>
          <w:lang w:val="de-DE"/>
        </w:rPr>
        <w:t xml:space="preserve"> (</w:t>
      </w:r>
      <w:r w:rsidR="00EE639D" w:rsidRPr="004A019F">
        <w:rPr>
          <w:i/>
          <w:color w:val="auto"/>
          <w:szCs w:val="28"/>
          <w:lang w:val="de-DE"/>
        </w:rPr>
        <w:t xml:space="preserve">Kế hoạch năm 2018 đã giao 55.297 triệu đồng, nguồn </w:t>
      </w:r>
      <w:r w:rsidR="007D38C8" w:rsidRPr="004A019F">
        <w:rPr>
          <w:i/>
          <w:color w:val="auto"/>
          <w:szCs w:val="28"/>
          <w:lang w:val="de-DE"/>
        </w:rPr>
        <w:t xml:space="preserve">vốn </w:t>
      </w:r>
      <w:r w:rsidR="00EE639D" w:rsidRPr="004A019F">
        <w:rPr>
          <w:i/>
          <w:color w:val="auto"/>
          <w:szCs w:val="28"/>
          <w:lang w:val="de-DE"/>
        </w:rPr>
        <w:t>năm trước chuyển sang</w:t>
      </w:r>
      <w:r w:rsidR="007D38C8" w:rsidRPr="004A019F">
        <w:rPr>
          <w:i/>
          <w:color w:val="auto"/>
          <w:szCs w:val="28"/>
          <w:lang w:val="de-DE"/>
        </w:rPr>
        <w:t xml:space="preserve"> 3.727,35 triệu đồng</w:t>
      </w:r>
      <w:r w:rsidR="007D38C8" w:rsidRPr="004A019F">
        <w:rPr>
          <w:color w:val="auto"/>
          <w:szCs w:val="28"/>
          <w:lang w:val="de-DE"/>
        </w:rPr>
        <w:t>)</w:t>
      </w:r>
      <w:r w:rsidR="005359F8" w:rsidRPr="004A019F">
        <w:rPr>
          <w:color w:val="auto"/>
          <w:szCs w:val="28"/>
          <w:lang w:val="de-DE"/>
        </w:rPr>
        <w:t xml:space="preserve">, trong đó: </w:t>
      </w:r>
      <w:r w:rsidR="009F503C" w:rsidRPr="004A019F">
        <w:rPr>
          <w:color w:val="auto"/>
          <w:szCs w:val="28"/>
          <w:lang w:val="de-DE"/>
        </w:rPr>
        <w:t xml:space="preserve">Chương trình MTQG </w:t>
      </w:r>
      <w:r w:rsidR="001B10B0" w:rsidRPr="004A019F">
        <w:rPr>
          <w:color w:val="auto"/>
          <w:szCs w:val="28"/>
          <w:lang w:val="de-DE"/>
        </w:rPr>
        <w:t>xây dựng n</w:t>
      </w:r>
      <w:r w:rsidR="009F503C" w:rsidRPr="004A019F">
        <w:rPr>
          <w:color w:val="auto"/>
          <w:szCs w:val="28"/>
          <w:lang w:val="de-DE"/>
        </w:rPr>
        <w:t>ông thôn mới: 16.030 triệu đồng</w:t>
      </w:r>
      <w:r w:rsidR="00EF4BE9" w:rsidRPr="004A019F">
        <w:rPr>
          <w:color w:val="auto"/>
          <w:szCs w:val="28"/>
          <w:lang w:val="de-DE"/>
        </w:rPr>
        <w:t>,</w:t>
      </w:r>
      <w:r w:rsidR="009F503C" w:rsidRPr="004A019F">
        <w:rPr>
          <w:color w:val="auto"/>
          <w:szCs w:val="28"/>
          <w:lang w:val="de-DE"/>
        </w:rPr>
        <w:t xml:space="preserve"> Chương trình MTQG giảm nghèo bền vững: </w:t>
      </w:r>
      <w:r w:rsidR="00A5041E" w:rsidRPr="004A019F">
        <w:rPr>
          <w:color w:val="auto"/>
          <w:szCs w:val="28"/>
          <w:lang w:val="de-DE"/>
        </w:rPr>
        <w:t xml:space="preserve">42.994,35 </w:t>
      </w:r>
      <w:r w:rsidR="009F503C" w:rsidRPr="004A019F">
        <w:rPr>
          <w:color w:val="auto"/>
          <w:szCs w:val="28"/>
          <w:lang w:val="de-DE"/>
        </w:rPr>
        <w:t>triệu đồng, cụ thể:</w:t>
      </w:r>
    </w:p>
    <w:p w:rsidR="009F503C" w:rsidRPr="004A019F" w:rsidRDefault="002E1725" w:rsidP="004A019F">
      <w:pPr>
        <w:spacing w:before="120" w:after="120"/>
        <w:ind w:firstLine="720"/>
        <w:jc w:val="both"/>
        <w:rPr>
          <w:color w:val="auto"/>
          <w:szCs w:val="28"/>
          <w:lang w:val="de-DE"/>
        </w:rPr>
      </w:pPr>
      <w:r w:rsidRPr="004A019F">
        <w:rPr>
          <w:color w:val="auto"/>
          <w:szCs w:val="28"/>
          <w:lang w:val="de-DE"/>
        </w:rPr>
        <w:t>+ Vốn đầu tư phát triển</w:t>
      </w:r>
      <w:r w:rsidR="009F503C" w:rsidRPr="004A019F">
        <w:rPr>
          <w:color w:val="auto"/>
          <w:szCs w:val="28"/>
          <w:lang w:val="de-DE"/>
        </w:rPr>
        <w:t xml:space="preserve">: </w:t>
      </w:r>
      <w:r w:rsidR="00B9169E" w:rsidRPr="004A019F">
        <w:rPr>
          <w:color w:val="auto"/>
          <w:szCs w:val="28"/>
          <w:lang w:val="de-DE"/>
        </w:rPr>
        <w:t xml:space="preserve"> 46.167,35 </w:t>
      </w:r>
      <w:r w:rsidR="009F503C" w:rsidRPr="004A019F">
        <w:rPr>
          <w:color w:val="auto"/>
          <w:szCs w:val="28"/>
          <w:lang w:val="de-DE"/>
        </w:rPr>
        <w:t>triệu đồng, trong đ</w:t>
      </w:r>
      <w:r w:rsidR="00A73FD9" w:rsidRPr="004A019F">
        <w:rPr>
          <w:color w:val="auto"/>
          <w:szCs w:val="28"/>
          <w:lang w:val="de-DE"/>
        </w:rPr>
        <w:t xml:space="preserve">ó: Chương trình MTQG nông </w:t>
      </w:r>
      <w:r w:rsidR="009F503C" w:rsidRPr="004A019F">
        <w:rPr>
          <w:color w:val="auto"/>
          <w:szCs w:val="28"/>
          <w:lang w:val="de-DE"/>
        </w:rPr>
        <w:t>thôn mới: 12.425</w:t>
      </w:r>
      <w:r w:rsidR="000B60CF" w:rsidRPr="004A019F">
        <w:rPr>
          <w:color w:val="auto"/>
          <w:szCs w:val="28"/>
          <w:lang w:val="de-DE"/>
        </w:rPr>
        <w:t xml:space="preserve"> triệu đồng,</w:t>
      </w:r>
      <w:r w:rsidR="009F503C" w:rsidRPr="004A019F">
        <w:rPr>
          <w:color w:val="auto"/>
          <w:szCs w:val="28"/>
          <w:lang w:val="de-DE"/>
        </w:rPr>
        <w:t xml:space="preserve"> Chương trình MTQG giảm nghèo bền vững: </w:t>
      </w:r>
      <w:r w:rsidR="00B9169E" w:rsidRPr="004A019F">
        <w:rPr>
          <w:color w:val="auto"/>
          <w:szCs w:val="28"/>
          <w:lang w:val="de-DE"/>
        </w:rPr>
        <w:t xml:space="preserve"> 33.742,35 </w:t>
      </w:r>
      <w:r w:rsidR="009F503C" w:rsidRPr="004A019F">
        <w:rPr>
          <w:color w:val="auto"/>
          <w:szCs w:val="28"/>
          <w:lang w:val="de-DE"/>
        </w:rPr>
        <w:t>triệu đồng.</w:t>
      </w:r>
    </w:p>
    <w:p w:rsidR="009F503C" w:rsidRPr="004A019F" w:rsidRDefault="001C4A0D" w:rsidP="004A019F">
      <w:pPr>
        <w:spacing w:before="120" w:after="120"/>
        <w:ind w:firstLine="720"/>
        <w:jc w:val="both"/>
        <w:rPr>
          <w:color w:val="auto"/>
          <w:szCs w:val="28"/>
          <w:lang w:val="de-DE"/>
        </w:rPr>
      </w:pPr>
      <w:r w:rsidRPr="004A019F">
        <w:rPr>
          <w:color w:val="auto"/>
          <w:szCs w:val="28"/>
          <w:lang w:val="de-DE"/>
        </w:rPr>
        <w:t xml:space="preserve">+ Vốn sự nghiệp: </w:t>
      </w:r>
      <w:r w:rsidR="009F503C" w:rsidRPr="004A019F">
        <w:rPr>
          <w:color w:val="auto"/>
          <w:szCs w:val="28"/>
          <w:lang w:val="de-DE"/>
        </w:rPr>
        <w:t>12.857 triệu đồn</w:t>
      </w:r>
      <w:r w:rsidR="00766EE0" w:rsidRPr="004A019F">
        <w:rPr>
          <w:color w:val="auto"/>
          <w:szCs w:val="28"/>
          <w:lang w:val="de-DE"/>
        </w:rPr>
        <w:t>g, trong đó: Chương trình MTQG n</w:t>
      </w:r>
      <w:r w:rsidR="009F503C" w:rsidRPr="004A019F">
        <w:rPr>
          <w:color w:val="auto"/>
          <w:szCs w:val="28"/>
          <w:lang w:val="de-DE"/>
        </w:rPr>
        <w:t>ông thôn mới: 3.605 triệu đồng; Chương trình MTQG giảm nghèo bền vững: 9.252 triệu đồng.</w:t>
      </w:r>
    </w:p>
    <w:p w:rsidR="009F503C" w:rsidRPr="004A019F" w:rsidRDefault="009F503C" w:rsidP="004A019F">
      <w:pPr>
        <w:spacing w:before="120" w:after="120"/>
        <w:ind w:firstLine="720"/>
        <w:jc w:val="both"/>
        <w:rPr>
          <w:color w:val="auto"/>
          <w:szCs w:val="28"/>
          <w:lang w:val="de-DE"/>
        </w:rPr>
      </w:pPr>
      <w:r w:rsidRPr="004A019F">
        <w:rPr>
          <w:color w:val="auto"/>
          <w:szCs w:val="28"/>
          <w:lang w:val="de-DE"/>
        </w:rPr>
        <w:t xml:space="preserve">- Chia ra các các nguồn vốn: </w:t>
      </w:r>
    </w:p>
    <w:p w:rsidR="009F503C" w:rsidRPr="004A019F" w:rsidRDefault="000C6C31" w:rsidP="004A019F">
      <w:pPr>
        <w:spacing w:before="120" w:after="120"/>
        <w:ind w:firstLine="720"/>
        <w:jc w:val="both"/>
        <w:rPr>
          <w:color w:val="auto"/>
          <w:szCs w:val="28"/>
          <w:lang w:val="de-DE"/>
        </w:rPr>
      </w:pPr>
      <w:r w:rsidRPr="004A019F">
        <w:rPr>
          <w:color w:val="auto"/>
          <w:szCs w:val="28"/>
          <w:lang w:val="de-DE"/>
        </w:rPr>
        <w:t xml:space="preserve">+ Ngân sách Trung ương: 56.438,35 </w:t>
      </w:r>
      <w:r w:rsidR="009F503C" w:rsidRPr="004A019F">
        <w:rPr>
          <w:color w:val="auto"/>
          <w:szCs w:val="28"/>
          <w:lang w:val="de-DE"/>
        </w:rPr>
        <w:t>triệu đồng, trong đó: Chương trình MTQG Nông thôn mới: 15.095</w:t>
      </w:r>
      <w:r w:rsidR="00355B9F" w:rsidRPr="004A019F">
        <w:rPr>
          <w:color w:val="auto"/>
          <w:szCs w:val="28"/>
          <w:lang w:val="de-DE"/>
        </w:rPr>
        <w:t xml:space="preserve"> triệu đồng,</w:t>
      </w:r>
      <w:r w:rsidR="009F503C" w:rsidRPr="004A019F">
        <w:rPr>
          <w:color w:val="auto"/>
          <w:szCs w:val="28"/>
          <w:lang w:val="de-DE"/>
        </w:rPr>
        <w:t xml:space="preserve"> Chương trình MTQG giảm nghèo bền vững: </w:t>
      </w:r>
      <w:r w:rsidR="00BC4111" w:rsidRPr="004A019F">
        <w:rPr>
          <w:color w:val="auto"/>
          <w:szCs w:val="28"/>
          <w:lang w:val="de-DE"/>
        </w:rPr>
        <w:t>41.343,35</w:t>
      </w:r>
      <w:r w:rsidR="009F503C" w:rsidRPr="004A019F">
        <w:rPr>
          <w:color w:val="auto"/>
          <w:szCs w:val="28"/>
          <w:lang w:val="de-DE"/>
        </w:rPr>
        <w:t>triệu đồng.</w:t>
      </w:r>
    </w:p>
    <w:p w:rsidR="009F503C" w:rsidRPr="004A019F" w:rsidRDefault="009F503C" w:rsidP="004A019F">
      <w:pPr>
        <w:spacing w:before="120" w:after="120"/>
        <w:ind w:firstLine="720"/>
        <w:jc w:val="both"/>
        <w:rPr>
          <w:color w:val="auto"/>
          <w:szCs w:val="28"/>
          <w:lang w:val="de-DE"/>
        </w:rPr>
      </w:pPr>
      <w:r w:rsidRPr="004A019F">
        <w:rPr>
          <w:color w:val="auto"/>
          <w:szCs w:val="28"/>
          <w:lang w:val="de-DE"/>
        </w:rPr>
        <w:t>+ Ngân sách huyện: 641 triệu đồng; trong đó: Chương trình MTQG giảm nghèo bền vững: 641 triệu đồng.</w:t>
      </w:r>
    </w:p>
    <w:p w:rsidR="009F503C" w:rsidRPr="004A019F" w:rsidRDefault="009F503C" w:rsidP="004A019F">
      <w:pPr>
        <w:spacing w:before="120" w:after="120"/>
        <w:ind w:firstLine="720"/>
        <w:jc w:val="both"/>
        <w:rPr>
          <w:color w:val="auto"/>
          <w:szCs w:val="28"/>
          <w:lang w:val="de-DE"/>
        </w:rPr>
      </w:pPr>
      <w:r w:rsidRPr="004A019F">
        <w:rPr>
          <w:color w:val="auto"/>
          <w:szCs w:val="28"/>
          <w:lang w:val="de-DE"/>
        </w:rPr>
        <w:t>+ Nhân dân đóng góp và các nguồn khác: 1.945 triệu đồng, trong đó: Chương trình MTQG Nông thôn mới: 935</w:t>
      </w:r>
      <w:r w:rsidR="001031BB" w:rsidRPr="004A019F">
        <w:rPr>
          <w:color w:val="auto"/>
          <w:szCs w:val="28"/>
          <w:lang w:val="de-DE"/>
        </w:rPr>
        <w:t xml:space="preserve"> triệu đồng,</w:t>
      </w:r>
      <w:r w:rsidRPr="004A019F">
        <w:rPr>
          <w:color w:val="auto"/>
          <w:szCs w:val="28"/>
          <w:lang w:val="de-DE"/>
        </w:rPr>
        <w:t xml:space="preserve"> Chương trình MTQG giảm nghèo bền vững: 1.010 triệu đồng.</w:t>
      </w:r>
    </w:p>
    <w:p w:rsidR="009F503C" w:rsidRPr="004A019F" w:rsidRDefault="009F503C" w:rsidP="004A019F">
      <w:pPr>
        <w:spacing w:before="120" w:after="120"/>
        <w:ind w:firstLine="720"/>
        <w:jc w:val="both"/>
        <w:rPr>
          <w:color w:val="auto"/>
          <w:szCs w:val="28"/>
          <w:lang w:val="de-DE"/>
        </w:rPr>
      </w:pPr>
      <w:r w:rsidRPr="004A019F">
        <w:rPr>
          <w:color w:val="auto"/>
          <w:szCs w:val="28"/>
          <w:lang w:val="de-DE"/>
        </w:rPr>
        <w:lastRenderedPageBreak/>
        <w:t xml:space="preserve">- Tổng giá trị khối lượng hoàn thành đến 31/05/2018: </w:t>
      </w:r>
      <w:r w:rsidR="00144172" w:rsidRPr="004A019F">
        <w:rPr>
          <w:color w:val="auto"/>
          <w:szCs w:val="28"/>
          <w:lang w:val="de-DE"/>
        </w:rPr>
        <w:t xml:space="preserve">22.401,46 </w:t>
      </w:r>
      <w:r w:rsidRPr="004A019F">
        <w:rPr>
          <w:color w:val="auto"/>
          <w:szCs w:val="28"/>
          <w:lang w:val="de-DE"/>
        </w:rPr>
        <w:t>triệu đồng</w:t>
      </w:r>
      <w:r w:rsidR="002A39DC" w:rsidRPr="004A019F">
        <w:rPr>
          <w:color w:val="auto"/>
          <w:szCs w:val="28"/>
          <w:lang w:val="de-DE"/>
        </w:rPr>
        <w:t xml:space="preserve">; </w:t>
      </w:r>
      <w:r w:rsidR="007109C2" w:rsidRPr="004A019F">
        <w:rPr>
          <w:color w:val="auto"/>
          <w:szCs w:val="28"/>
          <w:lang w:val="de-DE"/>
        </w:rPr>
        <w:t xml:space="preserve">tổng </w:t>
      </w:r>
      <w:r w:rsidR="00144172" w:rsidRPr="004A019F">
        <w:rPr>
          <w:color w:val="auto"/>
          <w:szCs w:val="28"/>
          <w:lang w:val="de-DE"/>
        </w:rPr>
        <w:t xml:space="preserve">giá trị giải ngân: 22.401,46 </w:t>
      </w:r>
      <w:r w:rsidR="00CB4B81" w:rsidRPr="004A019F">
        <w:rPr>
          <w:color w:val="auto"/>
          <w:szCs w:val="28"/>
          <w:lang w:val="de-DE"/>
        </w:rPr>
        <w:t xml:space="preserve">triệu đồng, đạt </w:t>
      </w:r>
      <w:r w:rsidR="00C82746" w:rsidRPr="004A019F">
        <w:rPr>
          <w:color w:val="auto"/>
          <w:szCs w:val="28"/>
          <w:lang w:val="de-DE"/>
        </w:rPr>
        <w:t>37,95</w:t>
      </w:r>
      <w:r w:rsidRPr="004A019F">
        <w:rPr>
          <w:color w:val="auto"/>
          <w:szCs w:val="28"/>
          <w:lang w:val="de-DE"/>
        </w:rPr>
        <w:t xml:space="preserve">% </w:t>
      </w:r>
      <w:r w:rsidR="00EC0A3B" w:rsidRPr="004A019F">
        <w:rPr>
          <w:color w:val="auto"/>
          <w:szCs w:val="28"/>
          <w:lang w:val="de-DE"/>
        </w:rPr>
        <w:t>kế hoạch</w:t>
      </w:r>
      <w:r w:rsidR="00221105">
        <w:rPr>
          <w:color w:val="auto"/>
          <w:szCs w:val="28"/>
          <w:vertAlign w:val="superscript"/>
          <w:lang w:val="de-DE"/>
        </w:rPr>
        <w:t>(</w:t>
      </w:r>
      <w:r w:rsidR="005F24B3" w:rsidRPr="004A019F">
        <w:rPr>
          <w:rStyle w:val="FootnoteReference"/>
          <w:color w:val="auto"/>
          <w:szCs w:val="28"/>
          <w:lang w:val="de-DE"/>
        </w:rPr>
        <w:footnoteReference w:id="43"/>
      </w:r>
      <w:r w:rsidR="00221105">
        <w:rPr>
          <w:color w:val="auto"/>
          <w:szCs w:val="28"/>
          <w:vertAlign w:val="superscript"/>
          <w:lang w:val="de-DE"/>
        </w:rPr>
        <w:t>)</w:t>
      </w:r>
      <w:r w:rsidR="005F24B3" w:rsidRPr="004A019F">
        <w:rPr>
          <w:color w:val="auto"/>
          <w:szCs w:val="28"/>
          <w:lang w:val="de-DE"/>
        </w:rPr>
        <w:t xml:space="preserve">. </w:t>
      </w:r>
      <w:r w:rsidR="003A30F2" w:rsidRPr="004A019F">
        <w:rPr>
          <w:color w:val="auto"/>
          <w:szCs w:val="28"/>
          <w:lang w:val="de-DE"/>
        </w:rPr>
        <w:t xml:space="preserve">Ước thực hiện đến 30/6/2018, tổng giá trị khối lượng hoàn thành </w:t>
      </w:r>
      <w:r w:rsidR="002A39DC" w:rsidRPr="004A019F">
        <w:rPr>
          <w:color w:val="auto"/>
          <w:szCs w:val="28"/>
          <w:lang w:val="de-DE"/>
        </w:rPr>
        <w:t xml:space="preserve">27.686,69 triệu đồng; tổng giá trị giải ngân: </w:t>
      </w:r>
      <w:r w:rsidR="0062626C" w:rsidRPr="004A019F">
        <w:rPr>
          <w:color w:val="auto"/>
          <w:szCs w:val="28"/>
          <w:lang w:val="de-DE"/>
        </w:rPr>
        <w:t xml:space="preserve">27.686,69 </w:t>
      </w:r>
      <w:r w:rsidR="002A39DC" w:rsidRPr="004A019F">
        <w:rPr>
          <w:color w:val="auto"/>
          <w:szCs w:val="28"/>
          <w:lang w:val="de-DE"/>
        </w:rPr>
        <w:t xml:space="preserve">triệu đồng, đạt </w:t>
      </w:r>
      <w:r w:rsidR="00F16780" w:rsidRPr="004A019F">
        <w:rPr>
          <w:color w:val="auto"/>
          <w:szCs w:val="28"/>
          <w:lang w:val="de-DE"/>
        </w:rPr>
        <w:t>46,91</w:t>
      </w:r>
      <w:r w:rsidR="002A39DC" w:rsidRPr="004A019F">
        <w:rPr>
          <w:color w:val="auto"/>
          <w:szCs w:val="28"/>
          <w:lang w:val="de-DE"/>
        </w:rPr>
        <w:t>% kế hoạch</w:t>
      </w:r>
      <w:r w:rsidR="00221105">
        <w:rPr>
          <w:color w:val="auto"/>
          <w:szCs w:val="28"/>
          <w:vertAlign w:val="superscript"/>
          <w:lang w:val="de-DE"/>
        </w:rPr>
        <w:t>(</w:t>
      </w:r>
      <w:r w:rsidR="005F24B3" w:rsidRPr="004A019F">
        <w:rPr>
          <w:rStyle w:val="FootnoteReference"/>
          <w:color w:val="auto"/>
          <w:szCs w:val="28"/>
          <w:lang w:val="de-DE"/>
        </w:rPr>
        <w:footnoteReference w:id="44"/>
      </w:r>
      <w:r w:rsidR="00221105">
        <w:rPr>
          <w:color w:val="auto"/>
          <w:szCs w:val="28"/>
          <w:vertAlign w:val="superscript"/>
          <w:lang w:val="de-DE"/>
        </w:rPr>
        <w:t>)</w:t>
      </w:r>
      <w:r w:rsidR="005F24B3" w:rsidRPr="004A019F">
        <w:rPr>
          <w:color w:val="auto"/>
          <w:szCs w:val="28"/>
          <w:lang w:val="de-DE"/>
        </w:rPr>
        <w:t>.</w:t>
      </w:r>
    </w:p>
    <w:p w:rsidR="00C25E90" w:rsidRPr="004A019F" w:rsidRDefault="00C25E90" w:rsidP="004A019F">
      <w:pPr>
        <w:spacing w:before="120" w:after="120"/>
        <w:ind w:firstLine="720"/>
        <w:jc w:val="both"/>
        <w:rPr>
          <w:color w:val="auto"/>
          <w:szCs w:val="28"/>
          <w:lang w:val="de-DE"/>
        </w:rPr>
      </w:pPr>
      <w:r w:rsidRPr="004A019F">
        <w:rPr>
          <w:color w:val="auto"/>
          <w:szCs w:val="28"/>
          <w:lang w:val="de-DE"/>
        </w:rPr>
        <w:t xml:space="preserve">Nhìn chung các nguồn vốn đầu tư chương trình mục tiêu quốc gia đã được UBND huyện giao từ đầu năm cho các đơn vị chủ động thực hiện. Riêng nguồn vốn sự nghiệp sau khi rà soát lại các nội dung thực hiện và căn cứ văn bản hướng dẫn của </w:t>
      </w:r>
      <w:r w:rsidR="001A01B0" w:rsidRPr="004A019F">
        <w:rPr>
          <w:color w:val="auto"/>
          <w:szCs w:val="28"/>
          <w:lang w:val="de-DE"/>
        </w:rPr>
        <w:t xml:space="preserve">sở, ngành tỉnh, đến tháng 5 năm 2018 được sự thống nhất của HĐND huyện, UBND huyện đã phân bổ nguồn vốn này. Các cơ quan, đơn vị, UBND các xã, thị trấn đã tiếp nhận nguồn vốn và triển khai quản lý theo các quy định hiện hành, đã góp phần lớn trong công tác xóa đói giảm nghèo và phát triển kinh tế - xã hội địa phương. </w:t>
      </w:r>
    </w:p>
    <w:p w:rsidR="001E6212" w:rsidRPr="004A019F" w:rsidRDefault="003013F4" w:rsidP="004A019F">
      <w:pPr>
        <w:spacing w:before="120" w:after="120"/>
        <w:ind w:firstLine="720"/>
        <w:jc w:val="both"/>
        <w:rPr>
          <w:b/>
          <w:color w:val="auto"/>
          <w:lang w:val="nl-NL"/>
        </w:rPr>
      </w:pPr>
      <w:r w:rsidRPr="004A019F">
        <w:rPr>
          <w:b/>
          <w:color w:val="auto"/>
          <w:lang w:val="nl-NL"/>
        </w:rPr>
        <w:t>3</w:t>
      </w:r>
      <w:r w:rsidR="001F2444" w:rsidRPr="004A019F">
        <w:rPr>
          <w:b/>
          <w:color w:val="auto"/>
          <w:lang w:val="nl-NL"/>
        </w:rPr>
        <w:t xml:space="preserve">. </w:t>
      </w:r>
      <w:r w:rsidRPr="004A019F">
        <w:rPr>
          <w:b/>
          <w:color w:val="auto"/>
          <w:lang w:val="nl-NL"/>
        </w:rPr>
        <w:t>Công tác nội vụ, thanh tra, kiểm tra, tư pháp, giải quyết đơn thư khiếu nại, tố cáo</w:t>
      </w:r>
    </w:p>
    <w:p w:rsidR="001E6212" w:rsidRPr="004A019F" w:rsidRDefault="00D664F3" w:rsidP="004A019F">
      <w:pPr>
        <w:spacing w:before="120" w:after="120"/>
        <w:ind w:firstLine="720"/>
        <w:jc w:val="both"/>
        <w:rPr>
          <w:color w:val="auto"/>
          <w:szCs w:val="28"/>
          <w:lang w:val="sv-SE"/>
        </w:rPr>
      </w:pPr>
      <w:r w:rsidRPr="004A019F">
        <w:rPr>
          <w:color w:val="auto"/>
          <w:lang w:val="nl-NL"/>
        </w:rPr>
        <w:t xml:space="preserve">- </w:t>
      </w:r>
      <w:r w:rsidR="001E6212" w:rsidRPr="004A019F">
        <w:rPr>
          <w:color w:val="auto"/>
          <w:lang w:val="nl-NL"/>
        </w:rPr>
        <w:t>UBND huyện đã thực hiện nghiêm các</w:t>
      </w:r>
      <w:r w:rsidR="001E6212" w:rsidRPr="004A019F">
        <w:rPr>
          <w:b/>
          <w:color w:val="auto"/>
          <w:lang w:val="nl-NL"/>
        </w:rPr>
        <w:t xml:space="preserve"> </w:t>
      </w:r>
      <w:r w:rsidR="001E6212" w:rsidRPr="004A019F">
        <w:rPr>
          <w:rStyle w:val="textexposedshow"/>
          <w:color w:val="auto"/>
          <w:szCs w:val="28"/>
          <w:shd w:val="clear" w:color="auto" w:fill="FFFFFF"/>
          <w:lang w:val="pt-BR"/>
        </w:rPr>
        <w:t xml:space="preserve">nhiệm vụ, kết luận, chỉ đạo của Ủy ban nhân dân tỉnh, Chủ tịch UBND </w:t>
      </w:r>
      <w:r w:rsidR="00C97F17" w:rsidRPr="004A019F">
        <w:rPr>
          <w:rStyle w:val="textexposedshow"/>
          <w:color w:val="auto"/>
          <w:szCs w:val="28"/>
          <w:shd w:val="clear" w:color="auto" w:fill="FFFFFF"/>
          <w:lang w:val="pt-BR"/>
        </w:rPr>
        <w:t>tỉnh</w:t>
      </w:r>
      <w:r w:rsidR="001A01B0" w:rsidRPr="004A019F">
        <w:rPr>
          <w:rStyle w:val="textexposedshow"/>
          <w:color w:val="auto"/>
          <w:szCs w:val="28"/>
          <w:shd w:val="clear" w:color="auto" w:fill="FFFFFF"/>
          <w:lang w:val="pt-BR"/>
        </w:rPr>
        <w:t xml:space="preserve">. </w:t>
      </w:r>
      <w:r w:rsidR="001E6212" w:rsidRPr="004A019F">
        <w:rPr>
          <w:rStyle w:val="textexposedshow"/>
          <w:color w:val="auto"/>
          <w:szCs w:val="28"/>
          <w:shd w:val="clear" w:color="auto" w:fill="FFFFFF"/>
          <w:lang w:val="pt-BR"/>
        </w:rPr>
        <w:t>Chỉ đạo tổ kiểm tra</w:t>
      </w:r>
      <w:r w:rsidR="001E6212" w:rsidRPr="004A019F">
        <w:rPr>
          <w:rStyle w:val="textexposedshow"/>
          <w:color w:val="auto"/>
          <w:szCs w:val="28"/>
          <w:shd w:val="clear" w:color="auto" w:fill="FFFFFF"/>
          <w:vertAlign w:val="superscript"/>
          <w:lang w:val="pt-BR"/>
        </w:rPr>
        <w:t xml:space="preserve"> </w:t>
      </w:r>
      <w:r w:rsidR="001E6212" w:rsidRPr="004A019F">
        <w:rPr>
          <w:rStyle w:val="textexposedshow"/>
          <w:color w:val="auto"/>
          <w:szCs w:val="28"/>
          <w:shd w:val="clear" w:color="auto" w:fill="FFFFFF"/>
          <w:lang w:val="pt-BR"/>
        </w:rPr>
        <w:t xml:space="preserve">của </w:t>
      </w:r>
      <w:r w:rsidR="001A01B0" w:rsidRPr="004A019F">
        <w:rPr>
          <w:rStyle w:val="textexposedshow"/>
          <w:color w:val="auto"/>
          <w:szCs w:val="28"/>
          <w:shd w:val="clear" w:color="auto" w:fill="FFFFFF"/>
          <w:lang w:val="pt-BR"/>
        </w:rPr>
        <w:t xml:space="preserve">UBND </w:t>
      </w:r>
      <w:r w:rsidR="001E6212" w:rsidRPr="004A019F">
        <w:rPr>
          <w:rStyle w:val="textexposedshow"/>
          <w:color w:val="auto"/>
          <w:szCs w:val="28"/>
          <w:shd w:val="clear" w:color="auto" w:fill="FFFFFF"/>
          <w:lang w:val="pt-BR"/>
        </w:rPr>
        <w:t xml:space="preserve">huyện </w:t>
      </w:r>
      <w:r w:rsidR="001A01B0" w:rsidRPr="004A019F">
        <w:rPr>
          <w:rStyle w:val="textexposedshow"/>
          <w:color w:val="auto"/>
          <w:szCs w:val="28"/>
          <w:shd w:val="clear" w:color="auto" w:fill="FFFFFF"/>
          <w:lang w:val="pt-BR"/>
        </w:rPr>
        <w:t>theo dõi</w:t>
      </w:r>
      <w:r w:rsidR="001E6212" w:rsidRPr="004A019F">
        <w:rPr>
          <w:rStyle w:val="textexposedshow"/>
          <w:color w:val="auto"/>
          <w:szCs w:val="28"/>
          <w:shd w:val="clear" w:color="auto" w:fill="FFFFFF"/>
          <w:lang w:val="pt-BR"/>
        </w:rPr>
        <w:t xml:space="preserve"> việc thực hiện các nhiệm vụ, kết luận, chỉ đạo của Ủy ban nhân dân huyện, Chủ tịch UBND huyện</w:t>
      </w:r>
      <w:r w:rsidR="00C97F17" w:rsidRPr="004A019F">
        <w:rPr>
          <w:rStyle w:val="textexposedshow"/>
          <w:color w:val="auto"/>
          <w:szCs w:val="28"/>
          <w:shd w:val="clear" w:color="auto" w:fill="FFFFFF"/>
          <w:lang w:val="pt-BR"/>
        </w:rPr>
        <w:t>; các cơ quan, UBND các xã, thị trấn đã đã</w:t>
      </w:r>
      <w:r w:rsidR="001E6212" w:rsidRPr="004A019F">
        <w:rPr>
          <w:rStyle w:val="textexposedshow"/>
          <w:color w:val="auto"/>
          <w:szCs w:val="28"/>
          <w:shd w:val="clear" w:color="auto" w:fill="FFFFFF"/>
          <w:lang w:val="pt-BR"/>
        </w:rPr>
        <w:t xml:space="preserve"> phát huy vai trò trách nhiệm được giao</w:t>
      </w:r>
      <w:r w:rsidR="00C97F17" w:rsidRPr="004A019F">
        <w:rPr>
          <w:rStyle w:val="textexposedshow"/>
          <w:color w:val="auto"/>
          <w:szCs w:val="28"/>
          <w:shd w:val="clear" w:color="auto" w:fill="FFFFFF"/>
          <w:lang w:val="pt-BR"/>
        </w:rPr>
        <w:t xml:space="preserve">, Tổ kiểm tra </w:t>
      </w:r>
      <w:r w:rsidR="001E6212" w:rsidRPr="004A019F">
        <w:rPr>
          <w:rStyle w:val="textexposedshow"/>
          <w:color w:val="auto"/>
          <w:szCs w:val="28"/>
          <w:shd w:val="clear" w:color="auto" w:fill="FFFFFF"/>
          <w:lang w:val="pt-BR"/>
        </w:rPr>
        <w:t xml:space="preserve">hằng tháng đã tổng hợp, đánh giá </w:t>
      </w:r>
      <w:r w:rsidR="00C97F17" w:rsidRPr="004A019F">
        <w:rPr>
          <w:rStyle w:val="textexposedshow"/>
          <w:color w:val="auto"/>
          <w:szCs w:val="28"/>
          <w:shd w:val="clear" w:color="auto" w:fill="FFFFFF"/>
          <w:lang w:val="pt-BR"/>
        </w:rPr>
        <w:t>mức độ hoàn thành</w:t>
      </w:r>
      <w:r w:rsidR="001A01B0" w:rsidRPr="004A019F">
        <w:rPr>
          <w:rStyle w:val="textexposedshow"/>
          <w:color w:val="auto"/>
          <w:szCs w:val="28"/>
          <w:shd w:val="clear" w:color="auto" w:fill="FFFFFF"/>
          <w:lang w:val="pt-BR"/>
        </w:rPr>
        <w:t xml:space="preserve"> nhiệm vụ</w:t>
      </w:r>
      <w:r w:rsidR="001E6212" w:rsidRPr="004A019F">
        <w:rPr>
          <w:rStyle w:val="textexposedshow"/>
          <w:color w:val="auto"/>
          <w:szCs w:val="28"/>
          <w:shd w:val="clear" w:color="auto" w:fill="FFFFFF"/>
          <w:lang w:val="pt-BR"/>
        </w:rPr>
        <w:t>, làm cơ sở cho việc nhận xét cuối năm. Qua đây,</w:t>
      </w:r>
      <w:r w:rsidR="001A01B0" w:rsidRPr="004A019F">
        <w:rPr>
          <w:rStyle w:val="textexposedshow"/>
          <w:color w:val="auto"/>
          <w:szCs w:val="28"/>
          <w:shd w:val="clear" w:color="auto" w:fill="FFFFFF"/>
          <w:lang w:val="pt-BR"/>
        </w:rPr>
        <w:t xml:space="preserve"> những</w:t>
      </w:r>
      <w:r w:rsidR="001E6212" w:rsidRPr="004A019F">
        <w:rPr>
          <w:rStyle w:val="textexposedshow"/>
          <w:color w:val="auto"/>
          <w:szCs w:val="28"/>
          <w:shd w:val="clear" w:color="auto" w:fill="FFFFFF"/>
          <w:lang w:val="pt-BR"/>
        </w:rPr>
        <w:t xml:space="preserve"> </w:t>
      </w:r>
      <w:r w:rsidR="0061790F" w:rsidRPr="004A019F">
        <w:rPr>
          <w:rStyle w:val="textexposedshow"/>
          <w:color w:val="auto"/>
          <w:szCs w:val="28"/>
          <w:shd w:val="clear" w:color="auto" w:fill="FFFFFF"/>
          <w:lang w:val="pt-BR"/>
        </w:rPr>
        <w:t xml:space="preserve">tồn tại, khuyết điểm </w:t>
      </w:r>
      <w:r w:rsidR="001E6212" w:rsidRPr="004A019F">
        <w:rPr>
          <w:rStyle w:val="textexposedshow"/>
          <w:color w:val="auto"/>
          <w:szCs w:val="28"/>
          <w:shd w:val="clear" w:color="auto" w:fill="FFFFFF"/>
          <w:lang w:val="pt-BR"/>
        </w:rPr>
        <w:t>được</w:t>
      </w:r>
      <w:r w:rsidR="0061790F" w:rsidRPr="004A019F">
        <w:rPr>
          <w:rStyle w:val="textexposedshow"/>
          <w:color w:val="auto"/>
          <w:szCs w:val="28"/>
          <w:shd w:val="clear" w:color="auto" w:fill="FFFFFF"/>
          <w:lang w:val="pt-BR"/>
        </w:rPr>
        <w:t xml:space="preserve"> </w:t>
      </w:r>
      <w:r w:rsidR="001E6212" w:rsidRPr="004A019F">
        <w:rPr>
          <w:rStyle w:val="textexposedshow"/>
          <w:color w:val="auto"/>
          <w:szCs w:val="28"/>
          <w:shd w:val="clear" w:color="auto" w:fill="FFFFFF"/>
          <w:lang w:val="pt-BR"/>
        </w:rPr>
        <w:t xml:space="preserve">nhắc nhở, đôn đốc </w:t>
      </w:r>
      <w:r w:rsidR="0061790F" w:rsidRPr="004A019F">
        <w:rPr>
          <w:rStyle w:val="textexposedshow"/>
          <w:color w:val="auto"/>
          <w:szCs w:val="28"/>
          <w:shd w:val="clear" w:color="auto" w:fill="FFFFFF"/>
          <w:lang w:val="pt-BR"/>
        </w:rPr>
        <w:t xml:space="preserve">khắc phục </w:t>
      </w:r>
      <w:r w:rsidR="001E6212" w:rsidRPr="004A019F">
        <w:rPr>
          <w:rStyle w:val="textexposedshow"/>
          <w:color w:val="auto"/>
          <w:szCs w:val="28"/>
          <w:shd w:val="clear" w:color="auto" w:fill="FFFFFF"/>
          <w:lang w:val="pt-BR"/>
        </w:rPr>
        <w:t xml:space="preserve">kịp thời, </w:t>
      </w:r>
      <w:r w:rsidR="0061790F" w:rsidRPr="004A019F">
        <w:rPr>
          <w:rStyle w:val="textexposedshow"/>
          <w:color w:val="auto"/>
          <w:szCs w:val="28"/>
          <w:shd w:val="clear" w:color="auto" w:fill="FFFFFF"/>
          <w:lang w:val="pt-BR"/>
        </w:rPr>
        <w:t>tránh</w:t>
      </w:r>
      <w:r w:rsidR="001E6212" w:rsidRPr="004A019F">
        <w:rPr>
          <w:rStyle w:val="textexposedshow"/>
          <w:color w:val="auto"/>
          <w:szCs w:val="28"/>
          <w:shd w:val="clear" w:color="auto" w:fill="FFFFFF"/>
          <w:lang w:val="pt-BR"/>
        </w:rPr>
        <w:t xml:space="preserve"> tình trạng bỏ sót.</w:t>
      </w:r>
      <w:r w:rsidR="001E6212" w:rsidRPr="004A019F">
        <w:rPr>
          <w:color w:val="auto"/>
          <w:szCs w:val="28"/>
          <w:lang w:val="sv-SE"/>
        </w:rPr>
        <w:t xml:space="preserve"> </w:t>
      </w:r>
    </w:p>
    <w:p w:rsidR="0061790F" w:rsidRPr="004A019F" w:rsidRDefault="00D664F3" w:rsidP="004A019F">
      <w:pPr>
        <w:spacing w:before="120" w:after="120"/>
        <w:ind w:firstLine="720"/>
        <w:jc w:val="both"/>
        <w:rPr>
          <w:color w:val="auto"/>
          <w:szCs w:val="28"/>
          <w:lang w:val="sv-SE"/>
        </w:rPr>
      </w:pPr>
      <w:r w:rsidRPr="004A019F">
        <w:rPr>
          <w:color w:val="auto"/>
          <w:szCs w:val="28"/>
          <w:lang w:val="sv-SE"/>
        </w:rPr>
        <w:t xml:space="preserve">- Công tác tổ chức bộ máy: </w:t>
      </w:r>
      <w:r w:rsidR="0020002B" w:rsidRPr="004A019F">
        <w:rPr>
          <w:color w:val="auto"/>
          <w:szCs w:val="28"/>
          <w:lang w:val="sv-SE"/>
        </w:rPr>
        <w:t xml:space="preserve">Việc triển khai thực hiện các quy định của Trung ương, UBND tỉnh, Sở ngành </w:t>
      </w:r>
      <w:r w:rsidR="005D4339" w:rsidRPr="004A019F">
        <w:rPr>
          <w:color w:val="auto"/>
          <w:szCs w:val="28"/>
          <w:lang w:val="sv-SE"/>
        </w:rPr>
        <w:t xml:space="preserve">về công tác tổ chức bộ máy </w:t>
      </w:r>
      <w:r w:rsidR="0020002B" w:rsidRPr="004A019F">
        <w:rPr>
          <w:color w:val="auto"/>
          <w:szCs w:val="28"/>
          <w:lang w:val="sv-SE"/>
        </w:rPr>
        <w:t xml:space="preserve">được thực hiện nghiêm túc, kịp thời. </w:t>
      </w:r>
      <w:r w:rsidRPr="004A019F">
        <w:rPr>
          <w:color w:val="auto"/>
          <w:szCs w:val="28"/>
          <w:lang w:val="sv-SE"/>
        </w:rPr>
        <w:t xml:space="preserve">UBND huyện xây dựng </w:t>
      </w:r>
      <w:r w:rsidR="005D4339" w:rsidRPr="004A019F">
        <w:rPr>
          <w:color w:val="auto"/>
          <w:szCs w:val="28"/>
          <w:lang w:val="es-ES"/>
        </w:rPr>
        <w:t>Đề án vị trí việc làm trong các đơn vị sự nghiệp công lập trên địa bàn huyện</w:t>
      </w:r>
      <w:r w:rsidR="0061790F" w:rsidRPr="004A019F">
        <w:rPr>
          <w:color w:val="auto"/>
          <w:szCs w:val="28"/>
          <w:lang w:val="es-ES"/>
        </w:rPr>
        <w:t xml:space="preserve">; rà soát, xây dựng </w:t>
      </w:r>
      <w:r w:rsidRPr="004A019F">
        <w:rPr>
          <w:color w:val="auto"/>
          <w:szCs w:val="28"/>
          <w:lang w:val="sv-SE"/>
        </w:rPr>
        <w:t xml:space="preserve">Đề án </w:t>
      </w:r>
      <w:r w:rsidR="0061790F" w:rsidRPr="004A019F">
        <w:rPr>
          <w:color w:val="auto"/>
          <w:szCs w:val="28"/>
          <w:lang w:val="sv-SE"/>
        </w:rPr>
        <w:t xml:space="preserve">trình cấp thẩm quyền tổ chức sáp nhập, tinh giản biên chế theo tinh thần </w:t>
      </w:r>
      <w:r w:rsidR="0061790F" w:rsidRPr="004A019F">
        <w:rPr>
          <w:color w:val="auto"/>
          <w:szCs w:val="28"/>
        </w:rPr>
        <w:t>Nghị quyết số 19-NQ/TW ngày 25/10/2017 của Ban Chấp hành Trung ương khóa XII.</w:t>
      </w:r>
    </w:p>
    <w:p w:rsidR="0020002B" w:rsidRPr="004A019F" w:rsidRDefault="0020002B" w:rsidP="004A019F">
      <w:pPr>
        <w:widowControl w:val="0"/>
        <w:spacing w:before="120" w:after="120"/>
        <w:ind w:firstLine="720"/>
        <w:jc w:val="both"/>
        <w:rPr>
          <w:color w:val="auto"/>
        </w:rPr>
      </w:pPr>
      <w:r w:rsidRPr="004A019F">
        <w:rPr>
          <w:color w:val="auto"/>
          <w:szCs w:val="28"/>
          <w:lang w:val="sv-SE"/>
        </w:rPr>
        <w:t xml:space="preserve">- </w:t>
      </w:r>
      <w:r w:rsidRPr="004A019F">
        <w:rPr>
          <w:color w:val="auto"/>
        </w:rPr>
        <w:t xml:space="preserve">Chất lượng đội ngũ cán bộ, công chức, viên chức tiếp tục được nâng lên, đáp ứng yêu cầu nhiệm vụ trong tình hình mới. </w:t>
      </w:r>
      <w:r w:rsidRPr="004A019F">
        <w:rPr>
          <w:color w:val="auto"/>
          <w:shd w:val="clear" w:color="auto" w:fill="FFFFFF"/>
          <w:lang w:val="af-ZA"/>
        </w:rPr>
        <w:t xml:space="preserve">Tiến hành rà soát, sắp xếp đội ngũ công chức, viên chức, người lao động để bố trí hợp lý, </w:t>
      </w:r>
      <w:r w:rsidR="001A01B0" w:rsidRPr="004A019F">
        <w:rPr>
          <w:color w:val="auto"/>
          <w:shd w:val="clear" w:color="auto" w:fill="FFFFFF"/>
          <w:lang w:val="af-ZA"/>
        </w:rPr>
        <w:t>nâng cao hiệu quả</w:t>
      </w:r>
      <w:r w:rsidRPr="004A019F">
        <w:rPr>
          <w:color w:val="auto"/>
          <w:shd w:val="clear" w:color="auto" w:fill="FFFFFF"/>
          <w:lang w:val="af-ZA"/>
        </w:rPr>
        <w:t xml:space="preserve"> hoạt động của các cơ quan, đơn vị. </w:t>
      </w:r>
      <w:r w:rsidRPr="004A019F">
        <w:rPr>
          <w:color w:val="auto"/>
          <w:lang w:val="es-ES"/>
        </w:rPr>
        <w:t xml:space="preserve">Công tác điều động, bổ </w:t>
      </w:r>
      <w:r w:rsidR="001A01B0" w:rsidRPr="004A019F">
        <w:rPr>
          <w:color w:val="auto"/>
          <w:lang w:val="es-ES"/>
        </w:rPr>
        <w:t xml:space="preserve">nhiệm, luân chuyển, xét nâng lương, tập sự, nghỉ hưu, </w:t>
      </w:r>
      <w:r w:rsidRPr="004A019F">
        <w:rPr>
          <w:color w:val="auto"/>
          <w:lang w:val="es-ES"/>
        </w:rPr>
        <w:t>tiếp nhận, phân công công tác, thuyên chuyển viên chức, đào tạo, bồi dưỡ</w:t>
      </w:r>
      <w:r w:rsidR="001A01B0" w:rsidRPr="004A019F">
        <w:rPr>
          <w:color w:val="auto"/>
          <w:lang w:val="es-ES"/>
        </w:rPr>
        <w:t xml:space="preserve">ng thực hiện theo đúng quy định; </w:t>
      </w:r>
      <w:r w:rsidRPr="004A019F">
        <w:rPr>
          <w:color w:val="auto"/>
          <w:lang w:val="es-ES"/>
        </w:rPr>
        <w:t>thể hiện được tính tập trung dân chủ, phù hợp với yêu cầu nhiệm vụ giao</w:t>
      </w:r>
      <w:r w:rsidR="00E232B1" w:rsidRPr="004A019F">
        <w:rPr>
          <w:color w:val="auto"/>
          <w:vertAlign w:val="superscript"/>
          <w:lang w:val="nl-NL"/>
        </w:rPr>
        <w:t>(</w:t>
      </w:r>
      <w:r w:rsidR="00E232B1" w:rsidRPr="004A019F">
        <w:rPr>
          <w:color w:val="auto"/>
          <w:vertAlign w:val="superscript"/>
          <w:lang w:val="nl-NL"/>
        </w:rPr>
        <w:footnoteReference w:id="45"/>
      </w:r>
      <w:r w:rsidR="00E232B1" w:rsidRPr="004A019F">
        <w:rPr>
          <w:color w:val="auto"/>
          <w:vertAlign w:val="superscript"/>
          <w:lang w:val="nl-NL"/>
        </w:rPr>
        <w:t>)</w:t>
      </w:r>
      <w:r w:rsidRPr="004A019F">
        <w:rPr>
          <w:color w:val="auto"/>
          <w:lang w:val="es-ES"/>
        </w:rPr>
        <w:t xml:space="preserve">. </w:t>
      </w:r>
      <w:r w:rsidRPr="004A019F">
        <w:rPr>
          <w:color w:val="auto"/>
        </w:rPr>
        <w:t xml:space="preserve">Việc thực hiện chính sách </w:t>
      </w:r>
      <w:r w:rsidRPr="004A019F">
        <w:rPr>
          <w:color w:val="auto"/>
        </w:rPr>
        <w:lastRenderedPageBreak/>
        <w:t>cán bộ trong hệ thống chính trị tiếp tục được quan tâm, nhất là cán bộ dân tộc thiểu số, cán bộ n</w:t>
      </w:r>
      <w:bookmarkStart w:id="1" w:name="_ednref44"/>
      <w:r w:rsidRPr="004A019F">
        <w:rPr>
          <w:color w:val="auto"/>
        </w:rPr>
        <w:t>ữ</w:t>
      </w:r>
      <w:bookmarkEnd w:id="1"/>
      <w:r w:rsidRPr="004A019F">
        <w:rPr>
          <w:color w:val="auto"/>
        </w:rPr>
        <w:t>.</w:t>
      </w:r>
    </w:p>
    <w:p w:rsidR="0020002B" w:rsidRPr="004A019F" w:rsidRDefault="0020002B" w:rsidP="004A019F">
      <w:pPr>
        <w:spacing w:before="120" w:after="120"/>
        <w:ind w:firstLine="720"/>
        <w:jc w:val="both"/>
        <w:rPr>
          <w:color w:val="auto"/>
          <w:shd w:val="clear" w:color="auto" w:fill="FFFFFF"/>
        </w:rPr>
      </w:pPr>
      <w:r w:rsidRPr="004A019F">
        <w:rPr>
          <w:color w:val="auto"/>
        </w:rPr>
        <w:t>Đẩy mạnh triển khai thực hiện tinh giản biên chế gắn với cơ cấu lại, nâng cao chất lượng, sử dụng hiệu quả đội n</w:t>
      </w:r>
      <w:r w:rsidR="0061790F" w:rsidRPr="004A019F">
        <w:rPr>
          <w:color w:val="auto"/>
        </w:rPr>
        <w:t>gũ cán bộ, công chức, viên chức.</w:t>
      </w:r>
      <w:r w:rsidRPr="004A019F">
        <w:rPr>
          <w:color w:val="auto"/>
        </w:rPr>
        <w:t xml:space="preserve"> </w:t>
      </w:r>
      <w:r w:rsidR="00E232B1" w:rsidRPr="004A019F">
        <w:rPr>
          <w:rStyle w:val="Emphasis"/>
          <w:bCs w:val="0"/>
          <w:i w:val="0"/>
          <w:color w:val="auto"/>
          <w:shd w:val="clear" w:color="auto" w:fill="FFFFFF"/>
        </w:rPr>
        <w:t xml:space="preserve">Trong 6 tháng đầu năm </w:t>
      </w:r>
      <w:r w:rsidRPr="004A019F">
        <w:rPr>
          <w:rStyle w:val="Emphasis"/>
          <w:bCs w:val="0"/>
          <w:i w:val="0"/>
          <w:color w:val="auto"/>
          <w:shd w:val="clear" w:color="auto" w:fill="FFFFFF"/>
        </w:rPr>
        <w:t xml:space="preserve">thực hiện tinh giản biên chế đối với </w:t>
      </w:r>
      <w:r w:rsidR="00E232B1" w:rsidRPr="004A019F">
        <w:rPr>
          <w:rStyle w:val="Emphasis"/>
          <w:bCs w:val="0"/>
          <w:i w:val="0"/>
          <w:color w:val="auto"/>
          <w:shd w:val="clear" w:color="auto" w:fill="FFFFFF"/>
        </w:rPr>
        <w:t xml:space="preserve">06 </w:t>
      </w:r>
      <w:r w:rsidR="005F24B3" w:rsidRPr="004A019F">
        <w:rPr>
          <w:rStyle w:val="Emphasis"/>
          <w:bCs w:val="0"/>
          <w:i w:val="0"/>
          <w:color w:val="auto"/>
          <w:shd w:val="clear" w:color="auto" w:fill="FFFFFF"/>
        </w:rPr>
        <w:t>cán bộ, công chức, viên chức</w:t>
      </w:r>
      <w:r w:rsidRPr="004A019F">
        <w:rPr>
          <w:rStyle w:val="Emphasis"/>
          <w:bCs w:val="0"/>
          <w:i w:val="0"/>
          <w:color w:val="auto"/>
          <w:shd w:val="clear" w:color="auto" w:fill="FFFFFF"/>
        </w:rPr>
        <w:t xml:space="preserve"> thuộc đối tượng nghỉ theo Nghị định 108/2014/NĐ-CP</w:t>
      </w:r>
      <w:r w:rsidRPr="004A019F">
        <w:rPr>
          <w:rStyle w:val="Emphasis"/>
          <w:bCs w:val="0"/>
          <w:color w:val="auto"/>
          <w:shd w:val="clear" w:color="auto" w:fill="FFFFFF"/>
        </w:rPr>
        <w:t>.</w:t>
      </w:r>
      <w:r w:rsidRPr="004A019F">
        <w:rPr>
          <w:rStyle w:val="Emphasis"/>
          <w:bCs w:val="0"/>
          <w:i w:val="0"/>
          <w:color w:val="auto"/>
          <w:shd w:val="clear" w:color="auto" w:fill="FFFFFF"/>
        </w:rPr>
        <w:t xml:space="preserve"> </w:t>
      </w:r>
      <w:r w:rsidRPr="004A019F">
        <w:rPr>
          <w:color w:val="auto"/>
          <w:shd w:val="clear" w:color="auto" w:fill="FFFFFF"/>
        </w:rPr>
        <w:t>Bên cạnh đó, UBND huyện cũng thực hiện nghiêm túc việc quản lý và sử dụng biên chế công chức, viên chức. Không thực hiện việc ký hợp đồng lao động để ngoài chỉ tiêu biên chế được giao.</w:t>
      </w:r>
    </w:p>
    <w:p w:rsidR="00E232B1" w:rsidRPr="004A019F" w:rsidRDefault="00E232B1" w:rsidP="004A019F">
      <w:pPr>
        <w:spacing w:before="120" w:after="120"/>
        <w:ind w:firstLine="720"/>
        <w:jc w:val="both"/>
        <w:rPr>
          <w:color w:val="auto"/>
          <w:shd w:val="clear" w:color="auto" w:fill="FFFFFF"/>
        </w:rPr>
      </w:pPr>
      <w:r w:rsidRPr="004A019F">
        <w:rPr>
          <w:color w:val="auto"/>
          <w:szCs w:val="28"/>
          <w:lang w:val="sv-SE"/>
        </w:rPr>
        <w:t xml:space="preserve">- </w:t>
      </w:r>
      <w:r w:rsidRPr="004A019F">
        <w:rPr>
          <w:color w:val="auto"/>
        </w:rPr>
        <w:t>Tiếp tục đẩy mạnh việc thực hiện đồng bộ, có hiệu quả Chương trình cải cách hành chính nhà nước giai đoạn 2016 - 2020, kế hoạch cải cách hành chính hàng năm trên địa bàn huyệ</w:t>
      </w:r>
      <w:r w:rsidR="001A01B0" w:rsidRPr="004A019F">
        <w:rPr>
          <w:color w:val="auto"/>
        </w:rPr>
        <w:t xml:space="preserve">n; tiếp tục duy trì chất lượng hoạt động cải cách hành chính, đánh giá cao </w:t>
      </w:r>
      <w:r w:rsidRPr="004A019F">
        <w:rPr>
          <w:color w:val="auto"/>
        </w:rPr>
        <w:t xml:space="preserve">trong bảng xếp hạng cải cách hành chính hàng năm của </w:t>
      </w:r>
      <w:r w:rsidR="001A01B0" w:rsidRPr="004A019F">
        <w:rPr>
          <w:color w:val="auto"/>
        </w:rPr>
        <w:t>tỉnh.</w:t>
      </w:r>
      <w:r w:rsidRPr="004A019F">
        <w:rPr>
          <w:color w:val="auto"/>
        </w:rPr>
        <w:t xml:space="preserve"> </w:t>
      </w:r>
      <w:r w:rsidRPr="004A019F">
        <w:rPr>
          <w:color w:val="auto"/>
          <w:lang w:val="es-ES"/>
        </w:rPr>
        <w:t>T</w:t>
      </w:r>
      <w:r w:rsidRPr="004A019F">
        <w:rPr>
          <w:color w:val="auto"/>
        </w:rPr>
        <w:t>ăng cường chỉ đạo đối với công tác cải cách hành chính</w:t>
      </w:r>
      <w:r w:rsidR="001A01B0" w:rsidRPr="004A019F">
        <w:rPr>
          <w:color w:val="auto"/>
        </w:rPr>
        <w:t>,</w:t>
      </w:r>
      <w:r w:rsidRPr="004A019F">
        <w:rPr>
          <w:color w:val="auto"/>
        </w:rPr>
        <w:t xml:space="preserve"> nâng cao vai trò, trách nhiệm người đứng đầu cơ quan. Lấy kết quả để </w:t>
      </w:r>
      <w:r w:rsidR="005B1B09" w:rsidRPr="004A019F">
        <w:rPr>
          <w:color w:val="auto"/>
        </w:rPr>
        <w:t xml:space="preserve">làm cơ sở </w:t>
      </w:r>
      <w:r w:rsidRPr="004A019F">
        <w:rPr>
          <w:color w:val="auto"/>
        </w:rPr>
        <w:t xml:space="preserve">đánh giá </w:t>
      </w:r>
      <w:r w:rsidR="005B1B09" w:rsidRPr="004A019F">
        <w:rPr>
          <w:color w:val="auto"/>
        </w:rPr>
        <w:t xml:space="preserve">quy hoạch, bổ nhiệm cán bộ và </w:t>
      </w:r>
      <w:r w:rsidRPr="004A019F">
        <w:rPr>
          <w:color w:val="auto"/>
        </w:rPr>
        <w:t>mức độ hoàn thành nhiệm vụ</w:t>
      </w:r>
      <w:r w:rsidR="005B1B09" w:rsidRPr="004A019F">
        <w:rPr>
          <w:color w:val="auto"/>
        </w:rPr>
        <w:t>. G</w:t>
      </w:r>
      <w:r w:rsidRPr="004A019F">
        <w:rPr>
          <w:color w:val="auto"/>
        </w:rPr>
        <w:t xml:space="preserve">iải quyết các thủ tục hành chính nhanh gọn, đầy đủ chính xác đúng quy định, kịp thời khắc phục những tồn tại, hạn chế. </w:t>
      </w:r>
      <w:r w:rsidRPr="004A019F">
        <w:rPr>
          <w:color w:val="auto"/>
          <w:lang w:val="es-MX"/>
        </w:rPr>
        <w:t>Bộ phận Tiếp nhận và trả kết quả của huyện không ngừng được cũng cố, nâng cao chất lượng trong hoạt động</w:t>
      </w:r>
      <w:r w:rsidR="005B1B09" w:rsidRPr="004A019F">
        <w:rPr>
          <w:color w:val="auto"/>
          <w:lang w:val="es-MX"/>
        </w:rPr>
        <w:t xml:space="preserve"> đáp ứng được yêu cầu người dân</w:t>
      </w:r>
      <w:r w:rsidRPr="004A019F">
        <w:rPr>
          <w:color w:val="auto"/>
          <w:lang w:val="es-MX"/>
        </w:rPr>
        <w:t xml:space="preserve">. </w:t>
      </w:r>
      <w:r w:rsidRPr="004A019F">
        <w:rPr>
          <w:bCs w:val="0"/>
          <w:color w:val="auto"/>
        </w:rPr>
        <w:t xml:space="preserve">Vận hành tốt phần mềm văn phòng điện tử eOffice tại các cơ quan chuyên môn của huyện, các đơn vị sự nghiệp trực thuộc và 11/11 xã, thị trấn; triển khai thực hiện chữ ký số theo chỉ đạo chung của UBND tỉnh. </w:t>
      </w:r>
      <w:r w:rsidR="0061790F" w:rsidRPr="004A019F">
        <w:rPr>
          <w:bCs w:val="0"/>
          <w:color w:val="auto"/>
        </w:rPr>
        <w:t xml:space="preserve">Từ đó, </w:t>
      </w:r>
      <w:r w:rsidR="005B1B09" w:rsidRPr="004A019F">
        <w:rPr>
          <w:bCs w:val="0"/>
          <w:color w:val="auto"/>
        </w:rPr>
        <w:t>đã nâng cao được chất lượng trong lãnh đạo, điều hành của UBND huyện, chống được lãng phí, tạo môi trường làm việc khoa học, hiện đại.</w:t>
      </w:r>
    </w:p>
    <w:p w:rsidR="002E1408" w:rsidRPr="004A019F" w:rsidRDefault="00E232B1" w:rsidP="004A019F">
      <w:pPr>
        <w:spacing w:before="120" w:after="120"/>
        <w:ind w:firstLine="720"/>
        <w:jc w:val="both"/>
        <w:rPr>
          <w:rStyle w:val="dieuCharChar"/>
          <w:b w:val="0"/>
          <w:color w:val="auto"/>
          <w:sz w:val="28"/>
          <w:szCs w:val="28"/>
          <w:lang w:val="es-ES_tradnl"/>
        </w:rPr>
      </w:pPr>
      <w:r w:rsidRPr="004A019F">
        <w:rPr>
          <w:color w:val="auto"/>
          <w:szCs w:val="28"/>
          <w:lang w:val="es-ES_tradnl"/>
        </w:rPr>
        <w:t xml:space="preserve">Việc áp dụng và duy trì </w:t>
      </w:r>
      <w:r w:rsidRPr="004A019F">
        <w:rPr>
          <w:bCs w:val="0"/>
          <w:color w:val="auto"/>
          <w:szCs w:val="28"/>
          <w:lang w:val="es-ES_tradnl"/>
        </w:rPr>
        <w:t xml:space="preserve">Hệ thống quản lý chất lượng </w:t>
      </w:r>
      <w:r w:rsidRPr="004A019F">
        <w:rPr>
          <w:color w:val="auto"/>
          <w:szCs w:val="28"/>
          <w:lang w:val="es-ES_tradnl"/>
        </w:rPr>
        <w:t xml:space="preserve">theo TCVN ISO 9001:2008 vào hoạt động quản lý cơ quan nhà nước, xem đây là công cụ quản lý hữu hiệu trong thực hiện công vụ. Tính đến thời điểm hiện nay, đã </w:t>
      </w:r>
      <w:r w:rsidRPr="004A019F">
        <w:rPr>
          <w:rStyle w:val="dieuCharChar"/>
          <w:b w:val="0"/>
          <w:color w:val="auto"/>
          <w:sz w:val="28"/>
          <w:szCs w:val="28"/>
          <w:lang w:val="es-ES_tradnl"/>
        </w:rPr>
        <w:t xml:space="preserve">xây dựng, áp dụng và duy trì cải tiến HTQLCL theo TCVN ISO 9001:2008 tại các phòng chuyên môn thuộc Ủy ban nhân dân huyện và 8/11 xã, thị trấn, bước đầu đã có những kết quả </w:t>
      </w:r>
      <w:r w:rsidR="0061790F" w:rsidRPr="004A019F">
        <w:rPr>
          <w:rStyle w:val="dieuCharChar"/>
          <w:b w:val="0"/>
          <w:color w:val="auto"/>
          <w:sz w:val="28"/>
          <w:szCs w:val="28"/>
          <w:lang w:val="es-ES_tradnl"/>
        </w:rPr>
        <w:t>tích cực</w:t>
      </w:r>
      <w:r w:rsidRPr="004A019F">
        <w:rPr>
          <w:rStyle w:val="dieuCharChar"/>
          <w:b w:val="0"/>
          <w:color w:val="auto"/>
          <w:sz w:val="28"/>
          <w:szCs w:val="28"/>
          <w:lang w:val="es-ES_tradnl"/>
        </w:rPr>
        <w:t>.</w:t>
      </w:r>
    </w:p>
    <w:p w:rsidR="001D63AF" w:rsidRPr="004A019F" w:rsidRDefault="00E232B1" w:rsidP="004A019F">
      <w:pPr>
        <w:spacing w:before="120" w:after="120"/>
        <w:ind w:firstLine="720"/>
        <w:jc w:val="both"/>
        <w:rPr>
          <w:color w:val="auto"/>
          <w:szCs w:val="28"/>
          <w:lang w:val="es-ES_tradnl"/>
        </w:rPr>
      </w:pPr>
      <w:r w:rsidRPr="004A019F">
        <w:rPr>
          <w:color w:val="auto"/>
          <w:lang w:val="es-ES"/>
        </w:rPr>
        <w:t xml:space="preserve">- </w:t>
      </w:r>
      <w:r w:rsidR="00D336E5" w:rsidRPr="004A019F">
        <w:rPr>
          <w:color w:val="auto"/>
          <w:lang w:val="es-ES"/>
        </w:rPr>
        <w:t>Công tác tư pháp:</w:t>
      </w:r>
      <w:r w:rsidRPr="004A019F">
        <w:rPr>
          <w:color w:val="auto"/>
          <w:lang w:val="es-ES"/>
        </w:rPr>
        <w:t xml:space="preserve"> </w:t>
      </w:r>
      <w:r w:rsidR="001D63AF" w:rsidRPr="004A019F">
        <w:rPr>
          <w:color w:val="auto"/>
          <w:lang w:val="es-ES"/>
        </w:rPr>
        <w:t>Tổ chức tuyên truyền, phổ biến giáo dục pháp luật quý I, quý II năm 2017 cho cán bộ, công chức cấp huyện và 11 xã, thị trấn</w:t>
      </w:r>
      <w:r w:rsidR="001D63AF" w:rsidRPr="004A019F">
        <w:rPr>
          <w:color w:val="auto"/>
          <w:vertAlign w:val="superscript"/>
          <w:lang w:val="es-ES"/>
        </w:rPr>
        <w:t>(</w:t>
      </w:r>
      <w:r w:rsidR="001D63AF" w:rsidRPr="004A019F">
        <w:rPr>
          <w:color w:val="auto"/>
          <w:vertAlign w:val="superscript"/>
        </w:rPr>
        <w:footnoteReference w:id="46"/>
      </w:r>
      <w:r w:rsidR="001D63AF" w:rsidRPr="004A019F">
        <w:rPr>
          <w:color w:val="auto"/>
          <w:vertAlign w:val="superscript"/>
          <w:lang w:val="es-ES"/>
        </w:rPr>
        <w:t>)</w:t>
      </w:r>
      <w:r w:rsidR="005B1B09" w:rsidRPr="004A019F">
        <w:rPr>
          <w:color w:val="auto"/>
          <w:lang w:val="es-ES"/>
        </w:rPr>
        <w:t xml:space="preserve">. Tăng cường </w:t>
      </w:r>
      <w:r w:rsidR="001D63AF" w:rsidRPr="004A019F">
        <w:rPr>
          <w:color w:val="auto"/>
          <w:lang w:val="es-ES"/>
        </w:rPr>
        <w:t>kiểm tra công tác đăng ký, quản lý hộ tịch, chứng thực;</w:t>
      </w:r>
      <w:r w:rsidR="005B1B09" w:rsidRPr="004A019F">
        <w:rPr>
          <w:color w:val="auto"/>
          <w:lang w:val="es-ES"/>
        </w:rPr>
        <w:t xml:space="preserve"> kịp thời thực hiện</w:t>
      </w:r>
      <w:r w:rsidR="0061790F" w:rsidRPr="004A019F">
        <w:rPr>
          <w:color w:val="auto"/>
          <w:lang w:val="es-ES"/>
        </w:rPr>
        <w:t xml:space="preserve"> </w:t>
      </w:r>
      <w:r w:rsidR="001D63AF" w:rsidRPr="004A019F">
        <w:rPr>
          <w:color w:val="auto"/>
          <w:lang w:val="es-ES"/>
        </w:rPr>
        <w:t>đăng ký hộ tịch cho công dân theo đúng quy định</w:t>
      </w:r>
      <w:r w:rsidR="001D63AF" w:rsidRPr="004A019F">
        <w:rPr>
          <w:color w:val="auto"/>
          <w:vertAlign w:val="superscript"/>
          <w:lang w:val="es-ES"/>
        </w:rPr>
        <w:t>(</w:t>
      </w:r>
      <w:r w:rsidR="001D63AF" w:rsidRPr="004A019F">
        <w:rPr>
          <w:color w:val="auto"/>
          <w:vertAlign w:val="superscript"/>
        </w:rPr>
        <w:footnoteReference w:id="47"/>
      </w:r>
      <w:r w:rsidR="001D63AF" w:rsidRPr="004A019F">
        <w:rPr>
          <w:color w:val="auto"/>
          <w:vertAlign w:val="superscript"/>
          <w:lang w:val="es-ES"/>
        </w:rPr>
        <w:t>)</w:t>
      </w:r>
      <w:r w:rsidR="001D63AF" w:rsidRPr="004A019F">
        <w:rPr>
          <w:color w:val="auto"/>
          <w:lang w:val="es-ES"/>
        </w:rPr>
        <w:t>.</w:t>
      </w:r>
    </w:p>
    <w:p w:rsidR="008765E9" w:rsidRPr="004A019F" w:rsidRDefault="0094774F" w:rsidP="004A019F">
      <w:pPr>
        <w:spacing w:before="120" w:after="120"/>
        <w:ind w:firstLine="720"/>
        <w:jc w:val="both"/>
        <w:rPr>
          <w:color w:val="auto"/>
          <w:lang w:val="es-ES"/>
        </w:rPr>
      </w:pPr>
      <w:r w:rsidRPr="004A019F">
        <w:rPr>
          <w:color w:val="auto"/>
          <w:lang w:val="es-ES"/>
        </w:rPr>
        <w:t xml:space="preserve">- </w:t>
      </w:r>
      <w:r w:rsidR="005B1B09" w:rsidRPr="004A019F">
        <w:rPr>
          <w:color w:val="auto"/>
          <w:lang w:val="es-ES"/>
        </w:rPr>
        <w:t>Thực hiện nghiêm túc tiếp công dân theo quy định.</w:t>
      </w:r>
      <w:r w:rsidR="002E1408" w:rsidRPr="004A019F">
        <w:rPr>
          <w:color w:val="auto"/>
          <w:lang w:val="es-ES"/>
        </w:rPr>
        <w:t xml:space="preserve"> </w:t>
      </w:r>
      <w:r w:rsidRPr="004A019F">
        <w:rPr>
          <w:color w:val="auto"/>
          <w:lang w:val="es-ES"/>
        </w:rPr>
        <w:t>Trong 6 tháng đầu năm, tại Trụ sở Ti</w:t>
      </w:r>
      <w:r w:rsidR="00C350C2" w:rsidRPr="004A019F">
        <w:rPr>
          <w:color w:val="auto"/>
          <w:lang w:val="es-ES"/>
        </w:rPr>
        <w:t>ếp công dân của huyện đã tiếp 12</w:t>
      </w:r>
      <w:r w:rsidRPr="004A019F">
        <w:rPr>
          <w:color w:val="auto"/>
          <w:lang w:val="es-ES"/>
        </w:rPr>
        <w:t xml:space="preserve"> lượt công dân</w:t>
      </w:r>
      <w:r w:rsidR="00C350C2" w:rsidRPr="004A019F">
        <w:rPr>
          <w:color w:val="auto"/>
          <w:lang w:val="es-ES"/>
        </w:rPr>
        <w:t xml:space="preserve"> đến phản ánh, kiến nghị</w:t>
      </w:r>
      <w:r w:rsidR="00F9346B" w:rsidRPr="004A019F">
        <w:rPr>
          <w:color w:val="auto"/>
          <w:vertAlign w:val="superscript"/>
          <w:lang w:val="es-ES"/>
        </w:rPr>
        <w:t>(</w:t>
      </w:r>
      <w:r w:rsidR="00BD7488" w:rsidRPr="004A019F">
        <w:rPr>
          <w:rStyle w:val="FootnoteReference"/>
          <w:color w:val="auto"/>
          <w:lang w:val="es-ES"/>
        </w:rPr>
        <w:footnoteReference w:id="48"/>
      </w:r>
      <w:r w:rsidR="00F9346B" w:rsidRPr="004A019F">
        <w:rPr>
          <w:color w:val="auto"/>
          <w:vertAlign w:val="superscript"/>
          <w:lang w:val="es-ES"/>
        </w:rPr>
        <w:t>)</w:t>
      </w:r>
      <w:r w:rsidRPr="004A019F">
        <w:rPr>
          <w:color w:val="auto"/>
          <w:lang w:val="es-ES"/>
        </w:rPr>
        <w:t xml:space="preserve">; </w:t>
      </w:r>
      <w:r w:rsidR="002E1408" w:rsidRPr="004A019F">
        <w:rPr>
          <w:color w:val="auto"/>
          <w:lang w:val="es-ES"/>
        </w:rPr>
        <w:t>UBND</w:t>
      </w:r>
      <w:r w:rsidRPr="004A019F">
        <w:rPr>
          <w:color w:val="auto"/>
          <w:lang w:val="es-ES"/>
        </w:rPr>
        <w:t xml:space="preserve"> huyện </w:t>
      </w:r>
      <w:r w:rsidR="00003891" w:rsidRPr="004A019F">
        <w:rPr>
          <w:color w:val="auto"/>
          <w:lang w:val="es-ES"/>
        </w:rPr>
        <w:t xml:space="preserve">đã </w:t>
      </w:r>
      <w:r w:rsidRPr="004A019F">
        <w:rPr>
          <w:color w:val="auto"/>
          <w:lang w:val="es-ES"/>
        </w:rPr>
        <w:t xml:space="preserve">tiếp nhận </w:t>
      </w:r>
      <w:r w:rsidR="00003891" w:rsidRPr="004A019F">
        <w:rPr>
          <w:color w:val="auto"/>
          <w:lang w:val="es-ES"/>
        </w:rPr>
        <w:t>16</w:t>
      </w:r>
      <w:r w:rsidRPr="004A019F">
        <w:rPr>
          <w:color w:val="auto"/>
          <w:lang w:val="es-ES"/>
        </w:rPr>
        <w:t xml:space="preserve"> đơn thư các loại</w:t>
      </w:r>
      <w:r w:rsidR="008765E9" w:rsidRPr="004A019F">
        <w:rPr>
          <w:color w:val="auto"/>
          <w:vertAlign w:val="superscript"/>
          <w:lang w:val="es-ES"/>
        </w:rPr>
        <w:t>(</w:t>
      </w:r>
      <w:r w:rsidR="00C362CE" w:rsidRPr="004A019F">
        <w:rPr>
          <w:rStyle w:val="FootnoteReference"/>
          <w:color w:val="auto"/>
          <w:lang w:val="es-ES"/>
        </w:rPr>
        <w:footnoteReference w:id="49"/>
      </w:r>
      <w:r w:rsidR="008765E9" w:rsidRPr="004A019F">
        <w:rPr>
          <w:color w:val="auto"/>
          <w:vertAlign w:val="superscript"/>
          <w:lang w:val="es-ES"/>
        </w:rPr>
        <w:t>)</w:t>
      </w:r>
      <w:r w:rsidR="00C62EB5" w:rsidRPr="004A019F">
        <w:rPr>
          <w:color w:val="auto"/>
          <w:lang w:val="es-ES"/>
        </w:rPr>
        <w:t xml:space="preserve">, trong đó: </w:t>
      </w:r>
      <w:r w:rsidR="0065254E" w:rsidRPr="004A019F">
        <w:rPr>
          <w:color w:val="auto"/>
          <w:lang w:val="es-ES"/>
        </w:rPr>
        <w:t>khiếu nại</w:t>
      </w:r>
      <w:r w:rsidRPr="004A019F">
        <w:rPr>
          <w:color w:val="auto"/>
          <w:lang w:val="es-ES"/>
        </w:rPr>
        <w:t xml:space="preserve"> </w:t>
      </w:r>
      <w:r w:rsidRPr="004A019F">
        <w:rPr>
          <w:color w:val="auto"/>
          <w:lang w:val="es-ES"/>
        </w:rPr>
        <w:lastRenderedPageBreak/>
        <w:t>0</w:t>
      </w:r>
      <w:r w:rsidR="0065254E" w:rsidRPr="004A019F">
        <w:rPr>
          <w:color w:val="auto"/>
          <w:lang w:val="es-ES"/>
        </w:rPr>
        <w:t>1</w:t>
      </w:r>
      <w:r w:rsidRPr="004A019F">
        <w:rPr>
          <w:color w:val="auto"/>
          <w:lang w:val="es-ES"/>
        </w:rPr>
        <w:t xml:space="preserve"> đơn, kiến nghị 1</w:t>
      </w:r>
      <w:r w:rsidR="0065254E" w:rsidRPr="004A019F">
        <w:rPr>
          <w:color w:val="auto"/>
          <w:lang w:val="es-ES"/>
        </w:rPr>
        <w:t>5</w:t>
      </w:r>
      <w:r w:rsidRPr="004A019F">
        <w:rPr>
          <w:color w:val="auto"/>
          <w:lang w:val="es-ES"/>
        </w:rPr>
        <w:t xml:space="preserve"> đơn. </w:t>
      </w:r>
      <w:r w:rsidR="002E1408" w:rsidRPr="004A019F">
        <w:rPr>
          <w:color w:val="auto"/>
          <w:lang w:val="es-ES"/>
        </w:rPr>
        <w:t>UBND</w:t>
      </w:r>
      <w:r w:rsidR="008765E9" w:rsidRPr="004A019F">
        <w:rPr>
          <w:color w:val="auto"/>
          <w:lang w:val="es-ES"/>
        </w:rPr>
        <w:t xml:space="preserve"> huyện, các cơ quan chức năng </w:t>
      </w:r>
      <w:r w:rsidR="007F7452" w:rsidRPr="004A019F">
        <w:rPr>
          <w:color w:val="auto"/>
          <w:lang w:val="es-ES"/>
        </w:rPr>
        <w:t xml:space="preserve">thuộc huyện </w:t>
      </w:r>
      <w:r w:rsidR="008765E9" w:rsidRPr="004A019F">
        <w:rPr>
          <w:color w:val="auto"/>
          <w:lang w:val="es-ES"/>
        </w:rPr>
        <w:t xml:space="preserve">tiến hành thụ lý giải quyết </w:t>
      </w:r>
      <w:r w:rsidR="0082307C" w:rsidRPr="004A019F">
        <w:rPr>
          <w:color w:val="auto"/>
          <w:lang w:val="es-ES"/>
        </w:rPr>
        <w:t xml:space="preserve">14 đơn </w:t>
      </w:r>
      <w:r w:rsidR="00316912" w:rsidRPr="004A019F">
        <w:rPr>
          <w:color w:val="auto"/>
          <w:lang w:val="es-ES"/>
        </w:rPr>
        <w:t xml:space="preserve">thuộc thẩm quyền </w:t>
      </w:r>
      <w:r w:rsidR="008765E9" w:rsidRPr="004A019F">
        <w:rPr>
          <w:color w:val="auto"/>
          <w:lang w:val="es-ES"/>
        </w:rPr>
        <w:t>th</w:t>
      </w:r>
      <w:r w:rsidR="00C7141B" w:rsidRPr="004A019F">
        <w:rPr>
          <w:color w:val="auto"/>
          <w:lang w:val="es-ES"/>
        </w:rPr>
        <w:t>eo đúng quy định của ph</w:t>
      </w:r>
      <w:r w:rsidR="00482EC1" w:rsidRPr="004A019F">
        <w:rPr>
          <w:color w:val="auto"/>
          <w:lang w:val="es-ES"/>
        </w:rPr>
        <w:t xml:space="preserve">áp luật; </w:t>
      </w:r>
      <w:r w:rsidR="00C7141B" w:rsidRPr="004A019F">
        <w:rPr>
          <w:color w:val="auto"/>
          <w:lang w:val="es-ES"/>
        </w:rPr>
        <w:t xml:space="preserve">02 đơn chuyển </w:t>
      </w:r>
      <w:r w:rsidR="00663BBD" w:rsidRPr="004A019F">
        <w:rPr>
          <w:color w:val="auto"/>
          <w:lang w:val="es-ES"/>
        </w:rPr>
        <w:t>không thuộc thẩm quyền</w:t>
      </w:r>
      <w:r w:rsidR="0061790F" w:rsidRPr="004A019F">
        <w:rPr>
          <w:color w:val="auto"/>
          <w:lang w:val="es-ES"/>
        </w:rPr>
        <w:t>,</w:t>
      </w:r>
      <w:r w:rsidR="00663BBD" w:rsidRPr="004A019F">
        <w:rPr>
          <w:color w:val="auto"/>
          <w:lang w:val="es-ES"/>
        </w:rPr>
        <w:t xml:space="preserve"> </w:t>
      </w:r>
      <w:r w:rsidR="00AF1EE7" w:rsidRPr="004A019F">
        <w:rPr>
          <w:color w:val="auto"/>
          <w:lang w:val="es-ES"/>
        </w:rPr>
        <w:t>chuyển</w:t>
      </w:r>
      <w:r w:rsidR="0061790F" w:rsidRPr="004A019F">
        <w:rPr>
          <w:color w:val="auto"/>
          <w:lang w:val="es-ES"/>
        </w:rPr>
        <w:t xml:space="preserve"> đến</w:t>
      </w:r>
      <w:r w:rsidR="00AF1EE7" w:rsidRPr="004A019F">
        <w:rPr>
          <w:color w:val="auto"/>
          <w:lang w:val="es-ES"/>
        </w:rPr>
        <w:t xml:space="preserve"> cơ quan </w:t>
      </w:r>
      <w:r w:rsidR="0061790F" w:rsidRPr="004A019F">
        <w:rPr>
          <w:color w:val="auto"/>
          <w:lang w:val="es-ES"/>
        </w:rPr>
        <w:t>có trách nhiệm</w:t>
      </w:r>
      <w:r w:rsidR="00AF1EE7" w:rsidRPr="004A019F">
        <w:rPr>
          <w:color w:val="auto"/>
          <w:lang w:val="es-ES"/>
        </w:rPr>
        <w:t xml:space="preserve"> giải quyết theo quy định của pháp luật.</w:t>
      </w:r>
    </w:p>
    <w:p w:rsidR="0094774F" w:rsidRPr="004A019F" w:rsidRDefault="0094774F" w:rsidP="004A019F">
      <w:pPr>
        <w:widowControl w:val="0"/>
        <w:spacing w:before="120" w:after="120"/>
        <w:ind w:firstLine="720"/>
        <w:jc w:val="both"/>
        <w:rPr>
          <w:rFonts w:eastAsia="Batang"/>
          <w:color w:val="auto"/>
          <w:lang w:val="es-ES" w:eastAsia="ko-KR"/>
        </w:rPr>
      </w:pPr>
      <w:r w:rsidRPr="004A019F">
        <w:rPr>
          <w:color w:val="auto"/>
          <w:lang w:val="es-ES"/>
        </w:rPr>
        <w:t xml:space="preserve">- </w:t>
      </w:r>
      <w:r w:rsidR="00F315CA" w:rsidRPr="004A019F">
        <w:rPr>
          <w:color w:val="auto"/>
          <w:lang w:val="es-ES"/>
        </w:rPr>
        <w:t>Trong 6 tháng đầu năm, t</w:t>
      </w:r>
      <w:r w:rsidR="005B2555" w:rsidRPr="004A019F">
        <w:rPr>
          <w:color w:val="auto"/>
          <w:lang w:val="es-ES"/>
        </w:rPr>
        <w:t xml:space="preserve">ổ chức </w:t>
      </w:r>
      <w:r w:rsidR="00A11E09" w:rsidRPr="004A019F">
        <w:rPr>
          <w:rFonts w:eastAsia="Batang"/>
          <w:color w:val="auto"/>
          <w:lang w:val="es-ES" w:eastAsia="ko-KR"/>
        </w:rPr>
        <w:t xml:space="preserve">đã triển khai thực hiện 03 cuộc thanh tra theo kế hoạch </w:t>
      </w:r>
      <w:r w:rsidR="002E1408" w:rsidRPr="004A019F">
        <w:rPr>
          <w:rFonts w:eastAsia="Batang"/>
          <w:color w:val="auto"/>
          <w:lang w:val="es-ES" w:eastAsia="ko-KR"/>
        </w:rPr>
        <w:t xml:space="preserve">và </w:t>
      </w:r>
      <w:r w:rsidR="00A11E09" w:rsidRPr="004A019F">
        <w:rPr>
          <w:rFonts w:eastAsia="Batang"/>
          <w:color w:val="auto"/>
          <w:lang w:val="es-ES" w:eastAsia="ko-KR"/>
        </w:rPr>
        <w:t>01 cuộc thanh tra đột xuất</w:t>
      </w:r>
      <w:r w:rsidR="00344A59" w:rsidRPr="004A019F">
        <w:rPr>
          <w:rFonts w:eastAsia="Batang"/>
          <w:color w:val="auto"/>
          <w:vertAlign w:val="superscript"/>
          <w:lang w:val="es-ES" w:eastAsia="ko-KR"/>
        </w:rPr>
        <w:t>(</w:t>
      </w:r>
      <w:r w:rsidR="006124D8" w:rsidRPr="004A019F">
        <w:rPr>
          <w:rStyle w:val="FootnoteReference"/>
          <w:rFonts w:eastAsia="Batang"/>
          <w:color w:val="auto"/>
          <w:lang w:val="es-ES" w:eastAsia="ko-KR"/>
        </w:rPr>
        <w:footnoteReference w:id="50"/>
      </w:r>
      <w:r w:rsidR="00344A59" w:rsidRPr="004A019F">
        <w:rPr>
          <w:rFonts w:eastAsia="Batang"/>
          <w:color w:val="auto"/>
          <w:vertAlign w:val="superscript"/>
          <w:lang w:val="es-ES" w:eastAsia="ko-KR"/>
        </w:rPr>
        <w:t>)</w:t>
      </w:r>
      <w:r w:rsidR="00ED55EE" w:rsidRPr="004A019F">
        <w:rPr>
          <w:rFonts w:eastAsia="Batang"/>
          <w:color w:val="auto"/>
          <w:lang w:val="es-ES" w:eastAsia="ko-KR"/>
        </w:rPr>
        <w:t>.</w:t>
      </w:r>
      <w:r w:rsidRPr="004A019F">
        <w:rPr>
          <w:rFonts w:eastAsia="Batang"/>
          <w:color w:val="auto"/>
          <w:lang w:val="es-ES" w:eastAsia="ko-KR"/>
        </w:rPr>
        <w:t xml:space="preserve"> Số cuộc thanh tra đã hoàn thành và ban hành kết luận thanh tra</w:t>
      </w:r>
      <w:r w:rsidR="00884EBB" w:rsidRPr="004A019F">
        <w:rPr>
          <w:rFonts w:eastAsia="Batang"/>
          <w:color w:val="auto"/>
          <w:lang w:val="es-ES" w:eastAsia="ko-KR"/>
        </w:rPr>
        <w:t>.</w:t>
      </w:r>
      <w:r w:rsidRPr="004A019F">
        <w:rPr>
          <w:rFonts w:eastAsia="Batang"/>
          <w:color w:val="auto"/>
          <w:lang w:val="es-ES" w:eastAsia="ko-KR"/>
        </w:rPr>
        <w:t xml:space="preserve"> Qua thanh tra, đã kịp thời chấn chỉnh, xử lý các vi phạm theo quy định pháp luật</w:t>
      </w:r>
      <w:r w:rsidRPr="004A019F">
        <w:rPr>
          <w:rFonts w:eastAsia="Batang"/>
          <w:color w:val="auto"/>
          <w:vertAlign w:val="superscript"/>
          <w:lang w:val="es-ES" w:eastAsia="ko-KR"/>
        </w:rPr>
        <w:t>(</w:t>
      </w:r>
      <w:r w:rsidRPr="004A019F">
        <w:rPr>
          <w:rFonts w:eastAsia="Batang"/>
          <w:color w:val="auto"/>
          <w:vertAlign w:val="superscript"/>
          <w:lang w:val="es-ES" w:eastAsia="ko-KR"/>
        </w:rPr>
        <w:footnoteReference w:id="51"/>
      </w:r>
      <w:r w:rsidRPr="004A019F">
        <w:rPr>
          <w:rFonts w:eastAsia="Batang"/>
          <w:color w:val="auto"/>
          <w:vertAlign w:val="superscript"/>
          <w:lang w:val="es-ES" w:eastAsia="ko-KR"/>
        </w:rPr>
        <w:t>)</w:t>
      </w:r>
      <w:r w:rsidRPr="004A019F">
        <w:rPr>
          <w:rFonts w:eastAsia="Batang"/>
          <w:color w:val="auto"/>
          <w:lang w:val="es-ES" w:eastAsia="ko-KR"/>
        </w:rPr>
        <w:t>.</w:t>
      </w:r>
    </w:p>
    <w:p w:rsidR="00F93C6B" w:rsidRPr="004A019F" w:rsidRDefault="00671D81" w:rsidP="004A019F">
      <w:pPr>
        <w:widowControl w:val="0"/>
        <w:spacing w:before="120" w:after="120"/>
        <w:ind w:firstLine="720"/>
        <w:jc w:val="both"/>
        <w:rPr>
          <w:rFonts w:eastAsia="Batang"/>
          <w:color w:val="auto"/>
          <w:lang w:val="es-ES" w:eastAsia="ko-KR"/>
        </w:rPr>
      </w:pPr>
      <w:r w:rsidRPr="004A019F">
        <w:rPr>
          <w:rFonts w:eastAsia="Batang"/>
          <w:color w:val="auto"/>
          <w:lang w:val="es-ES" w:eastAsia="ko-KR"/>
        </w:rPr>
        <w:t xml:space="preserve">- </w:t>
      </w:r>
      <w:r w:rsidR="006A0453" w:rsidRPr="004A019F">
        <w:rPr>
          <w:rFonts w:eastAsia="Batang"/>
          <w:color w:val="auto"/>
          <w:lang w:val="es-ES" w:eastAsia="ko-KR"/>
        </w:rPr>
        <w:t>T</w:t>
      </w:r>
      <w:r w:rsidR="00F93C6B" w:rsidRPr="004A019F">
        <w:rPr>
          <w:rFonts w:eastAsia="Batang"/>
          <w:color w:val="auto"/>
          <w:lang w:val="es-ES" w:eastAsia="ko-KR"/>
        </w:rPr>
        <w:t>ăng cường công tác tuyên truyền phổ biến các chủ trương chính sách của Đảng, pháp luật của Nhà nước về phòng, chống tham nhũng</w:t>
      </w:r>
      <w:r w:rsidR="00D231F0" w:rsidRPr="004A019F">
        <w:rPr>
          <w:rFonts w:eastAsia="Batang"/>
          <w:color w:val="auto"/>
          <w:lang w:val="es-ES" w:eastAsia="ko-KR"/>
        </w:rPr>
        <w:t xml:space="preserve">, các văn bản phòng, chống tham nhũng: </w:t>
      </w:r>
      <w:r w:rsidR="00F93C6B" w:rsidRPr="004A019F">
        <w:rPr>
          <w:rFonts w:eastAsia="Batang"/>
          <w:color w:val="auto"/>
          <w:lang w:val="es-ES" w:eastAsia="ko-KR"/>
        </w:rPr>
        <w:t>Nghị định</w:t>
      </w:r>
      <w:r w:rsidR="008808EA" w:rsidRPr="004A019F">
        <w:rPr>
          <w:rFonts w:eastAsia="Batang"/>
          <w:color w:val="auto"/>
          <w:lang w:val="es-ES" w:eastAsia="ko-KR"/>
        </w:rPr>
        <w:t xml:space="preserve"> </w:t>
      </w:r>
      <w:r w:rsidR="00F93C6B" w:rsidRPr="004A019F">
        <w:rPr>
          <w:rFonts w:eastAsia="Batang"/>
          <w:color w:val="auto"/>
          <w:lang w:val="es-ES" w:eastAsia="ko-KR"/>
        </w:rPr>
        <w:t>59/2013/NĐ-CP, ngày 17/6/2013;</w:t>
      </w:r>
      <w:r w:rsidR="008808EA" w:rsidRPr="004A019F">
        <w:rPr>
          <w:rFonts w:eastAsia="Batang"/>
          <w:color w:val="auto"/>
          <w:lang w:val="es-ES" w:eastAsia="ko-KR"/>
        </w:rPr>
        <w:t xml:space="preserve"> </w:t>
      </w:r>
      <w:r w:rsidR="00F93C6B" w:rsidRPr="004A019F">
        <w:rPr>
          <w:rFonts w:eastAsia="Batang"/>
          <w:color w:val="auto"/>
          <w:lang w:val="es-ES" w:eastAsia="ko-KR"/>
        </w:rPr>
        <w:t xml:space="preserve">Nghị định 90/2013/NĐ-CP, </w:t>
      </w:r>
      <w:r w:rsidR="00BF6721" w:rsidRPr="004A019F">
        <w:rPr>
          <w:rFonts w:eastAsia="Batang"/>
          <w:color w:val="auto"/>
          <w:lang w:val="es-ES" w:eastAsia="ko-KR"/>
        </w:rPr>
        <w:t>ngày 8/8/2013</w:t>
      </w:r>
      <w:r w:rsidR="00F93C6B" w:rsidRPr="004A019F">
        <w:rPr>
          <w:rFonts w:eastAsia="Batang"/>
          <w:color w:val="auto"/>
          <w:lang w:val="es-ES" w:eastAsia="ko-KR"/>
        </w:rPr>
        <w:t>.</w:t>
      </w:r>
    </w:p>
    <w:p w:rsidR="003013F4" w:rsidRPr="004A019F" w:rsidRDefault="003013F4" w:rsidP="004A019F">
      <w:pPr>
        <w:spacing w:before="120" w:after="120"/>
        <w:ind w:firstLine="720"/>
        <w:jc w:val="both"/>
        <w:rPr>
          <w:b/>
          <w:color w:val="auto"/>
          <w:lang w:val="nl-NL"/>
        </w:rPr>
      </w:pPr>
      <w:r w:rsidRPr="004A019F">
        <w:rPr>
          <w:b/>
          <w:color w:val="auto"/>
          <w:lang w:val="nl-NL"/>
        </w:rPr>
        <w:t xml:space="preserve">3. Quốc phòng, An ninh </w:t>
      </w:r>
      <w:r w:rsidR="002E1408" w:rsidRPr="004A019F">
        <w:rPr>
          <w:b/>
          <w:color w:val="auto"/>
          <w:lang w:val="nl-NL"/>
        </w:rPr>
        <w:t>và đối ngoại</w:t>
      </w:r>
    </w:p>
    <w:p w:rsidR="002E1408" w:rsidRPr="004A019F" w:rsidRDefault="002E1408" w:rsidP="004A019F">
      <w:pPr>
        <w:spacing w:before="120" w:after="120"/>
        <w:ind w:firstLine="720"/>
        <w:jc w:val="both"/>
        <w:rPr>
          <w:b/>
          <w:color w:val="auto"/>
          <w:lang w:val="nl-NL"/>
        </w:rPr>
      </w:pPr>
      <w:r w:rsidRPr="004A019F">
        <w:rPr>
          <w:b/>
          <w:color w:val="auto"/>
          <w:lang w:val="nl-NL"/>
        </w:rPr>
        <w:t>3.1. Công tác quân sự, quốc phòng</w:t>
      </w:r>
    </w:p>
    <w:p w:rsidR="002E1408" w:rsidRPr="004A019F" w:rsidRDefault="002E1408" w:rsidP="004A019F">
      <w:pPr>
        <w:spacing w:before="120" w:after="120"/>
        <w:ind w:firstLine="720"/>
        <w:jc w:val="both"/>
        <w:rPr>
          <w:color w:val="auto"/>
        </w:rPr>
      </w:pPr>
      <w:r w:rsidRPr="004A019F">
        <w:rPr>
          <w:color w:val="auto"/>
        </w:rPr>
        <w:t xml:space="preserve">- Duy trì nghiêm chế độ trực sẵn sàng chiến đấu ở các cấp; theo dõi, nắm chắc tình hình vùng trời, biên giới, nội địa, ngoại biên, đặc biệt là các địa bàn </w:t>
      </w:r>
      <w:r w:rsidR="008808EA" w:rsidRPr="004A019F">
        <w:rPr>
          <w:color w:val="auto"/>
        </w:rPr>
        <w:t>trọng điểm và trong dịp lễ, Tết. T</w:t>
      </w:r>
      <w:r w:rsidRPr="004A019F">
        <w:rPr>
          <w:color w:val="auto"/>
        </w:rPr>
        <w:t>ổ chức giao, nhận quân và tuyển chọn công dân thực hiện nghĩa vụ Quân sự, Công an nhân dân năm 2018 đảm bảo chất lượng, đúng quy định</w:t>
      </w:r>
      <w:r w:rsidRPr="004A019F">
        <w:rPr>
          <w:rStyle w:val="FootnoteReference"/>
          <w:color w:val="auto"/>
        </w:rPr>
        <w:footnoteReference w:id="52"/>
      </w:r>
      <w:r w:rsidRPr="004A019F">
        <w:rPr>
          <w:color w:val="auto"/>
        </w:rPr>
        <w:t>. Ban hành văn bản chỉ đạo và hướng dẫn, công bố ý định diễn tập tại xã Ya Tăng, Sa Nhơn, Thị Trấn</w:t>
      </w:r>
      <w:r w:rsidR="005B1B09" w:rsidRPr="004A019F">
        <w:rPr>
          <w:color w:val="auto"/>
        </w:rPr>
        <w:t>; dự kiến đến tháng 8 sẽ hoàn thành công tác này</w:t>
      </w:r>
      <w:r w:rsidRPr="004A019F">
        <w:rPr>
          <w:color w:val="auto"/>
        </w:rPr>
        <w:t xml:space="preserve">. </w:t>
      </w:r>
    </w:p>
    <w:p w:rsidR="002E1408" w:rsidRPr="004A019F" w:rsidRDefault="002E1408" w:rsidP="004A019F">
      <w:pPr>
        <w:spacing w:before="120" w:after="120"/>
        <w:ind w:firstLine="720"/>
        <w:jc w:val="both"/>
        <w:rPr>
          <w:color w:val="auto"/>
        </w:rPr>
      </w:pPr>
      <w:r w:rsidRPr="004A019F">
        <w:rPr>
          <w:color w:val="auto"/>
        </w:rPr>
        <w:t>- Công tác bồi dưỡng kiến thức giáo dục quốc phòng – an ninh: cử 03 đồng chí tham gia bồi dưỡng kiến thức GDQP AN đạt chỉ tiêu tỉnh gia; mở 01 lớp bồi dường kiến thức GDQPAN đối tượng 4 cho cán bộ, công chức, viên chức các cơ quan, đơn vị huyện có cho 60 đồng chí</w:t>
      </w:r>
      <w:r w:rsidR="008808EA" w:rsidRPr="004A019F">
        <w:rPr>
          <w:color w:val="auto"/>
        </w:rPr>
        <w:t xml:space="preserve"> tham gia</w:t>
      </w:r>
      <w:r w:rsidRPr="004A019F">
        <w:rPr>
          <w:color w:val="auto"/>
        </w:rPr>
        <w:t>.</w:t>
      </w:r>
    </w:p>
    <w:p w:rsidR="002E1408" w:rsidRPr="004A019F" w:rsidRDefault="002E1408" w:rsidP="004A019F">
      <w:pPr>
        <w:spacing w:before="120" w:after="120"/>
        <w:ind w:firstLine="720"/>
        <w:jc w:val="both"/>
        <w:rPr>
          <w:color w:val="auto"/>
        </w:rPr>
      </w:pPr>
      <w:r w:rsidRPr="004A019F">
        <w:rPr>
          <w:color w:val="auto"/>
        </w:rPr>
        <w:t>- Xây dựng lực lượng dân quân tự vệ, dân quân cơ động, dân quân thường trực và kế hoạch sẵn sàng động viên quốc phòng nhằm chủ động đối phó với mọi tình huấn, tô chức tốt công tác huấn luyện cho mọi lực lượng</w:t>
      </w:r>
      <w:r w:rsidRPr="004A019F">
        <w:rPr>
          <w:rStyle w:val="FootnoteReference"/>
          <w:color w:val="auto"/>
        </w:rPr>
        <w:footnoteReference w:id="53"/>
      </w:r>
      <w:r w:rsidRPr="004A019F">
        <w:rPr>
          <w:color w:val="auto"/>
        </w:rPr>
        <w:t xml:space="preserve">. </w:t>
      </w:r>
    </w:p>
    <w:p w:rsidR="002E1408" w:rsidRPr="004A019F" w:rsidRDefault="002E1408" w:rsidP="004A019F">
      <w:pPr>
        <w:spacing w:before="120" w:after="120"/>
        <w:ind w:firstLine="720"/>
        <w:jc w:val="both"/>
        <w:rPr>
          <w:b/>
          <w:color w:val="auto"/>
          <w:lang w:val="nl-NL"/>
        </w:rPr>
      </w:pPr>
      <w:r w:rsidRPr="004A019F">
        <w:rPr>
          <w:b/>
          <w:color w:val="auto"/>
          <w:lang w:val="nl-NL"/>
        </w:rPr>
        <w:lastRenderedPageBreak/>
        <w:t>3.2. An ninh chính trị, trật tự an toàn xã hội</w:t>
      </w:r>
    </w:p>
    <w:p w:rsidR="007D3CD4" w:rsidRPr="004A019F" w:rsidRDefault="002E1408" w:rsidP="004A019F">
      <w:pPr>
        <w:spacing w:before="120" w:after="120"/>
        <w:ind w:firstLine="720"/>
        <w:jc w:val="both"/>
        <w:rPr>
          <w:color w:val="auto"/>
        </w:rPr>
      </w:pPr>
      <w:r w:rsidRPr="004A019F">
        <w:rPr>
          <w:iCs/>
          <w:color w:val="auto"/>
        </w:rPr>
        <w:t>An ninh chính trị được giữ vững, trật tự an toàn xã hội</w:t>
      </w:r>
      <w:r w:rsidRPr="004A019F">
        <w:rPr>
          <w:color w:val="auto"/>
        </w:rPr>
        <w:t> cơ bản đảm bảo, không để bị động bất ngờ; triển khai phương án đối phó, xử lý có hiệu quả các tình huống kích động, gây rối, giữ vững ổn định</w:t>
      </w:r>
      <w:r w:rsidR="005B1B09" w:rsidRPr="004A019F">
        <w:rPr>
          <w:color w:val="auto"/>
        </w:rPr>
        <w:t xml:space="preserve"> an ninh trật tự và an toàn xã hội trên địa bàn</w:t>
      </w:r>
      <w:r w:rsidRPr="004A019F">
        <w:rPr>
          <w:color w:val="auto"/>
        </w:rPr>
        <w:t xml:space="preserve">. </w:t>
      </w:r>
    </w:p>
    <w:p w:rsidR="007D3CD4" w:rsidRPr="004A019F" w:rsidRDefault="002E1408" w:rsidP="004A019F">
      <w:pPr>
        <w:spacing w:before="120" w:after="120"/>
        <w:ind w:firstLine="720"/>
        <w:jc w:val="both"/>
        <w:rPr>
          <w:rFonts w:eastAsia="Calibri"/>
          <w:color w:val="auto"/>
          <w:spacing w:val="-2"/>
          <w:szCs w:val="28"/>
          <w:lang w:val="es-ES"/>
        </w:rPr>
      </w:pPr>
      <w:r w:rsidRPr="004A019F">
        <w:rPr>
          <w:color w:val="auto"/>
        </w:rPr>
        <w:t>Các hoạt động tấn công, trấn áp các loại tội phạm, cùng với phong trào toàn dân bảo vệ an ninh Tổ quốc được duy trì và triển khai sâu rộng, góp phần kiềm chế tội phạm, giảm các vụ trọng án</w:t>
      </w:r>
      <w:r w:rsidR="007D3CD4" w:rsidRPr="004A019F">
        <w:rPr>
          <w:rStyle w:val="FootnoteReference"/>
          <w:rFonts w:eastAsia="Calibri"/>
          <w:color w:val="auto"/>
          <w:spacing w:val="-2"/>
          <w:szCs w:val="28"/>
          <w:lang w:val="es-ES"/>
        </w:rPr>
        <w:footnoteReference w:id="54"/>
      </w:r>
      <w:r w:rsidR="007D3CD4" w:rsidRPr="004A019F">
        <w:rPr>
          <w:rFonts w:eastAsia="Calibri"/>
          <w:color w:val="auto"/>
          <w:spacing w:val="-2"/>
          <w:szCs w:val="28"/>
          <w:lang w:val="es-ES"/>
        </w:rPr>
        <w:t>.</w:t>
      </w:r>
    </w:p>
    <w:p w:rsidR="0082476C" w:rsidRPr="004A019F" w:rsidRDefault="0082476C" w:rsidP="004A019F">
      <w:pPr>
        <w:spacing w:before="120" w:after="120"/>
        <w:ind w:firstLine="720"/>
        <w:jc w:val="both"/>
        <w:rPr>
          <w:color w:val="auto"/>
          <w:szCs w:val="28"/>
          <w:lang w:val="sv-SE"/>
        </w:rPr>
      </w:pPr>
      <w:r w:rsidRPr="004A019F">
        <w:rPr>
          <w:color w:val="auto"/>
          <w:szCs w:val="28"/>
          <w:lang w:val="sv-SE"/>
        </w:rPr>
        <w:t>Công tác tuần tra, kiểm tra, xử lý các vụ vi phạm an toàn giao thông được tăng cường</w:t>
      </w:r>
      <w:r w:rsidRPr="004A019F">
        <w:rPr>
          <w:color w:val="auto"/>
          <w:szCs w:val="28"/>
          <w:vertAlign w:val="superscript"/>
          <w:lang w:val="sv-SE"/>
        </w:rPr>
        <w:t>(</w:t>
      </w:r>
      <w:r w:rsidRPr="004A019F">
        <w:rPr>
          <w:rStyle w:val="FootnoteReference"/>
          <w:color w:val="auto"/>
          <w:szCs w:val="28"/>
          <w:lang w:val="sv-SE"/>
        </w:rPr>
        <w:footnoteReference w:id="55"/>
      </w:r>
      <w:r w:rsidRPr="004A019F">
        <w:rPr>
          <w:color w:val="auto"/>
          <w:szCs w:val="28"/>
          <w:vertAlign w:val="superscript"/>
          <w:lang w:val="sv-SE"/>
        </w:rPr>
        <w:t>)</w:t>
      </w:r>
      <w:r w:rsidRPr="004A019F">
        <w:rPr>
          <w:color w:val="auto"/>
          <w:szCs w:val="28"/>
          <w:lang w:val="sv-SE"/>
        </w:rPr>
        <w:t xml:space="preserve">. </w:t>
      </w:r>
      <w:r w:rsidRPr="004A019F">
        <w:rPr>
          <w:color w:val="auto"/>
          <w:szCs w:val="28"/>
        </w:rPr>
        <w:t>Trong 6 tháng đầu năm 2018 trên địa bàn huyện xảy ra 04 vụ tai nạn giao thông</w:t>
      </w:r>
      <w:r w:rsidRPr="004A019F">
        <w:rPr>
          <w:i/>
          <w:color w:val="auto"/>
          <w:szCs w:val="28"/>
        </w:rPr>
        <w:t>(Tăng 03 vụ so với 6 tháng đầu năm 2017)</w:t>
      </w:r>
      <w:r w:rsidRPr="004A019F">
        <w:rPr>
          <w:color w:val="auto"/>
          <w:szCs w:val="28"/>
        </w:rPr>
        <w:t xml:space="preserve">, làm 04 người chết </w:t>
      </w:r>
      <w:r w:rsidRPr="004A019F">
        <w:rPr>
          <w:i/>
          <w:color w:val="auto"/>
          <w:szCs w:val="28"/>
        </w:rPr>
        <w:t>(Tăng 03 người so với 6 tháng đầu năm 2017)</w:t>
      </w:r>
      <w:r w:rsidRPr="004A019F">
        <w:rPr>
          <w:color w:val="auto"/>
          <w:szCs w:val="28"/>
        </w:rPr>
        <w:t>, 02 người bị thương (</w:t>
      </w:r>
      <w:r w:rsidRPr="004A019F">
        <w:rPr>
          <w:i/>
          <w:color w:val="auto"/>
          <w:szCs w:val="28"/>
        </w:rPr>
        <w:t>tăng 01 người so với 6 tháng đầu năm 2017</w:t>
      </w:r>
      <w:r w:rsidRPr="004A019F">
        <w:rPr>
          <w:color w:val="auto"/>
          <w:szCs w:val="28"/>
        </w:rPr>
        <w:t xml:space="preserve">) và hư hỏng 05 xe mô tô. </w:t>
      </w:r>
    </w:p>
    <w:p w:rsidR="0082476C" w:rsidRPr="004A019F" w:rsidRDefault="0082476C" w:rsidP="004A019F">
      <w:pPr>
        <w:spacing w:before="120" w:after="120"/>
        <w:ind w:firstLine="720"/>
        <w:jc w:val="both"/>
        <w:rPr>
          <w:b/>
          <w:color w:val="auto"/>
          <w:lang w:val="nl-NL"/>
        </w:rPr>
      </w:pPr>
      <w:r w:rsidRPr="004A019F">
        <w:rPr>
          <w:b/>
          <w:color w:val="auto"/>
          <w:lang w:val="nl-NL"/>
        </w:rPr>
        <w:t>3.3. Công tác đối ngoại</w:t>
      </w:r>
    </w:p>
    <w:p w:rsidR="0082476C" w:rsidRPr="004A019F" w:rsidRDefault="0082476C" w:rsidP="004A019F">
      <w:pPr>
        <w:spacing w:before="120" w:after="120"/>
        <w:ind w:firstLine="720"/>
        <w:jc w:val="both"/>
        <w:rPr>
          <w:color w:val="auto"/>
          <w:szCs w:val="28"/>
          <w:lang w:val="af-ZA"/>
        </w:rPr>
      </w:pPr>
      <w:r w:rsidRPr="004A019F">
        <w:rPr>
          <w:color w:val="auto"/>
          <w:szCs w:val="28"/>
          <w:lang w:val="af-ZA"/>
        </w:rPr>
        <w:t xml:space="preserve">- Thành lập Đoàn thăm, chúc tết lãnh đạo Đảng, chính quyền và nhân dân các huyện Tà Veng của tỉnh Ratanakiri nhân ngày mừng độc lập và ngày Tết cổ truyền của nhân dân Campuchia. Tạo điều kiện cho các ngành tham gia </w:t>
      </w:r>
      <w:r w:rsidR="008808EA" w:rsidRPr="004A019F">
        <w:rPr>
          <w:color w:val="auto"/>
          <w:szCs w:val="28"/>
          <w:lang w:val="af-ZA"/>
        </w:rPr>
        <w:t xml:space="preserve">cùng đoàn công tác </w:t>
      </w:r>
      <w:r w:rsidR="005B1B09" w:rsidRPr="004A019F">
        <w:rPr>
          <w:color w:val="auto"/>
          <w:szCs w:val="28"/>
          <w:lang w:val="af-ZA"/>
        </w:rPr>
        <w:t>nhằm tăng cường các</w:t>
      </w:r>
      <w:r w:rsidR="008808EA" w:rsidRPr="004A019F">
        <w:rPr>
          <w:color w:val="auto"/>
          <w:szCs w:val="28"/>
          <w:lang w:val="af-ZA"/>
        </w:rPr>
        <w:t xml:space="preserve"> hoạt đ</w:t>
      </w:r>
      <w:r w:rsidRPr="004A019F">
        <w:rPr>
          <w:color w:val="auto"/>
          <w:szCs w:val="28"/>
          <w:lang w:val="af-ZA"/>
        </w:rPr>
        <w:t>ộng giao lưu kinh tế - văn hóa – xã</w:t>
      </w:r>
      <w:r w:rsidR="005B1B09" w:rsidRPr="004A019F">
        <w:rPr>
          <w:color w:val="auto"/>
          <w:szCs w:val="28"/>
          <w:lang w:val="af-ZA"/>
        </w:rPr>
        <w:t xml:space="preserve"> hội, g</w:t>
      </w:r>
      <w:r w:rsidRPr="004A019F">
        <w:rPr>
          <w:color w:val="auto"/>
          <w:szCs w:val="28"/>
          <w:lang w:val="af-ZA"/>
        </w:rPr>
        <w:t>óp phần tích cực vào việc củng cố và phát triển quan hệ hữu nghị với huyện bạn.</w:t>
      </w:r>
    </w:p>
    <w:p w:rsidR="0082476C" w:rsidRPr="004A019F" w:rsidRDefault="0082476C" w:rsidP="004A019F">
      <w:pPr>
        <w:spacing w:before="120" w:after="120"/>
        <w:ind w:firstLine="720"/>
        <w:jc w:val="both"/>
        <w:rPr>
          <w:b/>
          <w:color w:val="auto"/>
          <w:lang w:val="nl-NL"/>
        </w:rPr>
      </w:pPr>
      <w:r w:rsidRPr="004A019F">
        <w:rPr>
          <w:color w:val="auto"/>
          <w:szCs w:val="28"/>
          <w:lang w:val="af-ZA"/>
        </w:rPr>
        <w:t>- Tạo mọi điều kiện thuận lợi cho các Đoàn nước ngoài đến thăm và làm việc tại huyện.</w:t>
      </w:r>
      <w:r w:rsidRPr="004A019F">
        <w:rPr>
          <w:color w:val="auto"/>
          <w:szCs w:val="28"/>
        </w:rPr>
        <w:t xml:space="preserve"> T</w:t>
      </w:r>
      <w:r w:rsidRPr="004A019F">
        <w:rPr>
          <w:color w:val="auto"/>
          <w:szCs w:val="28"/>
          <w:lang w:val="af-ZA"/>
        </w:rPr>
        <w:t>rên địa bàn huyện đã đón 0</w:t>
      </w:r>
      <w:r w:rsidR="008808EA" w:rsidRPr="004A019F">
        <w:rPr>
          <w:color w:val="auto"/>
          <w:szCs w:val="28"/>
          <w:lang w:val="af-ZA"/>
        </w:rPr>
        <w:t>3</w:t>
      </w:r>
      <w:r w:rsidRPr="004A019F">
        <w:rPr>
          <w:color w:val="auto"/>
          <w:szCs w:val="28"/>
          <w:lang w:val="af-ZA"/>
        </w:rPr>
        <w:t xml:space="preserve"> Đoàn nước nước ngoài đến thăm và </w:t>
      </w:r>
      <w:r w:rsidR="008808EA" w:rsidRPr="004A019F">
        <w:rPr>
          <w:color w:val="auto"/>
          <w:szCs w:val="28"/>
          <w:lang w:val="af-ZA"/>
        </w:rPr>
        <w:t xml:space="preserve">làm việc: 01 Đoàn </w:t>
      </w:r>
      <w:r w:rsidRPr="004A019F">
        <w:rPr>
          <w:color w:val="auto"/>
          <w:szCs w:val="28"/>
          <w:lang w:val="af-ZA"/>
        </w:rPr>
        <w:t xml:space="preserve">tham dự </w:t>
      </w:r>
      <w:r w:rsidRPr="004A019F">
        <w:rPr>
          <w:color w:val="auto"/>
          <w:szCs w:val="28"/>
          <w:lang w:val="de-DE"/>
        </w:rPr>
        <w:t>Lễ Tưởng niệm 50 năm - Ngày các anh hùng liệt sỹ 209 hy sinh tại Chư Tan Kra</w:t>
      </w:r>
      <w:r w:rsidR="008808EA" w:rsidRPr="004A019F">
        <w:rPr>
          <w:color w:val="auto"/>
          <w:szCs w:val="28"/>
          <w:lang w:val="de-DE"/>
        </w:rPr>
        <w:t>; 02 đoàn đến nghiên cứu lâm sinh, phát triển nông nghiệp trên địa bàn.</w:t>
      </w:r>
    </w:p>
    <w:p w:rsidR="00ED6A16" w:rsidRPr="004A019F" w:rsidRDefault="00ED6A16" w:rsidP="004A019F">
      <w:pPr>
        <w:pStyle w:val="BodyTextIndent3"/>
        <w:spacing w:before="120"/>
        <w:ind w:left="0" w:firstLine="720"/>
        <w:jc w:val="both"/>
        <w:rPr>
          <w:b/>
          <w:color w:val="auto"/>
          <w:sz w:val="28"/>
          <w:szCs w:val="28"/>
          <w:lang w:val="nl-NL"/>
        </w:rPr>
      </w:pPr>
      <w:r w:rsidRPr="004A019F">
        <w:rPr>
          <w:b/>
          <w:color w:val="auto"/>
          <w:sz w:val="28"/>
          <w:szCs w:val="28"/>
          <w:lang w:val="nl-NL"/>
        </w:rPr>
        <w:t xml:space="preserve">II. </w:t>
      </w:r>
      <w:r w:rsidR="00917667" w:rsidRPr="004A019F">
        <w:rPr>
          <w:b/>
          <w:color w:val="auto"/>
          <w:sz w:val="28"/>
          <w:szCs w:val="28"/>
          <w:lang w:val="nl-NL"/>
        </w:rPr>
        <w:t>ĐÁNH GIÁ CHUNG</w:t>
      </w:r>
    </w:p>
    <w:p w:rsidR="00917667" w:rsidRPr="004A019F" w:rsidRDefault="00917667" w:rsidP="004A019F">
      <w:pPr>
        <w:pStyle w:val="BodyTextIndent3"/>
        <w:spacing w:before="120"/>
        <w:ind w:left="0" w:firstLine="720"/>
        <w:jc w:val="both"/>
        <w:rPr>
          <w:b/>
          <w:color w:val="auto"/>
          <w:sz w:val="28"/>
          <w:szCs w:val="28"/>
          <w:lang w:val="nl-NL"/>
        </w:rPr>
      </w:pPr>
      <w:r w:rsidRPr="004A019F">
        <w:rPr>
          <w:b/>
          <w:color w:val="auto"/>
          <w:sz w:val="28"/>
          <w:szCs w:val="28"/>
          <w:lang w:val="nl-NL"/>
        </w:rPr>
        <w:t>1. Ưu điểm</w:t>
      </w:r>
    </w:p>
    <w:p w:rsidR="007362F0" w:rsidRPr="004A019F" w:rsidRDefault="007362F0" w:rsidP="004A019F">
      <w:pPr>
        <w:spacing w:before="120" w:after="120"/>
        <w:ind w:firstLine="720"/>
        <w:jc w:val="both"/>
        <w:rPr>
          <w:color w:val="auto"/>
          <w:lang w:val="af-ZA"/>
        </w:rPr>
      </w:pPr>
      <w:r w:rsidRPr="004A019F">
        <w:rPr>
          <w:color w:val="auto"/>
          <w:lang w:val="af-ZA"/>
        </w:rPr>
        <w:t>Ngay từ năm, tập thể UBND huyện, các ngành, các cấp đã xây dựng chương trình hoạt động, tập trung chỉ đạo, tổ chức thực hiện các nội dung, nhiệm vụ sát v</w:t>
      </w:r>
      <w:r w:rsidR="008808EA" w:rsidRPr="004A019F">
        <w:rPr>
          <w:color w:val="auto"/>
          <w:lang w:val="af-ZA"/>
        </w:rPr>
        <w:t xml:space="preserve">ới tình hình thực tế của huyện; </w:t>
      </w:r>
      <w:r w:rsidRPr="004A019F">
        <w:rPr>
          <w:color w:val="auto"/>
          <w:lang w:val="af-ZA"/>
        </w:rPr>
        <w:t>kịp thời tháo gỡ những khó khăn, vướng mắc</w:t>
      </w:r>
      <w:r w:rsidR="008808EA" w:rsidRPr="004A019F">
        <w:rPr>
          <w:color w:val="auto"/>
          <w:lang w:val="af-ZA"/>
        </w:rPr>
        <w:t>. Từ đó đã góp phần đến</w:t>
      </w:r>
      <w:r w:rsidRPr="004A019F">
        <w:rPr>
          <w:color w:val="auto"/>
          <w:lang w:val="af-ZA"/>
        </w:rPr>
        <w:t xml:space="preserve"> kết quả thực hiện các chỉ tiêu về kinh tế - xã hội, an ninh – quốc phòng năm trên địa bàn huyện Sa Thầy </w:t>
      </w:r>
      <w:r w:rsidR="006D3D8E" w:rsidRPr="004A019F">
        <w:rPr>
          <w:color w:val="auto"/>
          <w:lang w:val="af-ZA"/>
        </w:rPr>
        <w:t>6 tháng đầu năm đã đạt được chỉ tiêu đề ra, cụ thể:</w:t>
      </w:r>
      <w:r w:rsidRPr="004A019F">
        <w:rPr>
          <w:color w:val="auto"/>
          <w:lang w:val="af-ZA"/>
        </w:rPr>
        <w:t xml:space="preserve">. </w:t>
      </w:r>
    </w:p>
    <w:p w:rsidR="002E7AAA" w:rsidRPr="004A019F" w:rsidRDefault="007362F0" w:rsidP="004A019F">
      <w:pPr>
        <w:spacing w:before="120" w:after="120"/>
        <w:ind w:firstLine="720"/>
        <w:jc w:val="both"/>
        <w:rPr>
          <w:color w:val="auto"/>
          <w:lang w:val="af-ZA"/>
        </w:rPr>
      </w:pPr>
      <w:r w:rsidRPr="004A019F">
        <w:rPr>
          <w:color w:val="auto"/>
          <w:lang w:val="af-ZA"/>
        </w:rPr>
        <w:t>Nông nghiệp đã có bước phát triển tốt, diện tích, năng suất các loại cây trồng được đảm bảo; Chăn nuôi đại gia súc đầu tư phát triển mạnh mẽ</w:t>
      </w:r>
      <w:r w:rsidR="006D3D8E" w:rsidRPr="004A019F">
        <w:rPr>
          <w:color w:val="auto"/>
          <w:lang w:val="af-ZA"/>
        </w:rPr>
        <w:t>. T</w:t>
      </w:r>
      <w:r w:rsidR="005F24B3" w:rsidRPr="004A019F">
        <w:rPr>
          <w:color w:val="auto"/>
          <w:lang w:val="af-ZA"/>
        </w:rPr>
        <w:t>iếp tục p</w:t>
      </w:r>
      <w:r w:rsidRPr="004A019F">
        <w:rPr>
          <w:color w:val="auto"/>
          <w:lang w:val="af-ZA"/>
        </w:rPr>
        <w:t xml:space="preserve">hát triển một số </w:t>
      </w:r>
      <w:r w:rsidR="00643BB1" w:rsidRPr="004A019F">
        <w:rPr>
          <w:color w:val="auto"/>
          <w:lang w:val="af-ZA"/>
        </w:rPr>
        <w:t>mô hình trồng cây công nghiệp</w:t>
      </w:r>
      <w:r w:rsidR="004A1C28" w:rsidRPr="004A019F">
        <w:rPr>
          <w:color w:val="auto"/>
          <w:lang w:val="af-ZA"/>
        </w:rPr>
        <w:t xml:space="preserve">; các </w:t>
      </w:r>
      <w:r w:rsidRPr="004A019F">
        <w:rPr>
          <w:color w:val="auto"/>
          <w:lang w:val="af-ZA"/>
        </w:rPr>
        <w:t>làng</w:t>
      </w:r>
      <w:r w:rsidR="00643BB1" w:rsidRPr="004A019F">
        <w:rPr>
          <w:color w:val="auto"/>
          <w:lang w:val="af-ZA"/>
        </w:rPr>
        <w:t xml:space="preserve"> </w:t>
      </w:r>
      <w:r w:rsidR="004A1C28" w:rsidRPr="004A019F">
        <w:rPr>
          <w:color w:val="auto"/>
          <w:lang w:val="af-ZA"/>
        </w:rPr>
        <w:t xml:space="preserve">khai thác thủy sản ven </w:t>
      </w:r>
      <w:r w:rsidRPr="004A019F">
        <w:rPr>
          <w:color w:val="auto"/>
          <w:lang w:val="af-ZA"/>
        </w:rPr>
        <w:t xml:space="preserve">lòng </w:t>
      </w:r>
      <w:r w:rsidRPr="004A019F">
        <w:rPr>
          <w:color w:val="auto"/>
          <w:lang w:val="af-ZA"/>
        </w:rPr>
        <w:lastRenderedPageBreak/>
        <w:t xml:space="preserve">hồ. Công nghiệp, xây dựng tăng trưởng khá, các nhà máy chế biến hoạt động có hiệu quả, góp phần giải quyết việc làm tại địa phương và tạo đầu ra hình thành các ngành nông nghiệp phát triển. Dịch vụ, thương mại phát triển mạnh mẽ, </w:t>
      </w:r>
      <w:r w:rsidR="002E7AAA" w:rsidRPr="004A019F">
        <w:rPr>
          <w:color w:val="auto"/>
          <w:lang w:val="af-ZA"/>
        </w:rPr>
        <w:t xml:space="preserve">đặc biệt là phát triển hoạt động </w:t>
      </w:r>
      <w:r w:rsidRPr="004A019F">
        <w:rPr>
          <w:color w:val="auto"/>
          <w:lang w:val="af-ZA"/>
        </w:rPr>
        <w:t>tín dụng</w:t>
      </w:r>
      <w:r w:rsidR="002E7AAA" w:rsidRPr="004A019F">
        <w:rPr>
          <w:color w:val="auto"/>
          <w:lang w:val="af-ZA"/>
        </w:rPr>
        <w:t xml:space="preserve">. </w:t>
      </w:r>
      <w:r w:rsidR="002E7AAA" w:rsidRPr="004A019F">
        <w:rPr>
          <w:color w:val="auto"/>
          <w:spacing w:val="-4"/>
          <w:szCs w:val="28"/>
          <w:lang w:val="sv-SE"/>
        </w:rPr>
        <w:t>Công tác đấu tranh chống buôn lậu, hàng giả, hàng nhái, hàng kém chất lượng và hàng hóa vi phạm quy định về an toàn vệ sinh thực phẩm tiếp tục được triển khai quyết liệt.</w:t>
      </w:r>
      <w:r w:rsidR="002E7AAA" w:rsidRPr="004A019F">
        <w:rPr>
          <w:color w:val="auto"/>
          <w:lang w:val="af-ZA"/>
        </w:rPr>
        <w:t xml:space="preserve"> Công tác phòng chống </w:t>
      </w:r>
      <w:r w:rsidR="00643BB1" w:rsidRPr="004A019F">
        <w:rPr>
          <w:color w:val="auto"/>
          <w:lang w:val="af-ZA"/>
        </w:rPr>
        <w:t>thiên tai</w:t>
      </w:r>
      <w:r w:rsidR="002E7AAA" w:rsidRPr="004A019F">
        <w:rPr>
          <w:color w:val="auto"/>
          <w:lang w:val="af-ZA"/>
        </w:rPr>
        <w:t>, quản lý bảo vệ rừng, tài nguyên khoáng sản được quan tâm chỉ đạo thực hiện.</w:t>
      </w:r>
    </w:p>
    <w:p w:rsidR="007362F0" w:rsidRPr="004A019F" w:rsidRDefault="00643BB1" w:rsidP="004A019F">
      <w:pPr>
        <w:spacing w:before="120" w:after="120"/>
        <w:ind w:firstLine="720"/>
        <w:jc w:val="both"/>
        <w:rPr>
          <w:color w:val="auto"/>
          <w:lang w:val="af-ZA"/>
        </w:rPr>
      </w:pPr>
      <w:r w:rsidRPr="004A019F">
        <w:rPr>
          <w:color w:val="auto"/>
          <w:lang w:val="af-ZA"/>
        </w:rPr>
        <w:t>Tổ chức triển khai</w:t>
      </w:r>
      <w:r w:rsidR="002E7AAA" w:rsidRPr="004A019F">
        <w:rPr>
          <w:color w:val="auto"/>
          <w:lang w:val="af-ZA"/>
        </w:rPr>
        <w:t xml:space="preserve"> sắp xếp các đơn vị sự nghiệp được thực hiện và đảm bảo tiến độ. C</w:t>
      </w:r>
      <w:r w:rsidR="007362F0" w:rsidRPr="004A019F">
        <w:rPr>
          <w:color w:val="auto"/>
          <w:lang w:val="af-ZA"/>
        </w:rPr>
        <w:t xml:space="preserve">hất lượng giáo dục nâng lên, các trường chất lượng cao đã phát huy tác dụng làm động lực cho việc phát triển ngành giáo dục của huyện. Ngành y tế đã đáp ứng được yêu cầu khám chữa bệnh của người dân, công tác vệ sinh an toàn thực phẩm triển khai quyết liệt, được người dân ủng hộ. Việc thực hiện các chính sách an sinh xã hội, chính sách người có công được quan tâm đúng mức, </w:t>
      </w:r>
      <w:r w:rsidRPr="004A019F">
        <w:rPr>
          <w:color w:val="auto"/>
          <w:lang w:val="af-ZA"/>
        </w:rPr>
        <w:t xml:space="preserve">được </w:t>
      </w:r>
      <w:r w:rsidR="007362F0" w:rsidRPr="004A019F">
        <w:rPr>
          <w:color w:val="auto"/>
          <w:lang w:val="af-ZA"/>
        </w:rPr>
        <w:t>đánh giá cao; chính sách về người nghèo, công tác giảm nghèo đã chỉ đạo và tổ chức thực hiện nghiêm túc, có chất lượng.</w:t>
      </w:r>
    </w:p>
    <w:p w:rsidR="00643BB1" w:rsidRPr="004A019F" w:rsidRDefault="00643BB1" w:rsidP="004A019F">
      <w:pPr>
        <w:spacing w:before="120" w:after="120"/>
        <w:ind w:firstLine="720"/>
        <w:jc w:val="both"/>
        <w:rPr>
          <w:color w:val="auto"/>
          <w:lang w:val="af-ZA"/>
        </w:rPr>
      </w:pPr>
      <w:r w:rsidRPr="004A019F">
        <w:rPr>
          <w:color w:val="auto"/>
          <w:lang w:val="af-ZA"/>
        </w:rPr>
        <w:t xml:space="preserve">Đã thực hiện chu đáo việc thăm, tặng quà cho các đối tượng chính sách, người có công trong dịp Tết Nguyên Đán; tổ chức hoạt động vui chơi, </w:t>
      </w:r>
      <w:r w:rsidR="000C4850" w:rsidRPr="004A019F">
        <w:rPr>
          <w:color w:val="auto"/>
          <w:lang w:val="af-ZA"/>
        </w:rPr>
        <w:t xml:space="preserve">lành mạnh, </w:t>
      </w:r>
      <w:r w:rsidRPr="004A019F">
        <w:rPr>
          <w:color w:val="auto"/>
          <w:lang w:val="af-ZA"/>
        </w:rPr>
        <w:t>an toàn trong dịp Tết Nguyên Đán</w:t>
      </w:r>
      <w:r w:rsidR="000C4850" w:rsidRPr="004A019F">
        <w:rPr>
          <w:color w:val="auto"/>
          <w:lang w:val="af-ZA"/>
        </w:rPr>
        <w:t>.</w:t>
      </w:r>
    </w:p>
    <w:p w:rsidR="007362F0" w:rsidRPr="004A019F" w:rsidRDefault="007362F0" w:rsidP="004A019F">
      <w:pPr>
        <w:spacing w:before="120" w:after="120"/>
        <w:ind w:firstLine="720"/>
        <w:jc w:val="both"/>
        <w:rPr>
          <w:color w:val="auto"/>
          <w:lang w:val="af-ZA"/>
        </w:rPr>
      </w:pPr>
      <w:r w:rsidRPr="004A019F">
        <w:rPr>
          <w:color w:val="auto"/>
          <w:lang w:val="af-ZA"/>
        </w:rPr>
        <w:t>Quốc phòng an ninh cơ bản đảm bảo, không để xảy ra các vấn đề phức tạp trên địa bàn. Cải cách hành chính đã có nhiều chuyển biến tốt, vai trò trách nhiệm của người đứng đầu được nâng lên đáng kể; dịch vụ công được cải tiến, đáp ứng được yêu cầu của người dân. Việc tiếp công dân, giải quyết đơn thư khiếu nại, tố cáo được  giải quyết kịp thời, đúng quy định.</w:t>
      </w:r>
    </w:p>
    <w:p w:rsidR="00917667" w:rsidRPr="004A019F" w:rsidRDefault="00917667" w:rsidP="004A019F">
      <w:pPr>
        <w:pStyle w:val="BodyTextIndent3"/>
        <w:spacing w:before="120"/>
        <w:ind w:left="0" w:firstLine="720"/>
        <w:jc w:val="both"/>
        <w:rPr>
          <w:b/>
          <w:color w:val="auto"/>
          <w:sz w:val="28"/>
          <w:szCs w:val="28"/>
          <w:lang w:val="nl-NL"/>
        </w:rPr>
      </w:pPr>
      <w:r w:rsidRPr="004A019F">
        <w:rPr>
          <w:b/>
          <w:color w:val="auto"/>
          <w:sz w:val="28"/>
          <w:szCs w:val="28"/>
          <w:lang w:val="nl-NL"/>
        </w:rPr>
        <w:t>2. Tồn tại, hạn chế</w:t>
      </w:r>
    </w:p>
    <w:p w:rsidR="002E7AAA" w:rsidRPr="004A019F" w:rsidRDefault="002E7AAA" w:rsidP="004A019F">
      <w:pPr>
        <w:widowControl w:val="0"/>
        <w:spacing w:before="120" w:after="120"/>
        <w:ind w:firstLine="720"/>
        <w:jc w:val="both"/>
        <w:rPr>
          <w:color w:val="auto"/>
        </w:rPr>
      </w:pPr>
      <w:r w:rsidRPr="004A019F">
        <w:rPr>
          <w:color w:val="auto"/>
        </w:rPr>
        <w:t xml:space="preserve">Bên cạnh những kết quả đạt được còn một số tồn tại, hạn chế như: </w:t>
      </w:r>
      <w:r w:rsidRPr="004A019F">
        <w:rPr>
          <w:color w:val="auto"/>
          <w:lang w:val="sv-SE"/>
        </w:rPr>
        <w:t>Sản xuất</w:t>
      </w:r>
      <w:r w:rsidRPr="004A019F">
        <w:rPr>
          <w:color w:val="auto"/>
        </w:rPr>
        <w:t xml:space="preserve"> nông nghiệp gặp khó khăn, </w:t>
      </w:r>
      <w:r w:rsidR="000C4850" w:rsidRPr="004A019F">
        <w:rPr>
          <w:color w:val="auto"/>
        </w:rPr>
        <w:t>chưa có giải pháp hiệu quả tạo đầu ra ổn định cho nông sản</w:t>
      </w:r>
      <w:r w:rsidRPr="004A019F">
        <w:rPr>
          <w:color w:val="auto"/>
        </w:rPr>
        <w:t xml:space="preserve">, công tác quy hoạch, thực hiện quy hoạch về nông nghiệp còn hạn chế; chưa thực hiện việc triển khai trồng rừng phủ xanh đất trống đồi núi trọc. Công tác quản lý bảo vệ rừng, khoáng sản chưa được tốt, còn để xảy ra vi phạm trên địa bàn; Quản lý quy hoạch, trật tự xây dựng một số địa phương chưa thực hiện đáp ứng yêu cầu. </w:t>
      </w:r>
      <w:r w:rsidR="000C4850" w:rsidRPr="004A019F">
        <w:rPr>
          <w:color w:val="auto"/>
        </w:rPr>
        <w:t>M</w:t>
      </w:r>
      <w:r w:rsidRPr="004A019F">
        <w:rPr>
          <w:color w:val="auto"/>
        </w:rPr>
        <w:t xml:space="preserve">ôi trường </w:t>
      </w:r>
      <w:r w:rsidR="000C4850" w:rsidRPr="004A019F">
        <w:rPr>
          <w:color w:val="auto"/>
        </w:rPr>
        <w:t>vệ sinh nông thôn chưa được tốt, tiến độ xây dựng nông thôn mới còn chậm</w:t>
      </w:r>
      <w:r w:rsidRPr="004A019F">
        <w:rPr>
          <w:color w:val="auto"/>
        </w:rPr>
        <w:t>. Việc thực hiện các chương trình, dự án chưa đảm bảo tiến độ, chất lượng không đáp ứng. Kỷ luật, kỷ cương hành chính, chất lượng thực hiện công vụ ở một số cơ quan của huyện, một số xã, thị trấn chưa nghiêm, chưa đáp ứng được yêu cầu đề ra.</w:t>
      </w:r>
      <w:r w:rsidR="00924EC0" w:rsidRPr="004A019F">
        <w:rPr>
          <w:color w:val="auto"/>
        </w:rPr>
        <w:t xml:space="preserve"> Tai nạn giao thông </w:t>
      </w:r>
      <w:r w:rsidR="000C4850" w:rsidRPr="004A019F">
        <w:rPr>
          <w:color w:val="auto"/>
        </w:rPr>
        <w:t>xảy ra trên địa bàn</w:t>
      </w:r>
      <w:r w:rsidR="00924EC0" w:rsidRPr="004A019F">
        <w:rPr>
          <w:color w:val="auto"/>
        </w:rPr>
        <w:t>.</w:t>
      </w:r>
    </w:p>
    <w:p w:rsidR="00924EC0" w:rsidRPr="004A019F" w:rsidRDefault="00F742E4" w:rsidP="004A019F">
      <w:pPr>
        <w:spacing w:before="120" w:after="120"/>
        <w:ind w:firstLine="720"/>
        <w:jc w:val="both"/>
        <w:rPr>
          <w:b/>
          <w:color w:val="auto"/>
          <w:szCs w:val="28"/>
          <w:lang w:val="sv-SE"/>
        </w:rPr>
      </w:pPr>
      <w:r>
        <w:rPr>
          <w:b/>
          <w:color w:val="auto"/>
          <w:szCs w:val="28"/>
          <w:lang w:val="sv-SE"/>
        </w:rPr>
        <w:t>3. Nguyên nhân</w:t>
      </w:r>
    </w:p>
    <w:p w:rsidR="00924EC0" w:rsidRPr="004A019F" w:rsidRDefault="00924EC0" w:rsidP="004A019F">
      <w:pPr>
        <w:spacing w:before="120" w:after="120"/>
        <w:ind w:firstLine="720"/>
        <w:jc w:val="both"/>
        <w:rPr>
          <w:color w:val="auto"/>
          <w:spacing w:val="-2"/>
          <w:szCs w:val="28"/>
          <w:lang w:val="sv-SE"/>
        </w:rPr>
      </w:pPr>
      <w:r w:rsidRPr="004A019F">
        <w:rPr>
          <w:color w:val="auto"/>
          <w:spacing w:val="-2"/>
          <w:szCs w:val="28"/>
          <w:lang w:val="sv-SE"/>
        </w:rPr>
        <w:t>Nguyên nhân của những hạn chế, thiếu sót trên có nhiều mặt chủ quan và khách quan tác động, nhưng chủ yếu là năng lực và tinh thần trách nhiệm của một số cơ quan, các địa phương có nơi chưa nghiêm túc; công tác phối hợp giữa cơ quan thiếu kịp thời. Tính năng động, sáng tạo trong việc quản lý điều hành  và thích nghi với yêu cầu mới chưa cao. Tính trông chờ ỷ lại vào sự hỗ trợ của Nhà nước của người dân vùng đồng bào dân tộc thiểu số còn lớn.</w:t>
      </w:r>
    </w:p>
    <w:p w:rsidR="00D505D7" w:rsidRPr="004A019F" w:rsidRDefault="00D505D7" w:rsidP="00F742E4">
      <w:pPr>
        <w:spacing w:before="120" w:after="120"/>
        <w:jc w:val="center"/>
        <w:rPr>
          <w:b/>
          <w:color w:val="auto"/>
          <w:lang w:val="nl-NL"/>
        </w:rPr>
      </w:pPr>
      <w:r w:rsidRPr="004A019F">
        <w:rPr>
          <w:b/>
          <w:color w:val="auto"/>
          <w:lang w:val="nl-NL"/>
        </w:rPr>
        <w:lastRenderedPageBreak/>
        <w:t>Phần thứ hai</w:t>
      </w:r>
    </w:p>
    <w:p w:rsidR="00D505D7" w:rsidRPr="004A019F" w:rsidRDefault="00924EC0" w:rsidP="00F742E4">
      <w:pPr>
        <w:spacing w:before="120" w:after="120"/>
        <w:jc w:val="center"/>
        <w:rPr>
          <w:b/>
          <w:bCs w:val="0"/>
          <w:color w:val="auto"/>
          <w:lang w:val="nl-NL"/>
        </w:rPr>
      </w:pPr>
      <w:r w:rsidRPr="004A019F">
        <w:rPr>
          <w:b/>
          <w:bCs w:val="0"/>
          <w:color w:val="auto"/>
          <w:lang w:val="nl-NL"/>
        </w:rPr>
        <w:t xml:space="preserve">PHƯƠNG HƯỚNG, </w:t>
      </w:r>
      <w:r w:rsidR="00D505D7" w:rsidRPr="004A019F">
        <w:rPr>
          <w:b/>
          <w:bCs w:val="0"/>
          <w:color w:val="auto"/>
          <w:lang w:val="nl-NL"/>
        </w:rPr>
        <w:t xml:space="preserve">NHIỆM VỤ </w:t>
      </w:r>
      <w:r w:rsidR="0079427F" w:rsidRPr="004A019F">
        <w:rPr>
          <w:b/>
          <w:bCs w:val="0"/>
          <w:color w:val="auto"/>
          <w:lang w:val="nl-NL"/>
        </w:rPr>
        <w:t>6 THÁNG CUỐI NĂM 2018</w:t>
      </w:r>
    </w:p>
    <w:p w:rsidR="00E543F6" w:rsidRPr="004A019F" w:rsidRDefault="00E543F6" w:rsidP="004A019F">
      <w:pPr>
        <w:spacing w:before="120" w:after="120"/>
        <w:ind w:firstLine="720"/>
        <w:jc w:val="both"/>
        <w:rPr>
          <w:color w:val="auto"/>
          <w:sz w:val="24"/>
          <w:lang w:val="es-ES"/>
        </w:rPr>
      </w:pPr>
    </w:p>
    <w:p w:rsidR="00D505D7" w:rsidRPr="004A019F" w:rsidRDefault="00D505D7" w:rsidP="004A019F">
      <w:pPr>
        <w:spacing w:before="120" w:after="120"/>
        <w:ind w:firstLine="720"/>
        <w:jc w:val="both"/>
        <w:rPr>
          <w:color w:val="auto"/>
          <w:lang w:val="es-ES"/>
        </w:rPr>
      </w:pPr>
      <w:r w:rsidRPr="004A019F">
        <w:rPr>
          <w:color w:val="auto"/>
          <w:lang w:val="es-ES"/>
        </w:rPr>
        <w:t>Để thực hiện thắng lợi các mục tiêu, nhiệm vụ phát triển kinh tế xã hội, đảm bảo quốc phòng an ninh năm 201</w:t>
      </w:r>
      <w:r w:rsidR="008D1845" w:rsidRPr="004A019F">
        <w:rPr>
          <w:color w:val="auto"/>
          <w:lang w:val="es-ES"/>
        </w:rPr>
        <w:t>8</w:t>
      </w:r>
      <w:r w:rsidR="00924EC0" w:rsidRPr="004A019F">
        <w:rPr>
          <w:color w:val="auto"/>
          <w:lang w:val="es-ES"/>
        </w:rPr>
        <w:t xml:space="preserve">, </w:t>
      </w:r>
      <w:r w:rsidRPr="004A019F">
        <w:rPr>
          <w:color w:val="auto"/>
          <w:lang w:val="es-ES"/>
        </w:rPr>
        <w:t>cần tập trung triển khai thực hiện các nhiệm vụ</w:t>
      </w:r>
      <w:r w:rsidR="00924EC0" w:rsidRPr="004A019F">
        <w:rPr>
          <w:color w:val="auto"/>
          <w:lang w:val="es-ES"/>
        </w:rPr>
        <w:t xml:space="preserve"> được xác định tại </w:t>
      </w:r>
      <w:r w:rsidR="006A63BB" w:rsidRPr="004A019F">
        <w:rPr>
          <w:color w:val="auto"/>
          <w:lang w:val="es-ES"/>
        </w:rPr>
        <w:t xml:space="preserve">Nghị quyết của HĐND huyện; Chương trình hành động triển khai thực hiện các Nghị quyết HĐND huyện về kinh tế - xã hội và dự toán ngân sách Nhà nước năm 2018, khắc phục các hạn chế </w:t>
      </w:r>
      <w:r w:rsidR="000C4850" w:rsidRPr="004A019F">
        <w:rPr>
          <w:color w:val="auto"/>
          <w:lang w:val="es-ES"/>
        </w:rPr>
        <w:t xml:space="preserve">trong thời gian quan </w:t>
      </w:r>
      <w:r w:rsidR="006A63BB" w:rsidRPr="004A019F">
        <w:rPr>
          <w:color w:val="auto"/>
          <w:lang w:val="es-ES"/>
        </w:rPr>
        <w:t xml:space="preserve">và thực hiện </w:t>
      </w:r>
      <w:r w:rsidR="000C4850" w:rsidRPr="004A019F">
        <w:rPr>
          <w:color w:val="auto"/>
          <w:lang w:val="es-ES"/>
        </w:rPr>
        <w:t xml:space="preserve">nghiêm túc </w:t>
      </w:r>
      <w:r w:rsidR="006A63BB" w:rsidRPr="004A019F">
        <w:rPr>
          <w:color w:val="auto"/>
          <w:lang w:val="es-ES"/>
        </w:rPr>
        <w:t xml:space="preserve">các nhiệm vụ </w:t>
      </w:r>
      <w:r w:rsidRPr="004A019F">
        <w:rPr>
          <w:color w:val="auto"/>
          <w:lang w:val="es-ES"/>
        </w:rPr>
        <w:t xml:space="preserve">trọng tâm sau: </w:t>
      </w:r>
    </w:p>
    <w:p w:rsidR="006A63BB" w:rsidRPr="004A019F" w:rsidRDefault="00D505D7" w:rsidP="004A019F">
      <w:pPr>
        <w:spacing w:before="120" w:after="120"/>
        <w:ind w:firstLine="720"/>
        <w:jc w:val="both"/>
        <w:rPr>
          <w:color w:val="auto"/>
          <w:lang w:val="es-ES"/>
        </w:rPr>
      </w:pPr>
      <w:r w:rsidRPr="004A019F">
        <w:rPr>
          <w:b/>
          <w:bCs w:val="0"/>
          <w:color w:val="auto"/>
          <w:lang w:val="es-ES"/>
        </w:rPr>
        <w:t>1. Kinh tế</w:t>
      </w:r>
    </w:p>
    <w:p w:rsidR="006A63BB" w:rsidRPr="004A019F" w:rsidRDefault="006A63BB" w:rsidP="004A019F">
      <w:pPr>
        <w:spacing w:before="120" w:after="120"/>
        <w:ind w:firstLine="720"/>
        <w:jc w:val="both"/>
        <w:rPr>
          <w:color w:val="auto"/>
          <w:lang w:val="es-ES"/>
        </w:rPr>
      </w:pPr>
      <w:r w:rsidRPr="004A019F">
        <w:rPr>
          <w:color w:val="auto"/>
          <w:lang w:val="es-ES"/>
        </w:rPr>
        <w:t xml:space="preserve">1.1. </w:t>
      </w:r>
      <w:r w:rsidRPr="004A019F">
        <w:rPr>
          <w:color w:val="auto"/>
          <w:szCs w:val="28"/>
          <w:lang w:val="nl-NL"/>
        </w:rPr>
        <w:t>Nâng cao trách nhiệm của cơ quan, đơn vị; bám sát tình hình, chủ động, quyết liệt hành động đảm bảo hoàn thành</w:t>
      </w:r>
      <w:r w:rsidRPr="004A019F">
        <w:rPr>
          <w:b/>
          <w:color w:val="auto"/>
          <w:szCs w:val="28"/>
          <w:lang w:val="nl-NL"/>
        </w:rPr>
        <w:t xml:space="preserve"> </w:t>
      </w:r>
      <w:r w:rsidRPr="004A019F">
        <w:rPr>
          <w:color w:val="auto"/>
          <w:szCs w:val="28"/>
          <w:lang w:val="nl-NL"/>
        </w:rPr>
        <w:t>các chỉ tiêu, kế hoạch của ngành, đơn vị, địa phương được phân công phụ trách</w:t>
      </w:r>
      <w:r w:rsidR="00410262" w:rsidRPr="004A019F">
        <w:rPr>
          <w:color w:val="auto"/>
          <w:szCs w:val="28"/>
          <w:lang w:val="nl-NL"/>
        </w:rPr>
        <w:t>.</w:t>
      </w:r>
    </w:p>
    <w:p w:rsidR="006A63BB" w:rsidRPr="004A019F" w:rsidRDefault="006A63BB" w:rsidP="004A019F">
      <w:pPr>
        <w:tabs>
          <w:tab w:val="left" w:pos="0"/>
          <w:tab w:val="left" w:pos="2086"/>
        </w:tabs>
        <w:spacing w:before="120" w:after="120"/>
        <w:ind w:firstLine="720"/>
        <w:jc w:val="both"/>
        <w:rPr>
          <w:color w:val="auto"/>
          <w:szCs w:val="28"/>
          <w:lang w:val="pt-BR"/>
        </w:rPr>
      </w:pPr>
      <w:r w:rsidRPr="004A019F">
        <w:rPr>
          <w:color w:val="auto"/>
          <w:szCs w:val="28"/>
          <w:lang w:val="es-ES"/>
        </w:rPr>
        <w:t xml:space="preserve">1.2. </w:t>
      </w:r>
      <w:r w:rsidR="00D505D7" w:rsidRPr="004A019F">
        <w:rPr>
          <w:color w:val="auto"/>
          <w:szCs w:val="28"/>
          <w:lang w:val="es-ES"/>
        </w:rPr>
        <w:t>Tiếp tục chỉ đạo chuẩn bị tốt các điều kiện về đất đai, giống, hỗ trợ kỹ thuật để sản xuất vụ mùa, phòng chống dịch bệnh trên cây trồng, vật nuôi</w:t>
      </w:r>
      <w:r w:rsidR="00D505D7" w:rsidRPr="004A019F">
        <w:rPr>
          <w:color w:val="auto"/>
          <w:lang w:val="es-ES"/>
        </w:rPr>
        <w:t xml:space="preserve">; </w:t>
      </w:r>
      <w:r w:rsidR="00D505D7" w:rsidRPr="004A019F">
        <w:rPr>
          <w:color w:val="auto"/>
          <w:lang w:val="vi-VN"/>
        </w:rPr>
        <w:t>Triển khai tốt các phương án phòng chống bão lũ, giảm nhẹ thiên tai</w:t>
      </w:r>
      <w:r w:rsidR="00D505D7" w:rsidRPr="004A019F">
        <w:rPr>
          <w:color w:val="auto"/>
          <w:lang w:val="es-ES"/>
        </w:rPr>
        <w:t>,</w:t>
      </w:r>
      <w:r w:rsidR="00D505D7" w:rsidRPr="004A019F">
        <w:rPr>
          <w:color w:val="auto"/>
          <w:lang w:val="vi-VN"/>
        </w:rPr>
        <w:t xml:space="preserve"> tăng cường các biện pháp đảm bảo an toàn đối với các công trình trọng điểm, thiết yếu. </w:t>
      </w:r>
      <w:r w:rsidRPr="004A019F">
        <w:rPr>
          <w:color w:val="auto"/>
        </w:rPr>
        <w:t>T</w:t>
      </w:r>
      <w:r w:rsidRPr="004A019F">
        <w:rPr>
          <w:color w:val="auto"/>
          <w:spacing w:val="-2"/>
          <w:szCs w:val="28"/>
        </w:rPr>
        <w:t xml:space="preserve">heo dõi chặt chẽ diễn biến của thời tiết, thông báo, hướng dẫn cho nhân dân biết để chủ động phòng, chống, ứng phó với các tình huống thiên tai do mưa dông, lốc gây ra; </w:t>
      </w:r>
      <w:r w:rsidRPr="004A019F">
        <w:rPr>
          <w:color w:val="auto"/>
          <w:szCs w:val="28"/>
          <w:lang w:val="pt-BR"/>
        </w:rPr>
        <w:t>thực hiện tốt công tác phòng chống thiên tai và tìm kiếm cứu nạn, cứu hộ.</w:t>
      </w:r>
    </w:p>
    <w:p w:rsidR="006A63BB" w:rsidRPr="004A019F" w:rsidRDefault="006A63BB" w:rsidP="004A019F">
      <w:pPr>
        <w:spacing w:before="120" w:after="120"/>
        <w:ind w:firstLine="720"/>
        <w:jc w:val="both"/>
        <w:rPr>
          <w:color w:val="auto"/>
          <w:szCs w:val="28"/>
        </w:rPr>
      </w:pPr>
      <w:r w:rsidRPr="004A019F">
        <w:rPr>
          <w:color w:val="auto"/>
          <w:szCs w:val="28"/>
          <w:lang w:val="pt-BR"/>
        </w:rPr>
        <w:t xml:space="preserve">1.3. </w:t>
      </w:r>
      <w:r w:rsidRPr="004A019F">
        <w:rPr>
          <w:color w:val="auto"/>
          <w:szCs w:val="28"/>
          <w:lang w:val="vi-VN"/>
        </w:rPr>
        <w:t>Tiếp tục triển khai thực hiện các biện pháp bảo vệ rừng, ngăn chặn phá rừng và chống người thi hành công vụ</w:t>
      </w:r>
      <w:r w:rsidRPr="004A019F">
        <w:rPr>
          <w:color w:val="auto"/>
          <w:szCs w:val="28"/>
          <w:lang w:val="es-ES"/>
        </w:rPr>
        <w:t xml:space="preserve">. </w:t>
      </w:r>
      <w:r w:rsidRPr="004A019F">
        <w:rPr>
          <w:color w:val="auto"/>
          <w:szCs w:val="28"/>
          <w:lang w:val="vi-VN"/>
        </w:rPr>
        <w:t xml:space="preserve">Tăng cường công tác kiểm tra và xử lý nghiêm các trường hợp xâm canh, phát rừng làm nương rẫy; khai thác vận chuyển lâm sản, khoảng sản trái phép trên địa bàn. </w:t>
      </w:r>
    </w:p>
    <w:p w:rsidR="006A63BB" w:rsidRPr="004A019F" w:rsidRDefault="000C4850" w:rsidP="004A019F">
      <w:pPr>
        <w:spacing w:before="120" w:after="120"/>
        <w:ind w:firstLine="720"/>
        <w:jc w:val="both"/>
        <w:rPr>
          <w:color w:val="auto"/>
          <w:szCs w:val="28"/>
        </w:rPr>
      </w:pPr>
      <w:r w:rsidRPr="004A019F">
        <w:rPr>
          <w:color w:val="auto"/>
          <w:szCs w:val="28"/>
        </w:rPr>
        <w:t>Có kế hoạch vận động</w:t>
      </w:r>
      <w:r w:rsidR="006A63BB" w:rsidRPr="004A019F">
        <w:rPr>
          <w:color w:val="auto"/>
          <w:szCs w:val="28"/>
        </w:rPr>
        <w:t xml:space="preserve"> hiệu quả phát triển trồng rừng phủ xanh đất trồng, đồi núi trọc, trồng cây dược liệu dưới tán rừng; phát triển chăn nuôi đại gia súc theo hướng công nghiệp và bán công nghiệp; khai thác hiệu quả nguồn thủy sản vùng lòng hồ thủy điện. </w:t>
      </w:r>
    </w:p>
    <w:p w:rsidR="00D505D7" w:rsidRPr="004A019F" w:rsidRDefault="00D505D7" w:rsidP="004A019F">
      <w:pPr>
        <w:spacing w:before="120" w:after="120"/>
        <w:ind w:firstLine="720"/>
        <w:jc w:val="both"/>
        <w:rPr>
          <w:color w:val="auto"/>
          <w:szCs w:val="28"/>
          <w:lang w:val="es-ES"/>
        </w:rPr>
      </w:pPr>
      <w:r w:rsidRPr="004A019F">
        <w:rPr>
          <w:color w:val="auto"/>
          <w:lang w:val="es-ES"/>
        </w:rPr>
        <w:t>1.</w:t>
      </w:r>
      <w:r w:rsidR="006A63BB" w:rsidRPr="004A019F">
        <w:rPr>
          <w:color w:val="auto"/>
          <w:lang w:val="es-ES"/>
        </w:rPr>
        <w:t>4</w:t>
      </w:r>
      <w:r w:rsidRPr="004A019F">
        <w:rPr>
          <w:color w:val="auto"/>
          <w:szCs w:val="28"/>
          <w:lang w:val="vi-VN"/>
        </w:rPr>
        <w:t xml:space="preserve">. </w:t>
      </w:r>
      <w:r w:rsidRPr="004A019F">
        <w:rPr>
          <w:color w:val="auto"/>
          <w:szCs w:val="28"/>
          <w:lang w:val="es-ES"/>
        </w:rPr>
        <w:t>Đẩy mạnh công tác thu ngân sách, trong đó tập trung truy thu các khoản thuế nợ đọng và khai thác các nguồn thuế mới phát sinh tại các địa phương để hoàn thành dự toán thu ngân sách năm 201</w:t>
      </w:r>
      <w:r w:rsidR="00CF4AFE" w:rsidRPr="004A019F">
        <w:rPr>
          <w:color w:val="auto"/>
          <w:szCs w:val="28"/>
          <w:lang w:val="es-ES"/>
        </w:rPr>
        <w:t>8</w:t>
      </w:r>
      <w:r w:rsidRPr="004A019F">
        <w:rPr>
          <w:color w:val="auto"/>
          <w:szCs w:val="28"/>
          <w:lang w:val="es-ES"/>
        </w:rPr>
        <w:t>.</w:t>
      </w:r>
      <w:r w:rsidRPr="004A019F">
        <w:rPr>
          <w:color w:val="auto"/>
          <w:lang w:val="vi-VN"/>
        </w:rPr>
        <w:t xml:space="preserve"> Trong đó, cần đ</w:t>
      </w:r>
      <w:r w:rsidRPr="004A019F">
        <w:rPr>
          <w:color w:val="auto"/>
          <w:szCs w:val="28"/>
          <w:lang w:val="vi-VN"/>
        </w:rPr>
        <w:t>ẩy nhanh công tác đấu giá quyền sử dụng đất</w:t>
      </w:r>
      <w:r w:rsidRPr="004A019F">
        <w:rPr>
          <w:color w:val="auto"/>
          <w:lang w:val="vi-VN"/>
        </w:rPr>
        <w:t xml:space="preserve"> thuộc các dự án đấu giá đất để đầu tư xây dựng cơ sở hạ tầng theo danh mục đã được phê duyệt.</w:t>
      </w:r>
    </w:p>
    <w:p w:rsidR="00D505D7" w:rsidRPr="004A019F" w:rsidRDefault="00D505D7" w:rsidP="004A019F">
      <w:pPr>
        <w:spacing w:before="120" w:after="120"/>
        <w:ind w:firstLine="720"/>
        <w:jc w:val="both"/>
        <w:rPr>
          <w:color w:val="auto"/>
          <w:szCs w:val="28"/>
          <w:lang w:val="es-ES"/>
        </w:rPr>
      </w:pPr>
      <w:r w:rsidRPr="004A019F">
        <w:rPr>
          <w:color w:val="auto"/>
          <w:szCs w:val="28"/>
          <w:lang w:val="vi-VN"/>
        </w:rPr>
        <w:t>1.</w:t>
      </w:r>
      <w:r w:rsidR="006A63BB" w:rsidRPr="004A019F">
        <w:rPr>
          <w:color w:val="auto"/>
          <w:szCs w:val="28"/>
          <w:lang w:val="es-ES"/>
        </w:rPr>
        <w:t>5</w:t>
      </w:r>
      <w:r w:rsidRPr="004A019F">
        <w:rPr>
          <w:color w:val="auto"/>
          <w:szCs w:val="28"/>
          <w:lang w:val="vi-VN"/>
        </w:rPr>
        <w:t xml:space="preserve">. </w:t>
      </w:r>
      <w:r w:rsidRPr="004A019F">
        <w:rPr>
          <w:color w:val="auto"/>
          <w:szCs w:val="28"/>
          <w:lang w:val="es-ES"/>
        </w:rPr>
        <w:t>Tập trung chỉ đạo các ngành liên quan đẩy nhanh tiến độ thi công và giải ngân, thanh quyết toán các ngồn vốn đầu tư trên địa bàn gắn với công tác đảm bảo và nâng cao chất lượng thi công xây dựng các công trình.</w:t>
      </w:r>
    </w:p>
    <w:p w:rsidR="00D505D7" w:rsidRPr="004A019F" w:rsidRDefault="00D505D7" w:rsidP="004A019F">
      <w:pPr>
        <w:spacing w:before="120" w:after="120"/>
        <w:ind w:firstLine="720"/>
        <w:jc w:val="both"/>
        <w:rPr>
          <w:color w:val="auto"/>
          <w:szCs w:val="28"/>
          <w:lang w:val="es-ES"/>
        </w:rPr>
      </w:pPr>
      <w:r w:rsidRPr="004A019F">
        <w:rPr>
          <w:color w:val="auto"/>
          <w:szCs w:val="28"/>
          <w:lang w:val="es-ES"/>
        </w:rPr>
        <w:t>1.</w:t>
      </w:r>
      <w:r w:rsidR="006A63BB" w:rsidRPr="004A019F">
        <w:rPr>
          <w:color w:val="auto"/>
          <w:szCs w:val="28"/>
          <w:lang w:val="es-ES"/>
        </w:rPr>
        <w:t>6</w:t>
      </w:r>
      <w:r w:rsidRPr="004A019F">
        <w:rPr>
          <w:color w:val="auto"/>
          <w:szCs w:val="28"/>
          <w:lang w:val="es-ES"/>
        </w:rPr>
        <w:t>. 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thuộc danh mục các công trình đầu tư xây dựng nông thôn mới năm 201</w:t>
      </w:r>
      <w:r w:rsidR="0099558D" w:rsidRPr="004A019F">
        <w:rPr>
          <w:color w:val="auto"/>
          <w:szCs w:val="28"/>
          <w:lang w:val="es-ES"/>
        </w:rPr>
        <w:t>8</w:t>
      </w:r>
      <w:r w:rsidRPr="004A019F">
        <w:rPr>
          <w:color w:val="auto"/>
          <w:szCs w:val="28"/>
          <w:lang w:val="es-ES"/>
        </w:rPr>
        <w:t xml:space="preserve">. </w:t>
      </w:r>
    </w:p>
    <w:p w:rsidR="00D505D7" w:rsidRPr="004A019F" w:rsidRDefault="00D505D7" w:rsidP="004A019F">
      <w:pPr>
        <w:spacing w:before="120" w:after="120"/>
        <w:ind w:firstLine="720"/>
        <w:jc w:val="both"/>
        <w:rPr>
          <w:color w:val="auto"/>
          <w:szCs w:val="28"/>
          <w:lang w:val="vi-VN"/>
        </w:rPr>
      </w:pPr>
      <w:r w:rsidRPr="004A019F">
        <w:rPr>
          <w:color w:val="auto"/>
          <w:szCs w:val="28"/>
          <w:lang w:val="vi-VN"/>
        </w:rPr>
        <w:lastRenderedPageBreak/>
        <w:t>1.</w:t>
      </w:r>
      <w:r w:rsidR="006A63BB" w:rsidRPr="004A019F">
        <w:rPr>
          <w:color w:val="auto"/>
          <w:szCs w:val="28"/>
        </w:rPr>
        <w:t>7</w:t>
      </w:r>
      <w:r w:rsidRPr="004A019F">
        <w:rPr>
          <w:color w:val="auto"/>
          <w:szCs w:val="28"/>
          <w:lang w:val="vi-VN"/>
        </w:rPr>
        <w:t>. Tăng cường công tác kiểm tra, xử lý vi phạm xây dựng của tư nhân và tổ chức xây dựng không có phép, xây dựng không đúng quy định trong giấy cấp phép. Nâng cao vai trò, trách nhiệm của các đơn vị tư vấn, các đơn vị thi công và trách nhiệm của các đơn vị được giao làm chủ đầu tư trong công tác xây dựng nhà ở và công trình công cộng nhằm đảm bảo an toàn tính mạng và môi trường theo quy chuẩn xây dựng do Bộ Xây dựng ban hành.</w:t>
      </w:r>
    </w:p>
    <w:p w:rsidR="00D505D7" w:rsidRPr="004A019F" w:rsidRDefault="00D505D7" w:rsidP="004A019F">
      <w:pPr>
        <w:spacing w:before="120" w:after="120"/>
        <w:ind w:firstLine="720"/>
        <w:jc w:val="both"/>
        <w:rPr>
          <w:color w:val="auto"/>
          <w:szCs w:val="28"/>
          <w:lang w:val="vi-VN"/>
        </w:rPr>
      </w:pPr>
      <w:r w:rsidRPr="004A019F">
        <w:rPr>
          <w:color w:val="auto"/>
          <w:szCs w:val="28"/>
          <w:lang w:val="vi-VN"/>
        </w:rPr>
        <w:t>1.</w:t>
      </w:r>
      <w:r w:rsidR="006A63BB" w:rsidRPr="004A019F">
        <w:rPr>
          <w:color w:val="auto"/>
          <w:szCs w:val="28"/>
        </w:rPr>
        <w:t>8</w:t>
      </w:r>
      <w:r w:rsidRPr="004A019F">
        <w:rPr>
          <w:color w:val="auto"/>
          <w:szCs w:val="28"/>
          <w:lang w:val="vi-VN"/>
        </w:rPr>
        <w:t>. 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w:t>
      </w:r>
      <w:r w:rsidR="000C4850" w:rsidRPr="004A019F">
        <w:rPr>
          <w:color w:val="auto"/>
          <w:szCs w:val="28"/>
          <w:lang w:val="vi-VN"/>
        </w:rPr>
        <w:t>ệ quyền lợi của người tiêu dùng</w:t>
      </w:r>
      <w:r w:rsidR="000C4850" w:rsidRPr="004A019F">
        <w:rPr>
          <w:color w:val="auto"/>
          <w:szCs w:val="28"/>
        </w:rPr>
        <w:t>.</w:t>
      </w:r>
      <w:r w:rsidRPr="004A019F">
        <w:rPr>
          <w:color w:val="auto"/>
          <w:szCs w:val="28"/>
          <w:lang w:val="vi-VN"/>
        </w:rPr>
        <w:t xml:space="preserve"> Chủ động đôn đốc các đơn vị sản xuất kinh doanh trên địa bàn chuẩn bị đầy đủ lương thực, các mặt hàng tiêu dùng thiết yếu trong mùa mưa bão, các loại vật tư phục vụ sản xuất và đời sống nhân dân .</w:t>
      </w:r>
    </w:p>
    <w:p w:rsidR="00D505D7" w:rsidRPr="004A019F" w:rsidRDefault="00D505D7" w:rsidP="004A019F">
      <w:pPr>
        <w:spacing w:before="120" w:after="120"/>
        <w:ind w:firstLine="720"/>
        <w:jc w:val="both"/>
        <w:rPr>
          <w:b/>
          <w:color w:val="auto"/>
          <w:szCs w:val="28"/>
          <w:lang w:val="vi-VN"/>
        </w:rPr>
      </w:pPr>
      <w:r w:rsidRPr="004A019F">
        <w:rPr>
          <w:b/>
          <w:color w:val="auto"/>
          <w:szCs w:val="28"/>
          <w:lang w:val="vi-VN"/>
        </w:rPr>
        <w:t xml:space="preserve">2. Văn hóa </w:t>
      </w:r>
      <w:r w:rsidRPr="004A019F">
        <w:rPr>
          <w:color w:val="auto"/>
          <w:szCs w:val="28"/>
          <w:lang w:val="vi-VN"/>
        </w:rPr>
        <w:t>-</w:t>
      </w:r>
      <w:r w:rsidRPr="004A019F">
        <w:rPr>
          <w:b/>
          <w:color w:val="auto"/>
          <w:szCs w:val="28"/>
          <w:lang w:val="vi-VN"/>
        </w:rPr>
        <w:t xml:space="preserve"> Xã hội</w:t>
      </w:r>
    </w:p>
    <w:p w:rsidR="00165684" w:rsidRPr="004A019F" w:rsidRDefault="00D505D7" w:rsidP="004A019F">
      <w:pPr>
        <w:spacing w:before="120" w:after="120"/>
        <w:ind w:firstLine="720"/>
        <w:jc w:val="both"/>
        <w:rPr>
          <w:color w:val="auto"/>
        </w:rPr>
      </w:pPr>
      <w:r w:rsidRPr="004A019F">
        <w:rPr>
          <w:color w:val="auto"/>
          <w:lang w:val="vi-VN"/>
        </w:rPr>
        <w:t>2.1. Chuẩn bị tốt các điều kiện về cơ sở vật chất, đội ngũ giáo viên, học sinh để khai giảng năm học mới 201</w:t>
      </w:r>
      <w:r w:rsidR="008C2764" w:rsidRPr="004A019F">
        <w:rPr>
          <w:color w:val="auto"/>
        </w:rPr>
        <w:t>8</w:t>
      </w:r>
      <w:r w:rsidR="00BA429C" w:rsidRPr="004A019F">
        <w:rPr>
          <w:color w:val="auto"/>
          <w:lang w:val="vi-VN"/>
        </w:rPr>
        <w:t>–</w:t>
      </w:r>
      <w:r w:rsidRPr="004A019F">
        <w:rPr>
          <w:color w:val="auto"/>
          <w:lang w:val="vi-VN"/>
        </w:rPr>
        <w:t xml:space="preserve"> 201</w:t>
      </w:r>
      <w:r w:rsidR="008C2764" w:rsidRPr="004A019F">
        <w:rPr>
          <w:color w:val="auto"/>
        </w:rPr>
        <w:t>9</w:t>
      </w:r>
      <w:r w:rsidR="00BA429C" w:rsidRPr="004A019F">
        <w:rPr>
          <w:color w:val="auto"/>
          <w:lang w:val="vi-VN"/>
        </w:rPr>
        <w:t>.</w:t>
      </w:r>
      <w:r w:rsidR="007362F0" w:rsidRPr="004A019F">
        <w:rPr>
          <w:color w:val="auto"/>
        </w:rPr>
        <w:t xml:space="preserve"> </w:t>
      </w:r>
      <w:r w:rsidR="00447281" w:rsidRPr="004A019F">
        <w:rPr>
          <w:color w:val="auto"/>
          <w:lang w:val="vi-VN"/>
        </w:rPr>
        <w:t xml:space="preserve">Tiếp tục chỉ đạo các trường thực hiện hiệu quả </w:t>
      </w:r>
      <w:r w:rsidR="00BA429C" w:rsidRPr="004A019F">
        <w:rPr>
          <w:color w:val="auto"/>
          <w:lang w:val="vi-VN"/>
        </w:rPr>
        <w:t>Nghị quyết 05/NQ-TU</w:t>
      </w:r>
      <w:r w:rsidR="00BA429C" w:rsidRPr="004A019F">
        <w:rPr>
          <w:color w:val="auto"/>
        </w:rPr>
        <w:t xml:space="preserve">, </w:t>
      </w:r>
      <w:r w:rsidR="00BA429C" w:rsidRPr="004A019F">
        <w:rPr>
          <w:color w:val="auto"/>
          <w:lang w:val="vi-VN"/>
        </w:rPr>
        <w:t>Nghị quyết 04/NQ-HU</w:t>
      </w:r>
      <w:r w:rsidR="00447281" w:rsidRPr="004A019F">
        <w:rPr>
          <w:color w:val="auto"/>
          <w:lang w:val="vi-VN"/>
        </w:rPr>
        <w:t xml:space="preserve"> đến toàn thể </w:t>
      </w:r>
      <w:r w:rsidR="006A63BB" w:rsidRPr="004A019F">
        <w:rPr>
          <w:color w:val="auto"/>
        </w:rPr>
        <w:t>cán bộ quản lý, giáo viên</w:t>
      </w:r>
      <w:r w:rsidR="00447281" w:rsidRPr="004A019F">
        <w:rPr>
          <w:color w:val="auto"/>
          <w:lang w:val="vi-VN"/>
        </w:rPr>
        <w:t>, nhân viên các tr</w:t>
      </w:r>
      <w:r w:rsidR="0002562D" w:rsidRPr="004A019F">
        <w:rPr>
          <w:color w:val="auto"/>
          <w:lang w:val="vi-VN"/>
        </w:rPr>
        <w:t xml:space="preserve">ường. </w:t>
      </w:r>
      <w:r w:rsidR="006A4581" w:rsidRPr="004A019F">
        <w:rPr>
          <w:color w:val="auto"/>
        </w:rPr>
        <w:t>Tổ chức</w:t>
      </w:r>
      <w:r w:rsidR="00447281" w:rsidRPr="004A019F">
        <w:rPr>
          <w:color w:val="auto"/>
          <w:lang w:val="vi-VN"/>
        </w:rPr>
        <w:t xml:space="preserve"> dạy học 2 buổi/ngà</w:t>
      </w:r>
      <w:r w:rsidR="0087005C" w:rsidRPr="004A019F">
        <w:rPr>
          <w:color w:val="auto"/>
          <w:lang w:val="vi-VN"/>
        </w:rPr>
        <w:t>y (9 buổi/tuần đối với cấp học Mầm non, T</w:t>
      </w:r>
      <w:r w:rsidR="00447281" w:rsidRPr="004A019F">
        <w:rPr>
          <w:color w:val="auto"/>
          <w:lang w:val="vi-VN"/>
        </w:rPr>
        <w:t>iểu học và 11 buổi/</w:t>
      </w:r>
      <w:r w:rsidR="000C3632" w:rsidRPr="004A019F">
        <w:rPr>
          <w:color w:val="auto"/>
          <w:lang w:val="vi-VN"/>
        </w:rPr>
        <w:t>tuần đối với cấp THCS);</w:t>
      </w:r>
      <w:r w:rsidR="00A1599A" w:rsidRPr="004A019F">
        <w:rPr>
          <w:color w:val="auto"/>
        </w:rPr>
        <w:t xml:space="preserve"> b</w:t>
      </w:r>
      <w:r w:rsidR="00447281" w:rsidRPr="004A019F">
        <w:rPr>
          <w:color w:val="auto"/>
          <w:lang w:val="vi-VN"/>
        </w:rPr>
        <w:t xml:space="preserve">ồi dưỡng </w:t>
      </w:r>
      <w:r w:rsidR="003C4E01" w:rsidRPr="004A019F">
        <w:rPr>
          <w:color w:val="auto"/>
          <w:lang w:val="vi-VN"/>
        </w:rPr>
        <w:t xml:space="preserve">học sinh giỏi. </w:t>
      </w:r>
      <w:r w:rsidR="00000C94" w:rsidRPr="004A019F">
        <w:rPr>
          <w:color w:val="auto"/>
        </w:rPr>
        <w:t>Q</w:t>
      </w:r>
      <w:r w:rsidR="00447281" w:rsidRPr="004A019F">
        <w:rPr>
          <w:color w:val="auto"/>
          <w:lang w:val="vi-VN"/>
        </w:rPr>
        <w:t>uản lý</w:t>
      </w:r>
      <w:r w:rsidR="00000C94" w:rsidRPr="004A019F">
        <w:rPr>
          <w:color w:val="auto"/>
        </w:rPr>
        <w:t>, giám sát</w:t>
      </w:r>
      <w:r w:rsidR="00447281" w:rsidRPr="004A019F">
        <w:rPr>
          <w:color w:val="auto"/>
          <w:lang w:val="vi-VN"/>
        </w:rPr>
        <w:t xml:space="preserve"> việc dạy thêm, học thêm ngoài nhà trường.</w:t>
      </w:r>
      <w:r w:rsidR="006A63BB" w:rsidRPr="004A019F">
        <w:rPr>
          <w:color w:val="auto"/>
        </w:rPr>
        <w:t xml:space="preserve"> </w:t>
      </w:r>
      <w:r w:rsidR="003377B3" w:rsidRPr="004A019F">
        <w:rPr>
          <w:color w:val="auto"/>
        </w:rPr>
        <w:t>Tổ chức rà</w:t>
      </w:r>
      <w:r w:rsidR="00447281" w:rsidRPr="004A019F">
        <w:rPr>
          <w:color w:val="auto"/>
          <w:lang w:val="vi-VN"/>
        </w:rPr>
        <w:t xml:space="preserve"> soát, đánh giá và xây dựng kế hoạch xây dựng trường đạt chuẩn </w:t>
      </w:r>
      <w:r w:rsidR="00DD248E" w:rsidRPr="004A019F">
        <w:rPr>
          <w:color w:val="auto"/>
        </w:rPr>
        <w:t>Q</w:t>
      </w:r>
      <w:r w:rsidR="00447281" w:rsidRPr="004A019F">
        <w:rPr>
          <w:color w:val="auto"/>
          <w:lang w:val="vi-VN"/>
        </w:rPr>
        <w:t>uốc gia;</w:t>
      </w:r>
      <w:r w:rsidR="00535F7E" w:rsidRPr="004A019F">
        <w:rPr>
          <w:color w:val="auto"/>
        </w:rPr>
        <w:t xml:space="preserve"> </w:t>
      </w:r>
      <w:r w:rsidR="000C4850" w:rsidRPr="004A019F">
        <w:rPr>
          <w:color w:val="auto"/>
        </w:rPr>
        <w:t xml:space="preserve">Nâng cáo chất lượng các trường trọng điểm của huyện. </w:t>
      </w:r>
      <w:r w:rsidR="00535F7E" w:rsidRPr="004A019F">
        <w:rPr>
          <w:color w:val="auto"/>
        </w:rPr>
        <w:t>Tiếp tục</w:t>
      </w:r>
      <w:r w:rsidR="00447281" w:rsidRPr="004A019F">
        <w:rPr>
          <w:color w:val="auto"/>
          <w:lang w:val="vi-VN"/>
        </w:rPr>
        <w:t xml:space="preserve"> duy trì tốt phổ cập </w:t>
      </w:r>
      <w:r w:rsidR="007F5EC9" w:rsidRPr="004A019F">
        <w:rPr>
          <w:color w:val="auto"/>
        </w:rPr>
        <w:t xml:space="preserve">giáo dục Mầm non </w:t>
      </w:r>
      <w:r w:rsidR="00447281" w:rsidRPr="004A019F">
        <w:rPr>
          <w:color w:val="auto"/>
          <w:lang w:val="vi-VN"/>
        </w:rPr>
        <w:t xml:space="preserve">5 tuổi, </w:t>
      </w:r>
      <w:r w:rsidR="005F52DC" w:rsidRPr="004A019F">
        <w:rPr>
          <w:color w:val="auto"/>
        </w:rPr>
        <w:t>phổ cập</w:t>
      </w:r>
      <w:r w:rsidR="007F5EC9" w:rsidRPr="004A019F">
        <w:rPr>
          <w:color w:val="auto"/>
        </w:rPr>
        <w:t xml:space="preserve">giáo dục Tiểu học </w:t>
      </w:r>
      <w:r w:rsidR="00447281" w:rsidRPr="004A019F">
        <w:rPr>
          <w:color w:val="auto"/>
          <w:lang w:val="vi-VN"/>
        </w:rPr>
        <w:t xml:space="preserve">mức độ 1 và phổ cập </w:t>
      </w:r>
      <w:r w:rsidR="00296D59" w:rsidRPr="004A019F">
        <w:rPr>
          <w:color w:val="auto"/>
        </w:rPr>
        <w:t>giáo dục THCS</w:t>
      </w:r>
      <w:r w:rsidR="00447281" w:rsidRPr="004A019F">
        <w:rPr>
          <w:color w:val="auto"/>
          <w:lang w:val="vi-VN"/>
        </w:rPr>
        <w:t>.</w:t>
      </w:r>
      <w:r w:rsidR="00EC4A74" w:rsidRPr="004A019F">
        <w:rPr>
          <w:color w:val="auto"/>
        </w:rPr>
        <w:t xml:space="preserve"> Triển khai tốt </w:t>
      </w:r>
      <w:r w:rsidR="00AA1EF6" w:rsidRPr="004A019F">
        <w:rPr>
          <w:color w:val="auto"/>
          <w:lang w:val="vi-VN"/>
        </w:rPr>
        <w:t>Chương trình s</w:t>
      </w:r>
      <w:r w:rsidR="00447281" w:rsidRPr="004A019F">
        <w:rPr>
          <w:color w:val="auto"/>
          <w:lang w:val="vi-VN"/>
        </w:rPr>
        <w:t xml:space="preserve">ữa học đường </w:t>
      </w:r>
      <w:r w:rsidR="00912C84" w:rsidRPr="004A019F">
        <w:rPr>
          <w:color w:val="auto"/>
        </w:rPr>
        <w:t xml:space="preserve">nhằm </w:t>
      </w:r>
      <w:r w:rsidR="00447281" w:rsidRPr="004A019F">
        <w:rPr>
          <w:color w:val="auto"/>
          <w:lang w:val="vi-VN"/>
        </w:rPr>
        <w:t>cải thiện tình trạng dinh dưỡng, gó</w:t>
      </w:r>
      <w:r w:rsidR="00912C84" w:rsidRPr="004A019F">
        <w:rPr>
          <w:color w:val="auto"/>
          <w:lang w:val="vi-VN"/>
        </w:rPr>
        <w:t xml:space="preserve">p phần nâng cao tầm vóc trẻ em Mẫu giáo, Tiểu học </w:t>
      </w:r>
      <w:r w:rsidR="00E541DF" w:rsidRPr="004A019F">
        <w:rPr>
          <w:color w:val="auto"/>
        </w:rPr>
        <w:t xml:space="preserve">tại các trường: Mầm non </w:t>
      </w:r>
      <w:r w:rsidR="00165684" w:rsidRPr="004A019F">
        <w:rPr>
          <w:color w:val="auto"/>
          <w:lang w:val="vi-VN"/>
        </w:rPr>
        <w:t xml:space="preserve">Rờ Kơi, </w:t>
      </w:r>
      <w:r w:rsidR="00E541DF" w:rsidRPr="004A019F">
        <w:rPr>
          <w:color w:val="auto"/>
        </w:rPr>
        <w:t xml:space="preserve">Mầm non </w:t>
      </w:r>
      <w:r w:rsidR="00165684" w:rsidRPr="004A019F">
        <w:rPr>
          <w:color w:val="auto"/>
          <w:lang w:val="vi-VN"/>
        </w:rPr>
        <w:t>Ya Xiêr</w:t>
      </w:r>
      <w:r w:rsidR="00712727" w:rsidRPr="004A019F">
        <w:rPr>
          <w:color w:val="auto"/>
        </w:rPr>
        <w:t xml:space="preserve">, </w:t>
      </w:r>
      <w:r w:rsidR="00165684" w:rsidRPr="004A019F">
        <w:rPr>
          <w:color w:val="auto"/>
          <w:lang w:val="vi-VN"/>
        </w:rPr>
        <w:t>T</w:t>
      </w:r>
      <w:r w:rsidR="00712727" w:rsidRPr="004A019F">
        <w:rPr>
          <w:color w:val="auto"/>
        </w:rPr>
        <w:t xml:space="preserve">iểu học </w:t>
      </w:r>
      <w:r w:rsidR="00165684" w:rsidRPr="004A019F">
        <w:rPr>
          <w:color w:val="auto"/>
          <w:lang w:val="vi-VN"/>
        </w:rPr>
        <w:t xml:space="preserve">Rờ Kơi, </w:t>
      </w:r>
      <w:r w:rsidR="00712727" w:rsidRPr="004A019F">
        <w:rPr>
          <w:color w:val="auto"/>
        </w:rPr>
        <w:t xml:space="preserve">Tiểu học </w:t>
      </w:r>
      <w:r w:rsidR="00165684" w:rsidRPr="004A019F">
        <w:rPr>
          <w:color w:val="auto"/>
          <w:lang w:val="vi-VN"/>
        </w:rPr>
        <w:t>Ya Xiêr</w:t>
      </w:r>
      <w:r w:rsidR="00712727" w:rsidRPr="004A019F">
        <w:rPr>
          <w:color w:val="auto"/>
        </w:rPr>
        <w:t>.</w:t>
      </w:r>
    </w:p>
    <w:p w:rsidR="00D505D7" w:rsidRPr="004A019F" w:rsidRDefault="00D505D7" w:rsidP="004A019F">
      <w:pPr>
        <w:spacing w:before="120" w:after="120"/>
        <w:ind w:firstLine="720"/>
        <w:jc w:val="both"/>
        <w:rPr>
          <w:color w:val="auto"/>
          <w:lang w:val="vi-VN"/>
        </w:rPr>
      </w:pPr>
      <w:r w:rsidRPr="004A019F">
        <w:rPr>
          <w:color w:val="auto"/>
          <w:lang w:val="vi-VN"/>
        </w:rPr>
        <w:t xml:space="preserve">2.2. Triển khai đồng bộ các biện pháp về phòng chống dịch bệnh mùa mưa, nâng cao chất lượng khám </w:t>
      </w:r>
      <w:r w:rsidR="000C4850" w:rsidRPr="004A019F">
        <w:rPr>
          <w:color w:val="auto"/>
          <w:lang w:val="vi-VN"/>
        </w:rPr>
        <w:t>và điều trị tại các cơ sở y tế</w:t>
      </w:r>
      <w:r w:rsidR="000C4850" w:rsidRPr="004A019F">
        <w:rPr>
          <w:color w:val="auto"/>
        </w:rPr>
        <w:t>. T</w:t>
      </w:r>
      <w:r w:rsidRPr="004A019F">
        <w:rPr>
          <w:color w:val="auto"/>
          <w:lang w:val="vi-VN"/>
        </w:rPr>
        <w:t>ăng cường công tác quản lý nhà nước về hoạt động kinh doanh, khám chữa bệnh tại các cơ sở y dược tư nhân; đảm bảo vệ sinh an toàn thực phẩm và thực hiện tốt các chương trình mục tiêu quốc gia về y tế năm 201</w:t>
      </w:r>
      <w:r w:rsidR="00C10963" w:rsidRPr="004A019F">
        <w:rPr>
          <w:color w:val="auto"/>
        </w:rPr>
        <w:t>8</w:t>
      </w:r>
      <w:r w:rsidRPr="004A019F">
        <w:rPr>
          <w:color w:val="auto"/>
          <w:lang w:val="vi-VN"/>
        </w:rPr>
        <w:t xml:space="preserve"> trên địa bàn.</w:t>
      </w:r>
    </w:p>
    <w:p w:rsidR="00D505D7" w:rsidRPr="004A019F" w:rsidRDefault="00D505D7" w:rsidP="004A019F">
      <w:pPr>
        <w:spacing w:before="120" w:after="120"/>
        <w:ind w:firstLine="720"/>
        <w:jc w:val="both"/>
        <w:rPr>
          <w:color w:val="auto"/>
          <w:lang w:val="vi-VN"/>
        </w:rPr>
      </w:pPr>
      <w:r w:rsidRPr="004A019F">
        <w:rPr>
          <w:color w:val="auto"/>
          <w:lang w:val="vi-VN"/>
        </w:rPr>
        <w:t>2.3. Phát huy sức mạnh của các phương tiện thông tin đại chúng và tổ chức tốt công tác phổ biến, tuyên truyền các chủ trương của Đảng, Chính sách pháp luật của nhà nước trên hệ thống truyền thanh, truyền hình của huyện; tăng cường kiểm tra hoạt động của các cơ sở kinh doanh dịch vụ văn hoá trên địa bàn.</w:t>
      </w:r>
    </w:p>
    <w:p w:rsidR="00D505D7" w:rsidRPr="004A019F" w:rsidRDefault="00D505D7" w:rsidP="004A019F">
      <w:pPr>
        <w:spacing w:before="120" w:after="120"/>
        <w:ind w:firstLine="720"/>
        <w:jc w:val="both"/>
        <w:rPr>
          <w:color w:val="auto"/>
          <w:lang w:val="vi-VN"/>
        </w:rPr>
      </w:pPr>
      <w:r w:rsidRPr="004A019F">
        <w:rPr>
          <w:color w:val="auto"/>
          <w:lang w:val="vi-VN"/>
        </w:rPr>
        <w:t>2.4. Tổ chức thực hiện đầy đủ, kịp thời các chính sách an sinh xã hội nhất là các chính sách ưu đãi người có công, người nghèo, người đồng bào dân tộc thiểu số</w:t>
      </w:r>
      <w:r w:rsidR="00B62896" w:rsidRPr="004A019F">
        <w:rPr>
          <w:color w:val="auto"/>
        </w:rPr>
        <w:t>; tổ chức các hoạt động nhân</w:t>
      </w:r>
      <w:r w:rsidR="00CB310F" w:rsidRPr="004A019F">
        <w:rPr>
          <w:color w:val="auto"/>
        </w:rPr>
        <w:t xml:space="preserve"> kỷ niệm 71</w:t>
      </w:r>
      <w:r w:rsidR="001D7243" w:rsidRPr="004A019F">
        <w:rPr>
          <w:color w:val="auto"/>
        </w:rPr>
        <w:t xml:space="preserve"> năm ng</w:t>
      </w:r>
      <w:r w:rsidR="009B0AD4" w:rsidRPr="004A019F">
        <w:rPr>
          <w:color w:val="auto"/>
        </w:rPr>
        <w:t xml:space="preserve">ày </w:t>
      </w:r>
      <w:r w:rsidR="001D7243" w:rsidRPr="004A019F">
        <w:rPr>
          <w:color w:val="auto"/>
        </w:rPr>
        <w:t>Thương binh Liệt sỹ</w:t>
      </w:r>
      <w:r w:rsidR="009B0AD4" w:rsidRPr="004A019F">
        <w:rPr>
          <w:color w:val="auto"/>
        </w:rPr>
        <w:t>, chú trọng giải quyết chế độ cho người có công</w:t>
      </w:r>
      <w:r w:rsidR="00F83775" w:rsidRPr="004A019F">
        <w:rPr>
          <w:color w:val="auto"/>
        </w:rPr>
        <w:t>; triển khai hỗ trợ nhà</w:t>
      </w:r>
      <w:r w:rsidR="003A4720" w:rsidRPr="004A019F">
        <w:rPr>
          <w:color w:val="auto"/>
        </w:rPr>
        <w:t xml:space="preserve"> ở cho người nghèo theo chươn</w:t>
      </w:r>
      <w:r w:rsidR="0026504A" w:rsidRPr="004A019F">
        <w:rPr>
          <w:color w:val="auto"/>
        </w:rPr>
        <w:t>g</w:t>
      </w:r>
      <w:r w:rsidR="003A4720" w:rsidRPr="004A019F">
        <w:rPr>
          <w:color w:val="auto"/>
        </w:rPr>
        <w:t xml:space="preserve"> trình 167 giai đoạn 2</w:t>
      </w:r>
      <w:r w:rsidR="0026504A" w:rsidRPr="004A019F">
        <w:rPr>
          <w:color w:val="auto"/>
        </w:rPr>
        <w:t xml:space="preserve">, </w:t>
      </w:r>
      <w:r w:rsidR="00BF0CB3" w:rsidRPr="004A019F">
        <w:rPr>
          <w:color w:val="auto"/>
        </w:rPr>
        <w:t>nhà ở</w:t>
      </w:r>
      <w:r w:rsidR="0026504A" w:rsidRPr="004A019F">
        <w:rPr>
          <w:color w:val="auto"/>
        </w:rPr>
        <w:t xml:space="preserve"> cho người có công</w:t>
      </w:r>
      <w:r w:rsidR="000C4850" w:rsidRPr="004A019F">
        <w:rPr>
          <w:color w:val="auto"/>
        </w:rPr>
        <w:t xml:space="preserve"> theo Quyết định số 22/2013</w:t>
      </w:r>
      <w:r w:rsidR="0080797D" w:rsidRPr="004A019F">
        <w:rPr>
          <w:color w:val="auto"/>
        </w:rPr>
        <w:t>/</w:t>
      </w:r>
      <w:r w:rsidR="000C4850" w:rsidRPr="004A019F">
        <w:rPr>
          <w:color w:val="auto"/>
        </w:rPr>
        <w:t xml:space="preserve">QĐ-TTg </w:t>
      </w:r>
      <w:r w:rsidR="0080797D" w:rsidRPr="004A019F">
        <w:rPr>
          <w:color w:val="auto"/>
        </w:rPr>
        <w:t>ngày 26/4/2013.</w:t>
      </w:r>
    </w:p>
    <w:p w:rsidR="00D505D7" w:rsidRPr="004A019F" w:rsidRDefault="00D505D7" w:rsidP="004A019F">
      <w:pPr>
        <w:spacing w:before="120" w:after="120"/>
        <w:ind w:firstLine="720"/>
        <w:jc w:val="both"/>
        <w:rPr>
          <w:color w:val="auto"/>
          <w:szCs w:val="28"/>
        </w:rPr>
      </w:pPr>
      <w:r w:rsidRPr="004A019F">
        <w:rPr>
          <w:color w:val="auto"/>
          <w:szCs w:val="28"/>
          <w:lang w:val="vi-VN"/>
        </w:rPr>
        <w:t xml:space="preserve">2.5. Tập trung chỉ đạo triển khai và đẩy nhanh tiến độ thực hiện các chương trình mục tiêu quốc gia; Chương trình đào tạo tạo nghề cho lao động nông thôn, </w:t>
      </w:r>
      <w:r w:rsidRPr="004A019F">
        <w:rPr>
          <w:color w:val="auto"/>
          <w:szCs w:val="28"/>
          <w:lang w:val="vi-VN"/>
        </w:rPr>
        <w:lastRenderedPageBreak/>
        <w:t>giải  quyết việc là</w:t>
      </w:r>
      <w:r w:rsidR="004448CA" w:rsidRPr="004A019F">
        <w:rPr>
          <w:color w:val="auto"/>
          <w:szCs w:val="28"/>
          <w:lang w:val="vi-VN"/>
        </w:rPr>
        <w:t>m và xóa đói giảm nghèo năm 2018</w:t>
      </w:r>
      <w:r w:rsidRPr="004A019F">
        <w:rPr>
          <w:color w:val="auto"/>
          <w:szCs w:val="28"/>
          <w:lang w:val="vi-VN"/>
        </w:rPr>
        <w:t>.</w:t>
      </w:r>
      <w:r w:rsidR="0080797D" w:rsidRPr="004A019F">
        <w:rPr>
          <w:color w:val="auto"/>
          <w:szCs w:val="28"/>
        </w:rPr>
        <w:t xml:space="preserve"> Thực hiện tốt việc giới thiệu việc làm, xuất khẩu lao động.</w:t>
      </w:r>
    </w:p>
    <w:p w:rsidR="001D7243" w:rsidRPr="004A019F" w:rsidRDefault="001D7243" w:rsidP="004A019F">
      <w:pPr>
        <w:spacing w:before="120" w:after="120"/>
        <w:ind w:firstLine="720"/>
        <w:jc w:val="both"/>
        <w:rPr>
          <w:color w:val="auto"/>
          <w:szCs w:val="28"/>
        </w:rPr>
      </w:pPr>
      <w:r w:rsidRPr="004A019F">
        <w:rPr>
          <w:color w:val="auto"/>
          <w:szCs w:val="28"/>
        </w:rPr>
        <w:t xml:space="preserve">2.6. Tăng cường công tác </w:t>
      </w:r>
      <w:r w:rsidRPr="004A019F">
        <w:rPr>
          <w:color w:val="auto"/>
          <w:szCs w:val="28"/>
          <w:lang w:val="vi-VN"/>
        </w:rPr>
        <w:t>tuyên truyền các ngày lễ lớn</w:t>
      </w:r>
      <w:r w:rsidRPr="004A019F">
        <w:rPr>
          <w:color w:val="auto"/>
          <w:szCs w:val="28"/>
        </w:rPr>
        <w:t>; chuẩn bị tốt các điều kiện tổ chức Lễ kỷ niệm 40 năm ngày tái thành lập huyện (01/01/1979 – 01/01/2019).</w:t>
      </w:r>
    </w:p>
    <w:p w:rsidR="001D7243" w:rsidRPr="004A019F" w:rsidRDefault="001D7243" w:rsidP="004A019F">
      <w:pPr>
        <w:spacing w:before="120" w:after="120"/>
        <w:ind w:firstLine="720"/>
        <w:jc w:val="both"/>
        <w:rPr>
          <w:color w:val="auto"/>
          <w:szCs w:val="28"/>
        </w:rPr>
      </w:pPr>
      <w:r w:rsidRPr="004A019F">
        <w:rPr>
          <w:color w:val="auto"/>
          <w:szCs w:val="28"/>
        </w:rPr>
        <w:t>2.7. Hoàn thiện hồ sơ, thủ tục công nhận điểm du lịch cấp tỉnh trên địa bàn huyện Sa Thầy.</w:t>
      </w:r>
    </w:p>
    <w:p w:rsidR="001D7243" w:rsidRPr="004A019F" w:rsidRDefault="001D7243" w:rsidP="004A019F">
      <w:pPr>
        <w:spacing w:before="120" w:after="120"/>
        <w:ind w:firstLine="720"/>
        <w:jc w:val="both"/>
        <w:rPr>
          <w:b/>
          <w:color w:val="auto"/>
          <w:szCs w:val="28"/>
        </w:rPr>
      </w:pPr>
      <w:r w:rsidRPr="004A019F">
        <w:rPr>
          <w:b/>
          <w:color w:val="auto"/>
          <w:szCs w:val="28"/>
        </w:rPr>
        <w:t>3. Công tác nội vụ, nội chính</w:t>
      </w:r>
      <w:r w:rsidR="00410262" w:rsidRPr="004A019F">
        <w:rPr>
          <w:b/>
          <w:color w:val="auto"/>
          <w:szCs w:val="28"/>
        </w:rPr>
        <w:t>, quốc phòng, an ninh</w:t>
      </w:r>
    </w:p>
    <w:p w:rsidR="001D7243" w:rsidRPr="004A019F" w:rsidRDefault="001D7243" w:rsidP="004A019F">
      <w:pPr>
        <w:pStyle w:val="Vnbnnidung90"/>
        <w:spacing w:before="120" w:after="120" w:line="240" w:lineRule="auto"/>
        <w:ind w:firstLine="720"/>
        <w:jc w:val="both"/>
        <w:rPr>
          <w:sz w:val="28"/>
          <w:lang w:val="en-US"/>
        </w:rPr>
      </w:pPr>
      <w:r w:rsidRPr="004A019F">
        <w:rPr>
          <w:sz w:val="28"/>
          <w:lang w:val="en-US"/>
        </w:rPr>
        <w:t xml:space="preserve">3.1. Tăng cường công tác thanh tra, kiểm tra, giải quyết đơn thư khiếu nại, tố cáo của công dân; đẩy mạnh phòng, chống tham nhũng, thực hành tiết kiệm, chống lãng phí. Thanh tra, kiểm tra theo kế hoạch và đột xuất, đặc biệt trong lĩnh vực tài nguyên - môi trường, khoáng sản, tài chính ngân sách... nhằm kịp thời phát hiện và xử lý những hành vi vi phạm trong các lĩnh vực này. Tăng cường thực hành tiết kiệm, chống lãng phí; đấu tranh phòng, chống quan liêu, tham nhũng, nhất là trong lĩnh vực quản lý đất đai, đầu tư xây dựng cơ bản, quản lý vốn, tài sản Nhà nước. </w:t>
      </w:r>
    </w:p>
    <w:p w:rsidR="001D7243" w:rsidRPr="004A019F" w:rsidRDefault="001D7243" w:rsidP="004A019F">
      <w:pPr>
        <w:pStyle w:val="NormalWeb"/>
        <w:widowControl w:val="0"/>
        <w:shd w:val="clear" w:color="auto" w:fill="FFFFFF"/>
        <w:spacing w:before="120" w:beforeAutospacing="0" w:after="120" w:afterAutospacing="0"/>
        <w:ind w:firstLine="720"/>
        <w:jc w:val="both"/>
        <w:rPr>
          <w:sz w:val="28"/>
        </w:rPr>
      </w:pPr>
      <w:r w:rsidRPr="004A019F">
        <w:rPr>
          <w:sz w:val="28"/>
        </w:rPr>
        <w:t xml:space="preserve">3.2. </w:t>
      </w:r>
      <w:r w:rsidRPr="004A019F">
        <w:rPr>
          <w:sz w:val="28"/>
          <w:szCs w:val="28"/>
          <w:lang w:val="af-ZA"/>
        </w:rPr>
        <w:t>Đẩy mạnh triển khai thực hiện và tổ chức kiểm tra việc thực hiện cải cách hành chính trên địa bàn huyện</w:t>
      </w:r>
      <w:r w:rsidRPr="004A019F">
        <w:rPr>
          <w:sz w:val="28"/>
          <w:szCs w:val="28"/>
        </w:rPr>
        <w:t xml:space="preserve">. Tăng cường rà soát, đơn giản hóa các thủ tục hành chính liên quan tới lĩnh vực đất đai. </w:t>
      </w:r>
      <w:r w:rsidRPr="004A019F">
        <w:rPr>
          <w:sz w:val="28"/>
        </w:rPr>
        <w:t>Tăng cường kỷ luật, kỷ cương hành chính tại các cơ quan, đơn vị; UBND các xã, thị trấn.</w:t>
      </w:r>
    </w:p>
    <w:p w:rsidR="001D7243" w:rsidRPr="004A019F" w:rsidRDefault="001D7243" w:rsidP="004A019F">
      <w:pPr>
        <w:pStyle w:val="NormalWeb"/>
        <w:widowControl w:val="0"/>
        <w:shd w:val="clear" w:color="auto" w:fill="FFFFFF"/>
        <w:spacing w:before="120" w:beforeAutospacing="0" w:after="120" w:afterAutospacing="0"/>
        <w:ind w:firstLine="720"/>
        <w:jc w:val="both"/>
        <w:rPr>
          <w:sz w:val="28"/>
        </w:rPr>
      </w:pPr>
      <w:r w:rsidRPr="004A019F">
        <w:rPr>
          <w:sz w:val="28"/>
        </w:rPr>
        <w:t>3.3.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p>
    <w:p w:rsidR="001D7243" w:rsidRPr="004A019F" w:rsidRDefault="00410262" w:rsidP="004A019F">
      <w:pPr>
        <w:pStyle w:val="NormalWeb"/>
        <w:widowControl w:val="0"/>
        <w:shd w:val="clear" w:color="auto" w:fill="FFFFFF"/>
        <w:spacing w:before="120" w:beforeAutospacing="0" w:after="120" w:afterAutospacing="0"/>
        <w:ind w:firstLine="720"/>
        <w:jc w:val="both"/>
        <w:rPr>
          <w:sz w:val="28"/>
        </w:rPr>
      </w:pPr>
      <w:r w:rsidRPr="004A019F">
        <w:rPr>
          <w:sz w:val="28"/>
        </w:rPr>
        <w:t xml:space="preserve">3.4. </w:t>
      </w:r>
      <w:r w:rsidR="001D7243" w:rsidRPr="004A019F">
        <w:rPr>
          <w:sz w:val="28"/>
        </w:rPr>
        <w:t>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phạm hành lang an toàn giao thông đường bộ; tăng cường tuần tra, kiểm soát, xử lý, ngăn ngừa, kiềm chế tai nạn giao thông.</w:t>
      </w:r>
    </w:p>
    <w:p w:rsidR="001D7243" w:rsidRPr="004A019F" w:rsidRDefault="001D7243" w:rsidP="004A019F">
      <w:pPr>
        <w:pStyle w:val="NormalWeb"/>
        <w:widowControl w:val="0"/>
        <w:shd w:val="clear" w:color="auto" w:fill="FFFFFF"/>
        <w:spacing w:before="120" w:beforeAutospacing="0" w:after="120" w:afterAutospacing="0"/>
        <w:ind w:firstLine="720"/>
        <w:jc w:val="both"/>
        <w:rPr>
          <w:sz w:val="28"/>
        </w:rPr>
      </w:pPr>
      <w:r w:rsidRPr="004A019F">
        <w:rPr>
          <w:sz w:val="28"/>
        </w:rPr>
        <w:t>Trên đây là báo cáo kinh tế - xã hội, quốc phòng – an ninh 6 tháng đầu năm</w:t>
      </w:r>
      <w:r w:rsidR="00BA5409" w:rsidRPr="004A019F">
        <w:rPr>
          <w:sz w:val="28"/>
        </w:rPr>
        <w:t xml:space="preserve"> 2018 và phương hướng, </w:t>
      </w:r>
      <w:r w:rsidRPr="004A019F">
        <w:rPr>
          <w:sz w:val="28"/>
        </w:rPr>
        <w:t>nhiệm vụ 6 tháng cuối năm</w:t>
      </w:r>
      <w:r w:rsidR="00BA5409" w:rsidRPr="004A019F">
        <w:rPr>
          <w:sz w:val="28"/>
        </w:rPr>
        <w:t xml:space="preserve"> 2018</w:t>
      </w:r>
      <w:r w:rsidRPr="004A019F">
        <w:rPr>
          <w:sz w:val="28"/>
        </w:rPr>
        <w:t>./.</w:t>
      </w:r>
    </w:p>
    <w:p w:rsidR="0048738F" w:rsidRPr="00B3258A" w:rsidRDefault="0048738F" w:rsidP="0048738F">
      <w:pPr>
        <w:rPr>
          <w:bCs w:val="0"/>
          <w:iCs/>
          <w:color w:val="auto"/>
          <w:spacing w:val="2"/>
          <w:sz w:val="24"/>
          <w:szCs w:val="28"/>
          <w:lang w:val="es-ES"/>
        </w:rPr>
      </w:pPr>
    </w:p>
    <w:p w:rsidR="00BA5409" w:rsidRPr="00B3258A" w:rsidRDefault="00BA5409" w:rsidP="0048738F">
      <w:pPr>
        <w:rPr>
          <w:bCs w:val="0"/>
          <w:iCs/>
          <w:color w:val="auto"/>
          <w:spacing w:val="2"/>
          <w:sz w:val="24"/>
          <w:szCs w:val="28"/>
          <w:lang w:val="es-E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537"/>
      </w:tblGrid>
      <w:tr w:rsidR="0048738F" w:rsidRPr="00B3258A" w:rsidTr="00F742E4">
        <w:tc>
          <w:tcPr>
            <w:tcW w:w="4677" w:type="dxa"/>
          </w:tcPr>
          <w:p w:rsidR="0048738F" w:rsidRPr="00B3258A" w:rsidRDefault="0048738F" w:rsidP="0048738F">
            <w:pPr>
              <w:pStyle w:val="Heading3"/>
              <w:spacing w:before="0" w:after="0"/>
              <w:rPr>
                <w:rFonts w:asciiTheme="majorHAnsi" w:hAnsiTheme="majorHAnsi" w:cstheme="majorHAnsi"/>
                <w:color w:val="auto"/>
                <w:sz w:val="24"/>
                <w:lang w:val="vi-VN"/>
              </w:rPr>
            </w:pPr>
          </w:p>
          <w:p w:rsidR="004322C5" w:rsidRPr="00B3258A" w:rsidRDefault="004322C5" w:rsidP="004322C5">
            <w:pPr>
              <w:jc w:val="both"/>
              <w:rPr>
                <w:b/>
                <w:bCs w:val="0"/>
                <w:color w:val="auto"/>
                <w:lang w:val="vi-VN"/>
              </w:rPr>
            </w:pPr>
            <w:r w:rsidRPr="00B3258A">
              <w:rPr>
                <w:b/>
                <w:bCs w:val="0"/>
                <w:i/>
                <w:iCs/>
                <w:color w:val="auto"/>
                <w:sz w:val="24"/>
                <w:lang w:val="vi-VN"/>
              </w:rPr>
              <w:t>N</w:t>
            </w:r>
            <w:r w:rsidRPr="00B3258A">
              <w:rPr>
                <w:rFonts w:hint="eastAsia"/>
                <w:b/>
                <w:bCs w:val="0"/>
                <w:i/>
                <w:iCs/>
                <w:color w:val="auto"/>
                <w:sz w:val="24"/>
                <w:lang w:val="vi-VN"/>
              </w:rPr>
              <w:t>ơ</w:t>
            </w:r>
            <w:r w:rsidRPr="00B3258A">
              <w:rPr>
                <w:b/>
                <w:bCs w:val="0"/>
                <w:i/>
                <w:iCs/>
                <w:color w:val="auto"/>
                <w:sz w:val="24"/>
                <w:lang w:val="vi-VN"/>
              </w:rPr>
              <w:t>i nhận</w:t>
            </w:r>
            <w:r w:rsidRPr="00B3258A">
              <w:rPr>
                <w:color w:val="auto"/>
                <w:sz w:val="24"/>
                <w:lang w:val="vi-VN"/>
              </w:rPr>
              <w:t>:</w:t>
            </w:r>
          </w:p>
          <w:p w:rsidR="00DB41E6" w:rsidRPr="00B3258A" w:rsidRDefault="00F31CD1" w:rsidP="00DB41E6">
            <w:pPr>
              <w:jc w:val="both"/>
              <w:rPr>
                <w:color w:val="auto"/>
                <w:sz w:val="22"/>
                <w:szCs w:val="22"/>
                <w:lang w:val="vi-VN"/>
              </w:rPr>
            </w:pPr>
            <w:r w:rsidRPr="00B3258A">
              <w:rPr>
                <w:color w:val="auto"/>
                <w:sz w:val="22"/>
                <w:szCs w:val="22"/>
                <w:lang w:val="vi-VN"/>
              </w:rPr>
              <w:t>- TT HĐND</w:t>
            </w:r>
            <w:r w:rsidR="00DB41E6" w:rsidRPr="00B3258A">
              <w:rPr>
                <w:color w:val="auto"/>
                <w:sz w:val="22"/>
                <w:szCs w:val="22"/>
                <w:lang w:val="vi-VN"/>
              </w:rPr>
              <w:t xml:space="preserve"> huyện;</w:t>
            </w:r>
          </w:p>
          <w:p w:rsidR="00DB41E6" w:rsidRPr="00B3258A" w:rsidRDefault="00DB41E6" w:rsidP="00DB41E6">
            <w:pPr>
              <w:jc w:val="both"/>
              <w:rPr>
                <w:color w:val="auto"/>
                <w:sz w:val="22"/>
                <w:szCs w:val="22"/>
                <w:lang w:val="vi-VN"/>
              </w:rPr>
            </w:pPr>
            <w:r w:rsidRPr="00B3258A">
              <w:rPr>
                <w:color w:val="auto"/>
                <w:sz w:val="22"/>
                <w:szCs w:val="22"/>
                <w:lang w:val="vi-VN"/>
              </w:rPr>
              <w:t>- Các Ban HĐND huyện;</w:t>
            </w:r>
          </w:p>
          <w:p w:rsidR="00DB41E6" w:rsidRPr="00B3258A" w:rsidRDefault="00DB41E6" w:rsidP="00DB41E6">
            <w:pPr>
              <w:jc w:val="both"/>
              <w:rPr>
                <w:color w:val="auto"/>
                <w:sz w:val="22"/>
                <w:szCs w:val="22"/>
                <w:lang w:val="vi-VN"/>
              </w:rPr>
            </w:pPr>
            <w:r w:rsidRPr="00B3258A">
              <w:rPr>
                <w:color w:val="auto"/>
                <w:sz w:val="22"/>
                <w:szCs w:val="22"/>
                <w:lang w:val="vi-VN"/>
              </w:rPr>
              <w:t>- Các đại biểu HĐND huyện;</w:t>
            </w:r>
          </w:p>
          <w:p w:rsidR="00DB41E6" w:rsidRPr="00B3258A" w:rsidRDefault="00DB41E6" w:rsidP="00DB41E6">
            <w:pPr>
              <w:jc w:val="both"/>
              <w:rPr>
                <w:color w:val="auto"/>
                <w:sz w:val="22"/>
                <w:szCs w:val="22"/>
                <w:lang w:val="vi-VN"/>
              </w:rPr>
            </w:pPr>
            <w:r w:rsidRPr="00B3258A">
              <w:rPr>
                <w:color w:val="auto"/>
                <w:sz w:val="22"/>
                <w:szCs w:val="22"/>
                <w:lang w:val="vi-VN"/>
              </w:rPr>
              <w:t xml:space="preserve">- Các cơ quan, các xã, thị trấn;                                                                         </w:t>
            </w:r>
          </w:p>
          <w:p w:rsidR="004322C5" w:rsidRPr="00B3258A" w:rsidRDefault="00DB41E6" w:rsidP="004322C5">
            <w:pPr>
              <w:rPr>
                <w:color w:val="auto"/>
                <w:sz w:val="22"/>
                <w:szCs w:val="22"/>
              </w:rPr>
            </w:pPr>
            <w:r w:rsidRPr="00B3258A">
              <w:rPr>
                <w:color w:val="auto"/>
                <w:sz w:val="22"/>
                <w:szCs w:val="22"/>
              </w:rPr>
              <w:t>- L</w:t>
            </w:r>
            <w:r w:rsidRPr="00B3258A">
              <w:rPr>
                <w:rFonts w:hint="eastAsia"/>
                <w:color w:val="auto"/>
                <w:sz w:val="22"/>
                <w:szCs w:val="22"/>
              </w:rPr>
              <w:t>ư</w:t>
            </w:r>
            <w:r w:rsidRPr="00B3258A">
              <w:rPr>
                <w:color w:val="auto"/>
                <w:sz w:val="22"/>
                <w:szCs w:val="22"/>
              </w:rPr>
              <w:t>u</w:t>
            </w:r>
            <w:r w:rsidR="004A019F">
              <w:rPr>
                <w:color w:val="auto"/>
                <w:sz w:val="22"/>
                <w:szCs w:val="22"/>
              </w:rPr>
              <w:t>:</w:t>
            </w:r>
            <w:r w:rsidRPr="00B3258A">
              <w:rPr>
                <w:color w:val="auto"/>
                <w:sz w:val="22"/>
                <w:szCs w:val="22"/>
              </w:rPr>
              <w:t xml:space="preserve"> VT-LT.</w:t>
            </w:r>
          </w:p>
        </w:tc>
        <w:tc>
          <w:tcPr>
            <w:tcW w:w="4537" w:type="dxa"/>
          </w:tcPr>
          <w:p w:rsidR="0048738F" w:rsidRPr="00B3258A" w:rsidRDefault="0048738F" w:rsidP="0048738F">
            <w:pPr>
              <w:pStyle w:val="Heading3"/>
              <w:spacing w:before="0" w:after="0"/>
              <w:jc w:val="center"/>
              <w:rPr>
                <w:rFonts w:ascii="Times New Roman" w:hAnsi="Times New Roman"/>
                <w:color w:val="auto"/>
                <w:sz w:val="28"/>
                <w:szCs w:val="28"/>
                <w:lang w:val="vi-VN"/>
              </w:rPr>
            </w:pPr>
            <w:r w:rsidRPr="00B3258A">
              <w:rPr>
                <w:rFonts w:ascii="Times New Roman" w:hAnsi="Times New Roman"/>
                <w:color w:val="auto"/>
                <w:sz w:val="28"/>
                <w:szCs w:val="28"/>
                <w:lang w:val="vi-VN"/>
              </w:rPr>
              <w:t>TM. UỶ BAN NHÂN DÂN</w:t>
            </w:r>
          </w:p>
          <w:p w:rsidR="0048738F" w:rsidRDefault="0048738F" w:rsidP="004322C5">
            <w:pPr>
              <w:jc w:val="center"/>
              <w:rPr>
                <w:b/>
                <w:bCs w:val="0"/>
                <w:color w:val="auto"/>
              </w:rPr>
            </w:pPr>
            <w:r w:rsidRPr="00B3258A">
              <w:rPr>
                <w:b/>
                <w:bCs w:val="0"/>
                <w:color w:val="auto"/>
                <w:lang w:val="vi-VN"/>
              </w:rPr>
              <w:t>CHỦ TỊCH</w:t>
            </w:r>
          </w:p>
          <w:p w:rsidR="00B3258A" w:rsidRDefault="00B3258A" w:rsidP="004322C5">
            <w:pPr>
              <w:jc w:val="center"/>
              <w:rPr>
                <w:b/>
                <w:bCs w:val="0"/>
                <w:color w:val="auto"/>
              </w:rPr>
            </w:pPr>
            <w:r>
              <w:rPr>
                <w:b/>
                <w:bCs w:val="0"/>
                <w:color w:val="auto"/>
              </w:rPr>
              <w:t>(Đã ký)</w:t>
            </w:r>
          </w:p>
          <w:p w:rsidR="00B3258A" w:rsidRDefault="00B3258A" w:rsidP="004322C5">
            <w:pPr>
              <w:jc w:val="center"/>
              <w:rPr>
                <w:b/>
                <w:bCs w:val="0"/>
                <w:color w:val="auto"/>
              </w:rPr>
            </w:pPr>
          </w:p>
          <w:p w:rsidR="00B3258A" w:rsidRPr="00B3258A" w:rsidRDefault="00B3258A" w:rsidP="004322C5">
            <w:pPr>
              <w:jc w:val="center"/>
              <w:rPr>
                <w:color w:val="auto"/>
              </w:rPr>
            </w:pPr>
            <w:r>
              <w:rPr>
                <w:b/>
                <w:bCs w:val="0"/>
                <w:color w:val="auto"/>
              </w:rPr>
              <w:t>Nguyễn Ngọc Sâm</w:t>
            </w:r>
          </w:p>
          <w:p w:rsidR="0048738F" w:rsidRPr="00B3258A" w:rsidRDefault="0048738F" w:rsidP="0048738F">
            <w:pPr>
              <w:jc w:val="center"/>
              <w:rPr>
                <w:color w:val="auto"/>
                <w:lang w:val="vi-VN"/>
              </w:rPr>
            </w:pPr>
          </w:p>
        </w:tc>
      </w:tr>
    </w:tbl>
    <w:p w:rsidR="003B18D5" w:rsidRPr="00B3258A" w:rsidRDefault="003B18D5" w:rsidP="0064254B">
      <w:pPr>
        <w:pStyle w:val="Heading3"/>
        <w:spacing w:before="0" w:after="0"/>
        <w:rPr>
          <w:rFonts w:asciiTheme="majorHAnsi" w:hAnsiTheme="majorHAnsi" w:cstheme="majorHAnsi"/>
          <w:color w:val="auto"/>
        </w:rPr>
      </w:pPr>
    </w:p>
    <w:sectPr w:rsidR="003B18D5" w:rsidRPr="00B3258A" w:rsidSect="00410262">
      <w:footerReference w:type="even" r:id="rId7"/>
      <w:footerReference w:type="default" r:id="rId8"/>
      <w:pgSz w:w="11907" w:h="16840" w:code="9"/>
      <w:pgMar w:top="1134"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A6" w:rsidRDefault="002F62A6" w:rsidP="00B93F6F">
      <w:r>
        <w:separator/>
      </w:r>
    </w:p>
  </w:endnote>
  <w:endnote w:type="continuationSeparator" w:id="1">
    <w:p w:rsidR="002F62A6" w:rsidRDefault="002F62A6" w:rsidP="00B93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90" w:rsidRDefault="00AC7B83">
    <w:pPr>
      <w:pStyle w:val="Footer"/>
      <w:framePr w:wrap="around" w:vAnchor="text" w:hAnchor="margin" w:xAlign="right" w:y="1"/>
      <w:rPr>
        <w:rStyle w:val="PageNumber"/>
      </w:rPr>
    </w:pPr>
    <w:r>
      <w:rPr>
        <w:rStyle w:val="PageNumber"/>
      </w:rPr>
      <w:fldChar w:fldCharType="begin"/>
    </w:r>
    <w:r w:rsidR="00C25E90">
      <w:rPr>
        <w:rStyle w:val="PageNumber"/>
      </w:rPr>
      <w:instrText xml:space="preserve">PAGE  </w:instrText>
    </w:r>
    <w:r>
      <w:rPr>
        <w:rStyle w:val="PageNumber"/>
      </w:rPr>
      <w:fldChar w:fldCharType="end"/>
    </w:r>
  </w:p>
  <w:p w:rsidR="00C25E90" w:rsidRDefault="00C25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14716"/>
      <w:docPartObj>
        <w:docPartGallery w:val="Page Numbers (Bottom of Page)"/>
        <w:docPartUnique/>
      </w:docPartObj>
    </w:sdtPr>
    <w:sdtEndPr>
      <w:rPr>
        <w:sz w:val="24"/>
      </w:rPr>
    </w:sdtEndPr>
    <w:sdtContent>
      <w:p w:rsidR="00C25E90" w:rsidRPr="009639D0" w:rsidRDefault="00AC7B83" w:rsidP="009639D0">
        <w:pPr>
          <w:pStyle w:val="Footer"/>
          <w:jc w:val="right"/>
          <w:rPr>
            <w:sz w:val="24"/>
          </w:rPr>
        </w:pPr>
        <w:r w:rsidRPr="009639D0">
          <w:rPr>
            <w:sz w:val="24"/>
          </w:rPr>
          <w:fldChar w:fldCharType="begin"/>
        </w:r>
        <w:r w:rsidR="00C25E90" w:rsidRPr="009639D0">
          <w:rPr>
            <w:sz w:val="24"/>
          </w:rPr>
          <w:instrText>PAGE   \* MERGEFORMAT</w:instrText>
        </w:r>
        <w:r w:rsidRPr="009639D0">
          <w:rPr>
            <w:sz w:val="24"/>
          </w:rPr>
          <w:fldChar w:fldCharType="separate"/>
        </w:r>
        <w:r w:rsidR="00AA34EC" w:rsidRPr="00AA34EC">
          <w:rPr>
            <w:noProof/>
            <w:sz w:val="24"/>
            <w:lang w:val="vi-VN"/>
          </w:rPr>
          <w:t>1</w:t>
        </w:r>
        <w:r w:rsidRPr="009639D0">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A6" w:rsidRDefault="002F62A6" w:rsidP="00B93F6F">
      <w:r>
        <w:separator/>
      </w:r>
    </w:p>
  </w:footnote>
  <w:footnote w:type="continuationSeparator" w:id="1">
    <w:p w:rsidR="002F62A6" w:rsidRDefault="002F62A6" w:rsidP="00B93F6F">
      <w:r>
        <w:continuationSeparator/>
      </w:r>
    </w:p>
  </w:footnote>
  <w:footnote w:id="2">
    <w:p w:rsidR="00C25E90" w:rsidRPr="004A019F" w:rsidRDefault="004A019F" w:rsidP="004A019F">
      <w:pPr>
        <w:pStyle w:val="FootnoteText"/>
        <w:ind w:firstLine="567"/>
        <w:rPr>
          <w:color w:val="auto"/>
        </w:rPr>
      </w:pPr>
      <w:r w:rsidRPr="004A019F">
        <w:rPr>
          <w:color w:val="auto"/>
          <w:vertAlign w:val="superscript"/>
        </w:rPr>
        <w:t>(</w:t>
      </w:r>
      <w:r w:rsidR="00C25E90" w:rsidRPr="004A019F">
        <w:rPr>
          <w:rStyle w:val="FootnoteReference"/>
          <w:color w:val="auto"/>
        </w:rPr>
        <w:footnoteRef/>
      </w:r>
      <w:r w:rsidRPr="004A019F">
        <w:rPr>
          <w:color w:val="auto"/>
          <w:vertAlign w:val="superscript"/>
        </w:rPr>
        <w:t>)</w:t>
      </w:r>
      <w:r w:rsidR="00C25E90" w:rsidRPr="004A019F">
        <w:rPr>
          <w:color w:val="auto"/>
        </w:rPr>
        <w:t xml:space="preserve"> Chuyển đổi sang trồng sắn 35,5 ha tại xã Rờ Kơi, Ya Xiêr; sang trồng Ngô tại thị trấn Sa Thầy 3,17 ha.</w:t>
      </w:r>
    </w:p>
  </w:footnote>
  <w:footnote w:id="3">
    <w:p w:rsidR="00C25E90" w:rsidRPr="004A019F" w:rsidRDefault="00C25E90" w:rsidP="004A019F">
      <w:pPr>
        <w:pStyle w:val="FootnoteText"/>
        <w:ind w:firstLine="567"/>
        <w:jc w:val="both"/>
        <w:rPr>
          <w:color w:val="auto"/>
          <w:lang w:val="it-IT"/>
        </w:rPr>
      </w:pPr>
      <w:r w:rsidRPr="004A019F">
        <w:rPr>
          <w:color w:val="auto"/>
          <w:vertAlign w:val="superscript"/>
          <w:lang w:val="it-IT"/>
        </w:rPr>
        <w:t>(</w:t>
      </w:r>
      <w:r w:rsidRPr="004A019F">
        <w:rPr>
          <w:rStyle w:val="FootnoteReference"/>
          <w:color w:val="auto"/>
        </w:rPr>
        <w:footnoteRef/>
      </w:r>
      <w:r w:rsidRPr="004A019F">
        <w:rPr>
          <w:color w:val="auto"/>
          <w:vertAlign w:val="superscript"/>
          <w:lang w:val="it-IT"/>
        </w:rPr>
        <w:t xml:space="preserve">) </w:t>
      </w:r>
      <w:r w:rsidRPr="004A019F">
        <w:rPr>
          <w:color w:val="auto"/>
          <w:lang w:val="it-IT"/>
        </w:rPr>
        <w:t>Trong đó: Đàn Trâu 529 con, sản lượng thịt xuất chuồng đạt 28 tấn; đàn Bò 8.736 con, sản lượng thịt xuất chuồng đạt 178 tấn; đàn heo 11.273 con sản lượng thịt xuất chuồng đạt 685 tấn, đàn dê 720 con sản lượng thịt xuất chuồng 5,6 tấn</w:t>
      </w:r>
    </w:p>
  </w:footnote>
  <w:footnote w:id="4">
    <w:p w:rsidR="00C25E90" w:rsidRPr="004A019F" w:rsidRDefault="004A019F" w:rsidP="004A019F">
      <w:pPr>
        <w:ind w:firstLine="567"/>
        <w:jc w:val="both"/>
        <w:rPr>
          <w:color w:val="auto"/>
          <w:sz w:val="20"/>
          <w:szCs w:val="20"/>
        </w:rPr>
      </w:pPr>
      <w:r w:rsidRPr="004A019F">
        <w:rPr>
          <w:color w:val="auto"/>
          <w:sz w:val="20"/>
          <w:szCs w:val="20"/>
          <w:vertAlign w:val="superscript"/>
        </w:rPr>
        <w:t>(</w:t>
      </w:r>
      <w:r w:rsidR="00C25E90" w:rsidRPr="004A019F">
        <w:rPr>
          <w:rStyle w:val="FootnoteReference"/>
          <w:color w:val="auto"/>
          <w:sz w:val="20"/>
          <w:szCs w:val="20"/>
        </w:rPr>
        <w:footnoteRef/>
      </w:r>
      <w:r w:rsidRPr="004A019F">
        <w:rPr>
          <w:color w:val="auto"/>
          <w:sz w:val="20"/>
          <w:szCs w:val="20"/>
          <w:vertAlign w:val="superscript"/>
        </w:rPr>
        <w:t>)</w:t>
      </w:r>
      <w:r w:rsidR="00C25E90" w:rsidRPr="004A019F">
        <w:rPr>
          <w:color w:val="auto"/>
          <w:sz w:val="20"/>
          <w:szCs w:val="20"/>
        </w:rPr>
        <w:t xml:space="preserve"> </w:t>
      </w:r>
      <w:r w:rsidR="00C25E90" w:rsidRPr="004A019F">
        <w:rPr>
          <w:bCs w:val="0"/>
          <w:color w:val="auto"/>
          <w:sz w:val="20"/>
          <w:szCs w:val="20"/>
        </w:rPr>
        <w:t>Chữa khỏi bệnh cho 35 con bò của 7 hộ và tiêu hủy 46 con heo của 3 hộ dân</w:t>
      </w:r>
      <w:r w:rsidR="00C25E90" w:rsidRPr="004A019F">
        <w:rPr>
          <w:color w:val="auto"/>
          <w:sz w:val="20"/>
          <w:szCs w:val="20"/>
        </w:rPr>
        <w:t>.</w:t>
      </w:r>
    </w:p>
  </w:footnote>
  <w:footnote w:id="5">
    <w:p w:rsidR="00C25E90" w:rsidRPr="004A019F" w:rsidRDefault="00C25E90" w:rsidP="004A019F">
      <w:pPr>
        <w:pStyle w:val="FootnoteText"/>
        <w:ind w:firstLine="567"/>
        <w:jc w:val="both"/>
        <w:rPr>
          <w:color w:val="auto"/>
          <w:lang w:val="it-IT"/>
        </w:rPr>
      </w:pPr>
      <w:r w:rsidRPr="004A019F">
        <w:rPr>
          <w:color w:val="auto"/>
          <w:vertAlign w:val="superscript"/>
          <w:lang w:val="it-IT"/>
        </w:rPr>
        <w:t>(</w:t>
      </w:r>
      <w:r w:rsidRPr="004A019F">
        <w:rPr>
          <w:rStyle w:val="FootnoteReference"/>
          <w:color w:val="auto"/>
        </w:rPr>
        <w:footnoteRef/>
      </w:r>
      <w:r w:rsidRPr="004A019F">
        <w:rPr>
          <w:color w:val="auto"/>
          <w:vertAlign w:val="superscript"/>
          <w:lang w:val="it-IT"/>
        </w:rPr>
        <w:t>)</w:t>
      </w:r>
      <w:r w:rsidRPr="004A019F">
        <w:rPr>
          <w:color w:val="auto"/>
          <w:lang w:val="it-IT"/>
        </w:rPr>
        <w:t>Tổng diện tích nuôi trồng thủy sản là 322 ha (</w:t>
      </w:r>
      <w:r w:rsidRPr="004A019F">
        <w:rPr>
          <w:i/>
          <w:color w:val="auto"/>
          <w:lang w:val="it-IT"/>
        </w:rPr>
        <w:t>diện tích ao, hồ nhỏ 72 ha; diện tích nuôi mặt nước lớn 250 ha</w:t>
      </w:r>
      <w:r w:rsidRPr="004A019F">
        <w:rPr>
          <w:color w:val="auto"/>
          <w:lang w:val="it-IT"/>
        </w:rPr>
        <w:t>); Sản lượng nuôi trồng đạt 166 tấn, sản lượng khai thác tự nhiên đạt 165 tấn.</w:t>
      </w:r>
    </w:p>
  </w:footnote>
  <w:footnote w:id="6">
    <w:p w:rsidR="00C25E90" w:rsidRPr="004A019F" w:rsidRDefault="00C25E90" w:rsidP="004A019F">
      <w:pPr>
        <w:pStyle w:val="FootnoteText"/>
        <w:ind w:firstLine="567"/>
        <w:jc w:val="both"/>
        <w:rPr>
          <w:color w:val="auto"/>
        </w:rPr>
      </w:pPr>
      <w:r w:rsidRPr="004A019F">
        <w:rPr>
          <w:color w:val="auto"/>
          <w:vertAlign w:val="superscript"/>
        </w:rPr>
        <w:t>(</w:t>
      </w:r>
      <w:r w:rsidRPr="004A019F">
        <w:rPr>
          <w:rStyle w:val="FootnoteReference"/>
          <w:color w:val="auto"/>
        </w:rPr>
        <w:footnoteRef/>
      </w:r>
      <w:r w:rsidRPr="004A019F">
        <w:rPr>
          <w:color w:val="auto"/>
          <w:vertAlign w:val="superscript"/>
        </w:rPr>
        <w:t xml:space="preserve">) </w:t>
      </w:r>
      <w:r w:rsidRPr="004A019F">
        <w:rPr>
          <w:color w:val="auto"/>
        </w:rPr>
        <w:t xml:space="preserve">Gồm: 02 chốt liên ngành do huyện thành lập tại </w:t>
      </w:r>
      <w:r w:rsidRPr="004A019F">
        <w:rPr>
          <w:color w:val="auto"/>
          <w:szCs w:val="28"/>
        </w:rPr>
        <w:t>Quyết định số 239/QĐ-UBND ngày 09/02/2018; 03 chốt còn lại do UBND xã Mô Rai và UBND xã Rờ Kơi thành lập</w:t>
      </w:r>
    </w:p>
  </w:footnote>
  <w:footnote w:id="7">
    <w:p w:rsidR="00C25E90" w:rsidRPr="004A019F" w:rsidRDefault="00C25E90" w:rsidP="004A019F">
      <w:pPr>
        <w:pStyle w:val="FootnoteText"/>
        <w:ind w:firstLine="567"/>
        <w:jc w:val="both"/>
        <w:rPr>
          <w:color w:val="auto"/>
        </w:rPr>
      </w:pPr>
      <w:r w:rsidRPr="004A019F">
        <w:rPr>
          <w:color w:val="auto"/>
          <w:vertAlign w:val="superscript"/>
        </w:rPr>
        <w:t>(</w:t>
      </w:r>
      <w:r w:rsidRPr="004A019F">
        <w:rPr>
          <w:rStyle w:val="FootnoteReference"/>
          <w:color w:val="auto"/>
        </w:rPr>
        <w:footnoteRef/>
      </w:r>
      <w:r w:rsidRPr="004A019F">
        <w:rPr>
          <w:color w:val="auto"/>
          <w:vertAlign w:val="superscript"/>
        </w:rPr>
        <w:t>)</w:t>
      </w:r>
      <w:r w:rsidRPr="004A019F">
        <w:rPr>
          <w:color w:val="auto"/>
        </w:rPr>
        <w:t xml:space="preserve"> Khai thác rừng trái phép 7 vụ/120,735 m</w:t>
      </w:r>
      <w:r w:rsidRPr="004A019F">
        <w:rPr>
          <w:color w:val="auto"/>
          <w:vertAlign w:val="superscript"/>
        </w:rPr>
        <w:t>3</w:t>
      </w:r>
      <w:r w:rsidRPr="004A019F">
        <w:rPr>
          <w:color w:val="auto"/>
        </w:rPr>
        <w:t xml:space="preserve"> gỗ tròn các loại; Vận chuyển lâm sản trái pháp luật 01 vụ/0,396 m</w:t>
      </w:r>
      <w:r w:rsidRPr="004A019F">
        <w:rPr>
          <w:color w:val="auto"/>
          <w:vertAlign w:val="superscript"/>
        </w:rPr>
        <w:t>3</w:t>
      </w:r>
      <w:r w:rsidRPr="004A019F">
        <w:rPr>
          <w:color w:val="auto"/>
        </w:rPr>
        <w:t xml:space="preserve"> gỗ xẻ; mua bán, cất giữ, chế biến, kinh doanh lâm sản trái pháp luật 3 vụ/13,199 m</w:t>
      </w:r>
      <w:r w:rsidRPr="004A019F">
        <w:rPr>
          <w:color w:val="auto"/>
          <w:vertAlign w:val="superscript"/>
        </w:rPr>
        <w:t>3</w:t>
      </w:r>
      <w:r w:rsidRPr="004A019F">
        <w:rPr>
          <w:color w:val="auto"/>
        </w:rPr>
        <w:t xml:space="preserve"> gỗ tròn các loại và 30 kg hạt Ươi khô.</w:t>
      </w:r>
    </w:p>
  </w:footnote>
  <w:footnote w:id="8">
    <w:p w:rsidR="00C25E90" w:rsidRPr="004A019F" w:rsidRDefault="00C25E90" w:rsidP="004A019F">
      <w:pPr>
        <w:pStyle w:val="FootnoteText"/>
        <w:ind w:firstLine="567"/>
        <w:jc w:val="both"/>
        <w:rPr>
          <w:color w:val="auto"/>
        </w:rPr>
      </w:pPr>
      <w:r w:rsidRPr="004A019F">
        <w:rPr>
          <w:color w:val="auto"/>
          <w:vertAlign w:val="superscript"/>
        </w:rPr>
        <w:t>(</w:t>
      </w:r>
      <w:r w:rsidRPr="004A019F">
        <w:rPr>
          <w:rStyle w:val="FootnoteReference"/>
          <w:color w:val="auto"/>
        </w:rPr>
        <w:footnoteRef/>
      </w:r>
      <w:r w:rsidRPr="004A019F">
        <w:rPr>
          <w:color w:val="auto"/>
          <w:vertAlign w:val="superscript"/>
        </w:rPr>
        <w:t>)</w:t>
      </w:r>
      <w:r w:rsidRPr="004A019F">
        <w:rPr>
          <w:color w:val="auto"/>
        </w:rPr>
        <w:t xml:space="preserve"> Chỉ tiêu đạt thấp do Công ty TNHH SX-TM-DV An Phú Thịnh Kon Tum tạm dừng hoạt động để hoàn thiện công trình bảo vệ môi trường theo quy định.</w:t>
      </w:r>
    </w:p>
  </w:footnote>
  <w:footnote w:id="9">
    <w:p w:rsidR="00C25E90" w:rsidRPr="00221105" w:rsidRDefault="004A019F" w:rsidP="00221105">
      <w:pPr>
        <w:widowControl w:val="0"/>
        <w:ind w:firstLine="567"/>
        <w:jc w:val="both"/>
        <w:rPr>
          <w:color w:val="auto"/>
          <w:sz w:val="20"/>
          <w:szCs w:val="20"/>
        </w:rPr>
      </w:pPr>
      <w:r w:rsidRPr="004A019F">
        <w:rPr>
          <w:color w:val="auto"/>
          <w:sz w:val="20"/>
          <w:szCs w:val="20"/>
          <w:vertAlign w:val="superscript"/>
        </w:rPr>
        <w:t>(</w:t>
      </w:r>
      <w:r w:rsidR="00C25E90" w:rsidRPr="004A019F">
        <w:rPr>
          <w:rStyle w:val="FootnoteReference"/>
          <w:color w:val="auto"/>
          <w:sz w:val="20"/>
          <w:szCs w:val="20"/>
        </w:rPr>
        <w:footnoteRef/>
      </w:r>
      <w:r w:rsidRPr="004A019F">
        <w:rPr>
          <w:color w:val="auto"/>
          <w:sz w:val="20"/>
          <w:szCs w:val="20"/>
          <w:vertAlign w:val="superscript"/>
        </w:rPr>
        <w:t>)</w:t>
      </w:r>
      <w:r w:rsidR="00C25E90" w:rsidRPr="004A019F">
        <w:rPr>
          <w:color w:val="auto"/>
          <w:sz w:val="20"/>
          <w:szCs w:val="20"/>
        </w:rPr>
        <w:t xml:space="preserve"> Tịch thu, tiêu hủy 40 kg xương bò; 2,5 kg thực phẩm rắn; 45,46 lít thực phẩm lỏng hết hạn sử dụng; 08 kg </w:t>
      </w:r>
      <w:r w:rsidR="00C25E90" w:rsidRPr="00221105">
        <w:rPr>
          <w:color w:val="auto"/>
          <w:sz w:val="20"/>
          <w:szCs w:val="20"/>
        </w:rPr>
        <w:t>cải cúc, hành tây, nho, xoài, vú sữa, rau cần có hàm lượng thuốc trừ sâu và hàm lượng nitrat vượt ngưỡng cho phép.</w:t>
      </w:r>
    </w:p>
  </w:footnote>
  <w:footnote w:id="10">
    <w:p w:rsidR="00C25E90" w:rsidRPr="00221105" w:rsidRDefault="00C25E90" w:rsidP="00221105">
      <w:pPr>
        <w:pStyle w:val="FootnoteText"/>
        <w:ind w:firstLine="567"/>
        <w:jc w:val="both"/>
        <w:rPr>
          <w:color w:val="auto"/>
          <w:vertAlign w:val="superscript"/>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Ngân hàng Sacombank đã mở phòng giao dịch tại huyện.</w:t>
      </w:r>
    </w:p>
  </w:footnote>
  <w:footnote w:id="11">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 xml:space="preserve">) </w:t>
      </w:r>
      <w:r w:rsidRPr="00221105">
        <w:rPr>
          <w:color w:val="auto"/>
        </w:rPr>
        <w:t>Chi nhánhngân hàng NN &amp; PTNT: 319.153triệu đồng; Phòng Giao dịch NH CSXH: 258.922triệu đồng; Phòng Giao dịch ngân hàng TMCP Công thương Việt Nam: 41.400triệu đồng.</w:t>
      </w:r>
    </w:p>
  </w:footnote>
  <w:footnote w:id="12">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Chi nhánh ngân hàng NN &amp; PTNT: 278.564triệu đồng; Phòng Giao dịch NH CSXH: 38.310triệu đồng; Phòng Giao dịch ngân hàng TMCP Công thương Việt Nam: 32.820triệu đồng.</w:t>
      </w:r>
    </w:p>
  </w:footnote>
  <w:footnote w:id="13">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Chi nhánh ngân hàng NN &amp; PTNT: 542.606triệu đồng; Phòng Giao dịch NH CSXH: 250.147triệu đồng; Phòng Giao dịch ngân hàng TMCP Công thương Việt Nam: 95.010triệu đồng.</w:t>
      </w:r>
    </w:p>
  </w:footnote>
  <w:footnote w:id="14">
    <w:p w:rsidR="00C25E90" w:rsidRPr="00221105" w:rsidRDefault="00C25E90" w:rsidP="00221105">
      <w:pPr>
        <w:pStyle w:val="FootnoteText"/>
        <w:ind w:firstLine="567"/>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Chi nhánh ngân hàng NN &amp; PTNT: 313.119triệu đồng; Phòng Giao dịch NH CSXH: 266.000triệu đồng; Phòng Giao dịch ngân hàng TMCP Công thương Việt Nam: 51.900triệu đồng.</w:t>
      </w:r>
    </w:p>
  </w:footnote>
  <w:footnote w:id="15">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Chi nhánh ngân hàng NN &amp; PTNT: 281.790triệu đồng; Phòng Giao dịch NH CSXH: 48.000triệu đồng; Phòng Giao dịch ngân hàng TMCP Công thương Việt Nam: 32.820triệu đồng.</w:t>
      </w:r>
    </w:p>
  </w:footnote>
  <w:footnote w:id="16">
    <w:p w:rsidR="00C25E90" w:rsidRPr="00221105" w:rsidRDefault="00C25E90" w:rsidP="00221105">
      <w:pPr>
        <w:pStyle w:val="FootnoteText"/>
        <w:ind w:firstLine="567"/>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Chi nhánh ngân hàng NN &amp; PTNT: 550.717triệu đồng; Phòng Giao dịch NH CSXH: 256.000triệu đồng; Phòng Giao dịch ngân hàng TMCP Công thương Việt Nam: 115.000triệu đồng.</w:t>
      </w:r>
    </w:p>
  </w:footnote>
  <w:footnote w:id="17">
    <w:p w:rsidR="00C25E90" w:rsidRPr="00221105" w:rsidRDefault="00221105" w:rsidP="00221105">
      <w:pPr>
        <w:ind w:firstLine="567"/>
        <w:jc w:val="both"/>
        <w:rPr>
          <w:bCs w:val="0"/>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w:t>
      </w:r>
      <w:r w:rsidR="00C25E90" w:rsidRPr="00221105">
        <w:rPr>
          <w:bCs w:val="0"/>
          <w:color w:val="auto"/>
          <w:sz w:val="20"/>
          <w:szCs w:val="20"/>
        </w:rPr>
        <w:t>Bê tông hóa đường liên thôn từ thôn Ktu đi thôn KBầy: 0,9 km; Ra quân phát động dọn dẹp vệ sinh môi trường: Thu gom, quét dọn và đốt rác thải tại trụ sở cơ quan, đơn vị; các tuyến đường trên địa bàn các xã, thị trấn với chiều dài 23 km; Tưới nước chăm sóc cho cây cà phê (</w:t>
      </w:r>
      <w:r w:rsidR="00C25E90" w:rsidRPr="00221105">
        <w:rPr>
          <w:bCs w:val="0"/>
          <w:i/>
          <w:color w:val="auto"/>
          <w:sz w:val="20"/>
          <w:szCs w:val="20"/>
        </w:rPr>
        <w:t>đợt 2</w:t>
      </w:r>
      <w:r w:rsidR="00C25E90" w:rsidRPr="00221105">
        <w:rPr>
          <w:bCs w:val="0"/>
          <w:color w:val="auto"/>
          <w:sz w:val="20"/>
          <w:szCs w:val="20"/>
        </w:rPr>
        <w:t>): 27 ha/31 hộ.</w:t>
      </w:r>
    </w:p>
  </w:footnote>
  <w:footnote w:id="18">
    <w:p w:rsidR="00C25E90" w:rsidRPr="00221105" w:rsidRDefault="00C25E90" w:rsidP="00221105">
      <w:pPr>
        <w:pStyle w:val="FootnoteText"/>
        <w:ind w:firstLine="567"/>
        <w:jc w:val="both"/>
        <w:rPr>
          <w:color w:val="auto"/>
          <w:lang w:val="de-DE"/>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lang w:val="de-DE"/>
        </w:rPr>
        <w:t>Tính đến tháng 6/2018, toàn huyện có 48 trường (Mầm non 17 trường, Tiểu học 15 trường, THCS 12 trường và 02 trường TH-THCS), 01 trường THPT và 01 trường Nội trú, với tổng số  14.424 học sinh, trong đó: 8.339 học sinh DTTS; 555 học sinh ngoài công lập (</w:t>
      </w:r>
      <w:r w:rsidRPr="00221105">
        <w:rPr>
          <w:i/>
          <w:color w:val="auto"/>
          <w:lang w:val="de-DE"/>
        </w:rPr>
        <w:t>bậc Mầm non</w:t>
      </w:r>
      <w:r w:rsidRPr="00221105">
        <w:rPr>
          <w:color w:val="auto"/>
          <w:lang w:val="de-DE"/>
        </w:rPr>
        <w:t>); Bổ túc văn hóa 65 học viên (</w:t>
      </w:r>
      <w:r w:rsidRPr="00221105">
        <w:rPr>
          <w:i/>
          <w:color w:val="auto"/>
          <w:lang w:val="de-DE"/>
        </w:rPr>
        <w:t>THCS 30 học sinh, PTTH 35 học sinh</w:t>
      </w:r>
      <w:r w:rsidRPr="00221105">
        <w:rPr>
          <w:color w:val="auto"/>
          <w:lang w:val="de-DE"/>
        </w:rPr>
        <w:t>).</w:t>
      </w:r>
    </w:p>
  </w:footnote>
  <w:footnote w:id="19">
    <w:p w:rsidR="00C25E90" w:rsidRPr="00221105" w:rsidRDefault="00C25E90" w:rsidP="00221105">
      <w:pPr>
        <w:ind w:firstLine="567"/>
        <w:jc w:val="both"/>
        <w:rPr>
          <w:color w:val="auto"/>
          <w:lang w:val="pl-PL"/>
        </w:rPr>
      </w:pPr>
      <w:r w:rsidRPr="00221105">
        <w:rPr>
          <w:color w:val="auto"/>
          <w:sz w:val="20"/>
          <w:vertAlign w:val="superscript"/>
        </w:rPr>
        <w:t>(</w:t>
      </w:r>
      <w:r w:rsidRPr="00221105">
        <w:rPr>
          <w:rStyle w:val="FootnoteReference"/>
          <w:color w:val="auto"/>
          <w:sz w:val="20"/>
        </w:rPr>
        <w:footnoteRef/>
      </w:r>
      <w:r w:rsidRPr="00221105">
        <w:rPr>
          <w:color w:val="auto"/>
          <w:sz w:val="20"/>
          <w:vertAlign w:val="superscript"/>
        </w:rPr>
        <w:t xml:space="preserve">) </w:t>
      </w:r>
      <w:r w:rsidRPr="00221105">
        <w:rPr>
          <w:color w:val="auto"/>
          <w:sz w:val="20"/>
          <w:szCs w:val="28"/>
          <w:lang w:val="fr-FR"/>
        </w:rPr>
        <w:t>Kết quả</w:t>
      </w:r>
      <w:r w:rsidRPr="00221105">
        <w:rPr>
          <w:color w:val="auto"/>
          <w:sz w:val="20"/>
          <w:szCs w:val="20"/>
          <w:lang w:val="fr-FR"/>
        </w:rPr>
        <w:t xml:space="preserve"> phổ cập giáo dục mầm non trẻ 5 tuổi và huy động trẻ 5 tuổi ra lớp đạt tỷ lệ 100%.</w:t>
      </w:r>
      <w:r w:rsidRPr="00221105">
        <w:rPr>
          <w:color w:val="auto"/>
          <w:lang w:val="pl-PL"/>
        </w:rPr>
        <w:t xml:space="preserve"> </w:t>
      </w:r>
    </w:p>
    <w:p w:rsidR="00C25E90" w:rsidRPr="00221105" w:rsidRDefault="00C25E90" w:rsidP="00221105">
      <w:pPr>
        <w:ind w:firstLine="567"/>
        <w:jc w:val="both"/>
        <w:rPr>
          <w:color w:val="auto"/>
          <w:sz w:val="20"/>
          <w:szCs w:val="28"/>
          <w:lang w:val="nl-NL"/>
        </w:rPr>
      </w:pPr>
      <w:r w:rsidRPr="00221105">
        <w:rPr>
          <w:color w:val="auto"/>
          <w:sz w:val="20"/>
          <w:szCs w:val="28"/>
          <w:lang w:val="fr-FR"/>
        </w:rPr>
        <w:t xml:space="preserve">Kết quả </w:t>
      </w:r>
      <w:r w:rsidRPr="00221105">
        <w:rPr>
          <w:color w:val="auto"/>
          <w:sz w:val="20"/>
          <w:szCs w:val="28"/>
          <w:lang w:val="nl-NL"/>
        </w:rPr>
        <w:t>phổ cập giáo dục tiểu học (PCGDTH)</w:t>
      </w:r>
      <w:r w:rsidRPr="00221105">
        <w:rPr>
          <w:color w:val="auto"/>
          <w:sz w:val="20"/>
          <w:szCs w:val="28"/>
          <w:lang w:val="fr-FR"/>
        </w:rPr>
        <w:t xml:space="preserve">: Có </w:t>
      </w:r>
      <w:r w:rsidRPr="00221105">
        <w:rPr>
          <w:color w:val="auto"/>
          <w:sz w:val="20"/>
          <w:szCs w:val="28"/>
          <w:lang w:val="nl-NL"/>
        </w:rPr>
        <w:t>1 xã đạt chuẩn PC</w:t>
      </w:r>
      <w:r w:rsidRPr="00221105">
        <w:rPr>
          <w:color w:val="auto"/>
          <w:sz w:val="20"/>
          <w:szCs w:val="28"/>
          <w:lang w:val="fr-FR"/>
        </w:rPr>
        <w:t>GDTH</w:t>
      </w:r>
      <w:r w:rsidRPr="00221105">
        <w:rPr>
          <w:color w:val="auto"/>
          <w:sz w:val="20"/>
          <w:szCs w:val="28"/>
          <w:lang w:val="nl-NL"/>
        </w:rPr>
        <w:t xml:space="preserve"> mức độ 1 (</w:t>
      </w:r>
      <w:r w:rsidRPr="00221105">
        <w:rPr>
          <w:i/>
          <w:color w:val="auto"/>
          <w:sz w:val="20"/>
          <w:szCs w:val="28"/>
          <w:lang w:val="nl-NL"/>
        </w:rPr>
        <w:t>Rờ Kơi</w:t>
      </w:r>
      <w:r w:rsidRPr="00221105">
        <w:rPr>
          <w:color w:val="auto"/>
          <w:sz w:val="20"/>
          <w:szCs w:val="28"/>
          <w:lang w:val="nl-NL"/>
        </w:rPr>
        <w:t>), 1 xã đạt chuẩn PC</w:t>
      </w:r>
      <w:r w:rsidRPr="00221105">
        <w:rPr>
          <w:color w:val="auto"/>
          <w:sz w:val="20"/>
          <w:szCs w:val="28"/>
          <w:lang w:val="fr-FR"/>
        </w:rPr>
        <w:t>GDTH</w:t>
      </w:r>
      <w:r w:rsidRPr="00221105">
        <w:rPr>
          <w:color w:val="auto"/>
          <w:sz w:val="20"/>
          <w:szCs w:val="28"/>
          <w:lang w:val="nl-NL"/>
        </w:rPr>
        <w:t xml:space="preserve"> mức độ 2 (</w:t>
      </w:r>
      <w:r w:rsidRPr="00221105">
        <w:rPr>
          <w:i/>
          <w:color w:val="auto"/>
          <w:sz w:val="20"/>
          <w:szCs w:val="28"/>
          <w:lang w:val="nl-NL"/>
        </w:rPr>
        <w:t>Hơ Moong</w:t>
      </w:r>
      <w:r w:rsidRPr="00221105">
        <w:rPr>
          <w:color w:val="auto"/>
          <w:sz w:val="20"/>
          <w:szCs w:val="28"/>
          <w:lang w:val="nl-NL"/>
        </w:rPr>
        <w:t>) và 9 xã đạt chuẩn PC</w:t>
      </w:r>
      <w:r w:rsidRPr="00221105">
        <w:rPr>
          <w:color w:val="auto"/>
          <w:sz w:val="20"/>
          <w:szCs w:val="28"/>
          <w:lang w:val="fr-FR"/>
        </w:rPr>
        <w:t>GDTH</w:t>
      </w:r>
      <w:r w:rsidRPr="00221105">
        <w:rPr>
          <w:color w:val="auto"/>
          <w:sz w:val="20"/>
          <w:szCs w:val="28"/>
          <w:lang w:val="nl-NL"/>
        </w:rPr>
        <w:t xml:space="preserve"> mức độ 3 (</w:t>
      </w:r>
      <w:r w:rsidRPr="00221105">
        <w:rPr>
          <w:i/>
          <w:color w:val="auto"/>
          <w:sz w:val="20"/>
          <w:szCs w:val="28"/>
          <w:lang w:val="nl-NL"/>
        </w:rPr>
        <w:t>gồm các xã: Sa Sơn, Ya Ly, Ya Xiêr, Ya Tăng, Mô Rai, Sa Nhơn, Sa Bình, Sa Nghĩa và thị trấn</w:t>
      </w:r>
      <w:r w:rsidRPr="00221105">
        <w:rPr>
          <w:color w:val="auto"/>
          <w:sz w:val="20"/>
          <w:szCs w:val="28"/>
          <w:lang w:val="nl-NL"/>
        </w:rPr>
        <w:t xml:space="preserve">). </w:t>
      </w:r>
    </w:p>
    <w:p w:rsidR="00C25E90" w:rsidRPr="00221105" w:rsidRDefault="00C25E90" w:rsidP="00221105">
      <w:pPr>
        <w:ind w:firstLine="567"/>
        <w:jc w:val="both"/>
        <w:rPr>
          <w:color w:val="auto"/>
          <w:sz w:val="20"/>
          <w:szCs w:val="28"/>
          <w:lang w:val="nl-NL"/>
        </w:rPr>
      </w:pPr>
      <w:r w:rsidRPr="00221105">
        <w:rPr>
          <w:color w:val="auto"/>
          <w:sz w:val="20"/>
          <w:szCs w:val="28"/>
          <w:lang w:val="nl-NL"/>
        </w:rPr>
        <w:t>Kết quả phổ cập giáo dục THCS và xóa mù chữ: Có 2 xã đạt chuẩn phổ cập giáo dục THCS mức độ 1 (</w:t>
      </w:r>
      <w:r w:rsidRPr="00221105">
        <w:rPr>
          <w:i/>
          <w:color w:val="auto"/>
          <w:sz w:val="20"/>
          <w:szCs w:val="28"/>
          <w:lang w:val="nl-NL"/>
        </w:rPr>
        <w:t>Rờ Kơi, Sa Nghĩa</w:t>
      </w:r>
      <w:r w:rsidRPr="00221105">
        <w:rPr>
          <w:color w:val="auto"/>
          <w:sz w:val="20"/>
          <w:szCs w:val="28"/>
          <w:lang w:val="nl-NL"/>
        </w:rPr>
        <w:t>), 9 xã đạt chuẩn phổ cập giáo dục THCS mức độ 2 (</w:t>
      </w:r>
      <w:r w:rsidRPr="00221105">
        <w:rPr>
          <w:i/>
          <w:color w:val="auto"/>
          <w:sz w:val="20"/>
          <w:szCs w:val="28"/>
          <w:lang w:val="nl-NL"/>
        </w:rPr>
        <w:t>gồm các xã: Sa Sơn, Ya Ly, Ya Tăng, Hơ Moong, Ya Xiêr, Mô Rai, Sa Nhơn, Sa Bình và thị trấn</w:t>
      </w:r>
      <w:r w:rsidRPr="00221105">
        <w:rPr>
          <w:color w:val="auto"/>
          <w:sz w:val="20"/>
          <w:szCs w:val="28"/>
          <w:lang w:val="nl-NL"/>
        </w:rPr>
        <w:t>) và có 1 xã đạt chuẩn xóa mù chữ mức độ 1 (</w:t>
      </w:r>
      <w:r w:rsidRPr="00221105">
        <w:rPr>
          <w:i/>
          <w:color w:val="auto"/>
          <w:sz w:val="20"/>
          <w:szCs w:val="28"/>
          <w:lang w:val="nl-NL"/>
        </w:rPr>
        <w:t>Rờ Kơi</w:t>
      </w:r>
      <w:r w:rsidRPr="00221105">
        <w:rPr>
          <w:color w:val="auto"/>
          <w:sz w:val="20"/>
          <w:szCs w:val="28"/>
          <w:lang w:val="nl-NL"/>
        </w:rPr>
        <w:t>), 10 xã, thị trấn còn lại đạt chuẩn xóa mù chữ mức độ 2.</w:t>
      </w:r>
    </w:p>
  </w:footnote>
  <w:footnote w:id="20">
    <w:p w:rsidR="00C25E90" w:rsidRPr="00221105" w:rsidRDefault="00221105" w:rsidP="00221105">
      <w:pPr>
        <w:ind w:firstLine="567"/>
        <w:jc w:val="both"/>
        <w:rPr>
          <w:b/>
          <w:color w:val="auto"/>
          <w:sz w:val="20"/>
          <w:szCs w:val="20"/>
        </w:rPr>
      </w:pPr>
      <w:r w:rsidRPr="00221105">
        <w:rPr>
          <w:color w:val="auto"/>
          <w:sz w:val="20"/>
          <w:szCs w:val="20"/>
          <w:vertAlign w:val="superscript"/>
          <w:lang w:val="de-DE"/>
        </w:rPr>
        <w:t>(</w:t>
      </w:r>
      <w:r w:rsidR="00C25E90" w:rsidRPr="00221105">
        <w:rPr>
          <w:rStyle w:val="FootnoteReference"/>
          <w:color w:val="auto"/>
          <w:sz w:val="20"/>
          <w:szCs w:val="20"/>
        </w:rPr>
        <w:footnoteRef/>
      </w:r>
      <w:r w:rsidRPr="00221105">
        <w:rPr>
          <w:color w:val="auto"/>
          <w:sz w:val="20"/>
          <w:szCs w:val="20"/>
          <w:vertAlign w:val="superscript"/>
          <w:lang w:val="de-DE"/>
        </w:rPr>
        <w:t>)</w:t>
      </w:r>
      <w:r w:rsidR="00C25E90" w:rsidRPr="00221105">
        <w:rPr>
          <w:color w:val="auto"/>
          <w:sz w:val="20"/>
          <w:szCs w:val="20"/>
          <w:lang w:val="de-DE"/>
        </w:rPr>
        <w:t xml:space="preserve"> </w:t>
      </w:r>
      <w:r w:rsidR="00C25E90" w:rsidRPr="00221105">
        <w:rPr>
          <w:color w:val="auto"/>
          <w:sz w:val="20"/>
          <w:szCs w:val="20"/>
          <w:lang w:val="nl-NL"/>
        </w:rPr>
        <w:t xml:space="preserve">Đến nay, toàn huyện có 12/44 trường công lập </w:t>
      </w:r>
      <w:r w:rsidR="00C25E90" w:rsidRPr="00221105">
        <w:rPr>
          <w:i/>
          <w:color w:val="auto"/>
          <w:sz w:val="20"/>
          <w:szCs w:val="20"/>
          <w:lang w:val="nl-NL"/>
        </w:rPr>
        <w:t>(do phòng Giáo dục và Đào tạo quản lý)</w:t>
      </w:r>
      <w:r w:rsidR="00C25E90" w:rsidRPr="00221105">
        <w:rPr>
          <w:color w:val="auto"/>
          <w:sz w:val="20"/>
          <w:szCs w:val="20"/>
          <w:lang w:val="nl-NL"/>
        </w:rPr>
        <w:t xml:space="preserve"> được công nhận trường đạt chuẩn Quốc gia. Trong đó, mầm non có 3/15 trường đạt mức độ 1, tiểu học có  6/15 trường đạt mức độ 1 và THCS có 3/14 trường. Các trường còn lại đạt 3/5 tiêu chí đạt 100% so với kế hoạch đề ra.</w:t>
      </w:r>
    </w:p>
  </w:footnote>
  <w:footnote w:id="21">
    <w:p w:rsidR="00C25E90" w:rsidRPr="00221105" w:rsidRDefault="00221105" w:rsidP="00221105">
      <w:pPr>
        <w:ind w:firstLine="567"/>
        <w:jc w:val="both"/>
        <w:rPr>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w:t>
      </w:r>
      <w:r w:rsidR="00C25E90" w:rsidRPr="00221105">
        <w:rPr>
          <w:i/>
          <w:color w:val="auto"/>
          <w:sz w:val="20"/>
          <w:szCs w:val="20"/>
          <w:lang w:val="vi-VN"/>
        </w:rPr>
        <w:t>Giáo dục mầm non</w:t>
      </w:r>
      <w:r w:rsidR="00C25E90" w:rsidRPr="00221105">
        <w:rPr>
          <w:i/>
          <w:color w:val="auto"/>
          <w:sz w:val="20"/>
          <w:szCs w:val="20"/>
        </w:rPr>
        <w:t>:</w:t>
      </w:r>
      <w:r w:rsidR="00C25E90" w:rsidRPr="00221105">
        <w:rPr>
          <w:b/>
          <w:i/>
          <w:color w:val="auto"/>
          <w:sz w:val="20"/>
          <w:szCs w:val="20"/>
        </w:rPr>
        <w:t xml:space="preserve"> </w:t>
      </w:r>
      <w:r w:rsidR="00C25E90" w:rsidRPr="00221105">
        <w:rPr>
          <w:color w:val="auto"/>
          <w:sz w:val="20"/>
          <w:szCs w:val="20"/>
        </w:rPr>
        <w:t>Số trẻ 5 tuổi đủ điều kiện vào lớp 1: 1.368trẻ; DTTS: 859trẻ, đạt 100%.</w:t>
      </w:r>
    </w:p>
    <w:p w:rsidR="00C25E90" w:rsidRPr="00221105" w:rsidRDefault="00C25E90" w:rsidP="00221105">
      <w:pPr>
        <w:ind w:firstLine="567"/>
        <w:jc w:val="both"/>
        <w:rPr>
          <w:color w:val="auto"/>
          <w:sz w:val="20"/>
          <w:szCs w:val="20"/>
        </w:rPr>
      </w:pPr>
      <w:r w:rsidRPr="00221105">
        <w:rPr>
          <w:i/>
          <w:color w:val="auto"/>
          <w:sz w:val="20"/>
          <w:szCs w:val="20"/>
          <w:lang w:val="nb-NO"/>
        </w:rPr>
        <w:t xml:space="preserve">Cấp </w:t>
      </w:r>
      <w:r w:rsidRPr="00221105">
        <w:rPr>
          <w:i/>
          <w:color w:val="auto"/>
          <w:sz w:val="20"/>
          <w:szCs w:val="20"/>
          <w:lang w:val="pt-BR"/>
        </w:rPr>
        <w:t>Tiểu học:</w:t>
      </w:r>
      <w:r w:rsidRPr="00221105">
        <w:rPr>
          <w:b/>
          <w:i/>
          <w:color w:val="auto"/>
          <w:sz w:val="20"/>
          <w:szCs w:val="20"/>
          <w:lang w:val="pt-BR"/>
        </w:rPr>
        <w:t xml:space="preserve"> </w:t>
      </w:r>
      <w:r w:rsidRPr="00221105">
        <w:rPr>
          <w:color w:val="auto"/>
          <w:sz w:val="20"/>
          <w:szCs w:val="20"/>
        </w:rPr>
        <w:t xml:space="preserve">Học sinh tiểu học được đánh giá 5.599em, DTTS 3770em (có 33 học sinh khuyết tật được đánh giá riêng). Học sinh hoàn thành chương trình lớp học 5.440em, đạt tỉ lệ 97,2%; Học sinh chưa hoàn thành chương trình lớp học 159 em, chiếm tỉ lệ 2,8%.  So với cùng kỳ năm học trước học sinh chương trình lớp học tăng 1,1%. </w:t>
      </w:r>
    </w:p>
    <w:p w:rsidR="00C25E90" w:rsidRPr="00221105" w:rsidRDefault="00C25E90" w:rsidP="00221105">
      <w:pPr>
        <w:ind w:firstLine="567"/>
        <w:jc w:val="both"/>
        <w:rPr>
          <w:bCs w:val="0"/>
          <w:color w:val="auto"/>
          <w:sz w:val="20"/>
          <w:szCs w:val="20"/>
        </w:rPr>
      </w:pPr>
      <w:r w:rsidRPr="00221105">
        <w:rPr>
          <w:i/>
          <w:color w:val="auto"/>
          <w:sz w:val="20"/>
          <w:szCs w:val="20"/>
        </w:rPr>
        <w:t>Cấp THCS:</w:t>
      </w:r>
      <w:r w:rsidRPr="00221105">
        <w:rPr>
          <w:b/>
          <w:i/>
          <w:color w:val="auto"/>
          <w:sz w:val="20"/>
          <w:szCs w:val="20"/>
        </w:rPr>
        <w:t xml:space="preserve"> </w:t>
      </w:r>
      <w:r w:rsidRPr="00221105">
        <w:rPr>
          <w:bCs w:val="0"/>
          <w:color w:val="auto"/>
          <w:sz w:val="20"/>
          <w:szCs w:val="20"/>
        </w:rPr>
        <w:t>Tổng số học sinh được đánh giá: 3458 em. Trong đó: Hạnh kiểm: Tốt: 2.300em, đạt tỉ lệ 66,51%; Khá: 889em, đạt tỉ lệ 25,71%; Trung bình: 265em, đạt tỉ lệ 7,66%; Yếu 4em, tỉ lệ 0,12%. Học lực: Giỏi: 158em, đạt tỉ lệ 4,57%; Khá: 1031em, đạt tỉ lệ 29,81%; Trung bình: 2103em, đạt tỉ lệ 60,82%; Yếu 164em, tỉ lệ 4,74%; Kém 02em, tỉ lệ 0,06%. Học sinh lớp 9 tốt nghiệp THCS năm học 2017 – 2018 có 699 em đạt tỉ lệ 100%. So với cùng kỳ năm học trước tỉ lệ học sinh THCS xếp loại hạnh kiểm loại tốt tăng 4,02%; tỉ lệ học sinh xếp loại học lực Giỏi, Khá tăng 0,53%.</w:t>
      </w:r>
    </w:p>
  </w:footnote>
  <w:footnote w:id="22">
    <w:p w:rsidR="00C25E90" w:rsidRPr="00221105" w:rsidRDefault="00C25E90" w:rsidP="00221105">
      <w:pPr>
        <w:pStyle w:val="FootnoteText"/>
        <w:ind w:firstLine="567"/>
        <w:jc w:val="both"/>
        <w:rPr>
          <w:color w:val="auto"/>
        </w:rPr>
      </w:pPr>
      <w:r w:rsidRPr="00221105">
        <w:rPr>
          <w:color w:val="auto"/>
          <w:vertAlign w:val="superscript"/>
          <w:lang w:val="de-DE"/>
        </w:rPr>
        <w:t>(</w:t>
      </w:r>
      <w:r w:rsidRPr="00221105">
        <w:rPr>
          <w:rStyle w:val="FootnoteReference"/>
          <w:color w:val="auto"/>
        </w:rPr>
        <w:footnoteRef/>
      </w:r>
      <w:r w:rsidRPr="00221105">
        <w:rPr>
          <w:color w:val="auto"/>
          <w:vertAlign w:val="superscript"/>
          <w:lang w:val="de-DE"/>
        </w:rPr>
        <w:t>)</w:t>
      </w:r>
      <w:r w:rsidRPr="00221105">
        <w:rPr>
          <w:color w:val="auto"/>
          <w:lang w:val="de-DE"/>
        </w:rPr>
        <w:t xml:space="preserve"> Cấp phát gạo </w:t>
      </w:r>
      <w:r w:rsidRPr="00221105">
        <w:rPr>
          <w:color w:val="auto"/>
          <w:lang w:val="nl-NL"/>
        </w:rPr>
        <w:t xml:space="preserve">hỗ trợ học sinh học kỳ II năm học 2017-2018 theo Nghị định số 116/2016/NĐ-CP ngày 18/7/2016 của Chính phủ: 63.585kg/ </w:t>
      </w:r>
      <w:r w:rsidRPr="00221105">
        <w:rPr>
          <w:color w:val="auto"/>
        </w:rPr>
        <w:t>1.076 học sinh.</w:t>
      </w:r>
    </w:p>
  </w:footnote>
  <w:footnote w:id="23">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Trung tâm Y tế huyện: tổng số lần khám 15.000/30.000 lần đạt 50% KHN, công suất sử dụng giường bệnh đạt 98,5% KHN; Tổng số lần khám các trạm y tế xã, thị trấn: 17.300/40.000 lần đạt 43,25% KHN.</w:t>
      </w:r>
    </w:p>
  </w:footnote>
  <w:footnote w:id="24">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 xml:space="preserve">) </w:t>
      </w:r>
      <w:r w:rsidRPr="00221105">
        <w:rPr>
          <w:color w:val="auto"/>
          <w:spacing w:val="2"/>
          <w:szCs w:val="28"/>
          <w:lang w:val="de-DE"/>
        </w:rPr>
        <w:t>Đến nay có 7/11 Trạm y tế xã đạt Bộ tiêu chí Quốc gia về y tế xã giai đoạn 2020, chiếm tỉ lệ 63,63% (</w:t>
      </w:r>
      <w:r w:rsidRPr="00221105">
        <w:rPr>
          <w:i/>
          <w:color w:val="auto"/>
          <w:spacing w:val="2"/>
          <w:szCs w:val="28"/>
          <w:lang w:val="de-DE"/>
        </w:rPr>
        <w:t>Ya Ly, Sa Nhơn, Sa Nghĩa, Sa Bình, Sa Sơn, Ya Tăng và Rờ Kơi</w:t>
      </w:r>
      <w:r w:rsidRPr="00221105">
        <w:rPr>
          <w:color w:val="auto"/>
          <w:spacing w:val="2"/>
          <w:szCs w:val="28"/>
          <w:lang w:val="de-DE"/>
        </w:rPr>
        <w:t>).</w:t>
      </w:r>
    </w:p>
  </w:footnote>
  <w:footnote w:id="25">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Kiểm tra 429 lượt cơ sở kinh doanh thực phẩm, có 369 cơ sở đạt yêu cầu, chiếm 86%.</w:t>
      </w:r>
    </w:p>
  </w:footnote>
  <w:footnote w:id="26">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szCs w:val="28"/>
          <w:lang w:val="de-DE"/>
        </w:rPr>
        <w:t>Tổ chức thành công Chương trình văn nghệ “mừng Đảng, mừng Xuân Mậu Tuất 2018” đêm giao thừa; Hội đua thuyền Độc mộc mùa Xuân huyện Sa Thầy lần thứ II năm 2018 (</w:t>
      </w:r>
      <w:r w:rsidRPr="00221105">
        <w:rPr>
          <w:i/>
          <w:color w:val="auto"/>
          <w:szCs w:val="28"/>
          <w:lang w:val="de-DE"/>
        </w:rPr>
        <w:t>gồm 6 đoàn với 48 VĐV, có sự tham gia của Đoàn VĐV xã Kroong; thu hút sự tham gia hưởng ứng, cổ vũ của khoảng 2.000 người</w:t>
      </w:r>
      <w:r w:rsidRPr="00221105">
        <w:rPr>
          <w:color w:val="auto"/>
          <w:szCs w:val="28"/>
          <w:lang w:val="de-DE"/>
        </w:rPr>
        <w:t>).</w:t>
      </w:r>
    </w:p>
  </w:footnote>
  <w:footnote w:id="27">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szCs w:val="28"/>
        </w:rPr>
        <w:t>Đoàn VĐV xã Sa Bình tham gia Hội Đua thuyền Độc mộc truyền thống mùa xuân tỉnh Kon Tum năm 2018. Kết quả đạt giải nhất, nhì, ba các nội dung cá nhân và giải Nhất toàn đoàn.</w:t>
      </w:r>
    </w:p>
  </w:footnote>
  <w:footnote w:id="28">
    <w:p w:rsidR="00C25E90" w:rsidRPr="00221105" w:rsidRDefault="00C25E90" w:rsidP="00221105">
      <w:pPr>
        <w:pStyle w:val="FootnoteText"/>
        <w:ind w:firstLine="567"/>
        <w:jc w:val="both"/>
        <w:rPr>
          <w:color w:val="auto"/>
          <w:vertAlign w:val="superscript"/>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Tổ chức đưa đoàn vận động viên huyện tham gia Đại hội TDTT tỉnh Kon Tum lần thứ VI. Kết quả đạt 02 huy chương Vàng, 03 huy chương Bạc và 04 huy chương Đồng.</w:t>
      </w:r>
    </w:p>
  </w:footnote>
  <w:footnote w:id="29">
    <w:p w:rsidR="00C25E90" w:rsidRPr="00221105" w:rsidRDefault="00C25E90" w:rsidP="00221105">
      <w:pPr>
        <w:ind w:firstLine="567"/>
        <w:jc w:val="both"/>
        <w:rPr>
          <w:color w:val="auto"/>
          <w:sz w:val="20"/>
          <w:szCs w:val="20"/>
        </w:rPr>
      </w:pPr>
      <w:r w:rsidRPr="00221105">
        <w:rPr>
          <w:color w:val="auto"/>
          <w:sz w:val="20"/>
          <w:szCs w:val="20"/>
          <w:vertAlign w:val="superscript"/>
        </w:rPr>
        <w:t>(</w:t>
      </w:r>
      <w:r w:rsidRPr="00221105">
        <w:rPr>
          <w:rStyle w:val="FootnoteReference"/>
          <w:color w:val="auto"/>
          <w:sz w:val="20"/>
          <w:szCs w:val="20"/>
        </w:rPr>
        <w:footnoteRef/>
      </w:r>
      <w:r w:rsidRPr="00221105">
        <w:rPr>
          <w:color w:val="auto"/>
          <w:sz w:val="20"/>
          <w:szCs w:val="20"/>
          <w:vertAlign w:val="superscript"/>
        </w:rPr>
        <w:t>)</w:t>
      </w:r>
      <w:r w:rsidRPr="00221105">
        <w:rPr>
          <w:color w:val="auto"/>
          <w:sz w:val="20"/>
          <w:szCs w:val="20"/>
          <w:lang w:val="de-DE"/>
        </w:rPr>
        <w:t xml:space="preserve"> Tổ chức Ngày hội đua thuyền độc mộc mùa Xuân huyện Sa Thầy lần thứ Hai 2018;</w:t>
      </w:r>
      <w:r w:rsidRPr="00221105">
        <w:rPr>
          <w:color w:val="auto"/>
        </w:rPr>
        <w:t xml:space="preserve"> </w:t>
      </w:r>
      <w:r w:rsidRPr="00221105">
        <w:rPr>
          <w:color w:val="auto"/>
          <w:sz w:val="20"/>
          <w:szCs w:val="20"/>
        </w:rPr>
        <w:t>đang triển khai lớp truyền dạy dệt thổ cẩm tại xã Ya Tăng.</w:t>
      </w:r>
    </w:p>
  </w:footnote>
  <w:footnote w:id="30">
    <w:p w:rsidR="00C25E90" w:rsidRPr="00221105" w:rsidRDefault="00C25E90" w:rsidP="00221105">
      <w:pPr>
        <w:pStyle w:val="FootnoteText"/>
        <w:ind w:firstLine="567"/>
        <w:jc w:val="both"/>
        <w:rPr>
          <w:color w:val="auto"/>
          <w:vertAlign w:val="superscript"/>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Thị trấn 01 lao động/ 50 triệu đồng, Sa Nghĩa 40 lao động/ 931 triệu đồng, Sa Sơn 33 lao động/ 920 triệu đồng, Sa Nhơn 37 lao động/ 780 triệu đồng và Sa Bình 02 lao động/ 70 triệu đồng.</w:t>
      </w:r>
    </w:p>
  </w:footnote>
  <w:footnote w:id="31">
    <w:p w:rsidR="00C25E90" w:rsidRPr="00221105" w:rsidRDefault="00221105" w:rsidP="00221105">
      <w:pPr>
        <w:ind w:firstLine="567"/>
        <w:jc w:val="both"/>
        <w:rPr>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 Phối hợp với Trung tâm dịch vụ việc làm tỉnh Kon Tum tư vấn, giới thiệu tuyển lao động đi làm việc tại công ty cổ phần cao su Sa Thầy và công ty cổ phần thủy điện Đăk Glei.</w:t>
      </w:r>
    </w:p>
    <w:p w:rsidR="00C25E90" w:rsidRPr="00E65FA7" w:rsidRDefault="00C25E90" w:rsidP="00221105">
      <w:pPr>
        <w:ind w:firstLine="567"/>
        <w:jc w:val="both"/>
        <w:rPr>
          <w:sz w:val="20"/>
          <w:szCs w:val="20"/>
        </w:rPr>
      </w:pPr>
      <w:r w:rsidRPr="00221105">
        <w:rPr>
          <w:color w:val="auto"/>
          <w:sz w:val="20"/>
          <w:szCs w:val="20"/>
        </w:rPr>
        <w:t>- Xây dựng kế hoạch phối hợp tư vấn, giới thiệu việc làm, học nghề, xuất khẩu lao động trên địa bàn huyện Sa Thầy năm 2018 tại các xã Rờ Kơi, Hơ Moong, Sa Bình, Ya Ly, Ya Xiêr, Thị Trấn, Trường THPT Quang Trung, Trường THPT DTNT huyện Sa Thầy với sự tham gia của hơn 400 người.</w:t>
      </w:r>
    </w:p>
  </w:footnote>
  <w:footnote w:id="32">
    <w:p w:rsidR="00C25E90" w:rsidRPr="00221105" w:rsidRDefault="00C25E90" w:rsidP="00221105">
      <w:pPr>
        <w:ind w:firstLine="567"/>
        <w:jc w:val="both"/>
        <w:rPr>
          <w:color w:val="auto"/>
          <w:sz w:val="20"/>
          <w:szCs w:val="20"/>
          <w:lang w:val="vi-VN"/>
        </w:rPr>
      </w:pPr>
      <w:r w:rsidRPr="00221105">
        <w:rPr>
          <w:color w:val="auto"/>
          <w:sz w:val="20"/>
          <w:szCs w:val="20"/>
          <w:vertAlign w:val="superscript"/>
        </w:rPr>
        <w:t>(</w:t>
      </w:r>
      <w:r w:rsidRPr="00221105">
        <w:rPr>
          <w:rStyle w:val="FootnoteReference"/>
          <w:color w:val="auto"/>
          <w:sz w:val="20"/>
          <w:szCs w:val="20"/>
        </w:rPr>
        <w:footnoteRef/>
      </w:r>
      <w:r w:rsidRPr="00221105">
        <w:rPr>
          <w:color w:val="auto"/>
          <w:sz w:val="20"/>
          <w:szCs w:val="20"/>
          <w:vertAlign w:val="superscript"/>
        </w:rPr>
        <w:t>)</w:t>
      </w:r>
      <w:r w:rsidRPr="00221105">
        <w:rPr>
          <w:color w:val="auto"/>
          <w:sz w:val="20"/>
          <w:szCs w:val="20"/>
        </w:rPr>
        <w:t xml:space="preserve"> Cụ thể: Quà của Chủ tịch nước: 394 suất, với tổng số tiền: 79,4 triệu đồng; Quà của UBND tỉnh: 10 suất, với tổng số tiền: 5 triệu đồng; Quà của UBND huyện: 42 suất, với tổng số tiền: 8,4 triệu đồng.</w:t>
      </w:r>
    </w:p>
    <w:p w:rsidR="00C25E90" w:rsidRPr="00221105" w:rsidRDefault="00C25E90" w:rsidP="00221105">
      <w:pPr>
        <w:pStyle w:val="FootnoteText"/>
        <w:ind w:firstLine="567"/>
        <w:jc w:val="both"/>
        <w:rPr>
          <w:color w:val="auto"/>
        </w:rPr>
      </w:pPr>
      <w:r w:rsidRPr="00221105">
        <w:rPr>
          <w:iCs/>
          <w:color w:val="auto"/>
        </w:rPr>
        <w:t>Trao 01 suất quà (</w:t>
      </w:r>
      <w:r w:rsidRPr="00221105">
        <w:rPr>
          <w:i/>
          <w:iCs/>
          <w:color w:val="auto"/>
        </w:rPr>
        <w:t>gồm 500.000đ tiền mặt và 5 mét vải</w:t>
      </w:r>
      <w:r w:rsidRPr="00221105">
        <w:rPr>
          <w:iCs/>
          <w:color w:val="auto"/>
        </w:rPr>
        <w:t>) cho Người cao tuổi từ 100 tuổi trở lên do Chủ tịch nước tặng; Trao 10 suất quà (</w:t>
      </w:r>
      <w:r w:rsidRPr="00221105">
        <w:rPr>
          <w:i/>
          <w:iCs/>
          <w:color w:val="auto"/>
        </w:rPr>
        <w:t>Mỗi suất gồm 300.000đ tiền mặt và 01 hộp quà</w:t>
      </w:r>
      <w:r w:rsidRPr="00221105">
        <w:rPr>
          <w:iCs/>
          <w:color w:val="auto"/>
        </w:rPr>
        <w:t>) cho Người cao tuổi từ 90 tuổi trở lên do Chủ tịch UBND huyện Sa Thầy.</w:t>
      </w:r>
    </w:p>
  </w:footnote>
  <w:footnote w:id="33">
    <w:p w:rsidR="00C25E90" w:rsidRPr="00221105" w:rsidRDefault="00221105" w:rsidP="00221105">
      <w:pPr>
        <w:ind w:firstLine="567"/>
        <w:jc w:val="both"/>
        <w:rPr>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Trong đó: Quà của UBND tỉnh cho người nghèo (thu nhập): 3.162 hộ/1.581 triệu đồng trị giá 500.000 đ/hộ; Quà của huyện cho hộ nghèo đa chiều và hộ cận nghèo 1.269 hộ/253,8 triệu đồng trị giá 200.000 đ/hộ.</w:t>
      </w:r>
    </w:p>
  </w:footnote>
  <w:footnote w:id="34">
    <w:p w:rsidR="00C25E90" w:rsidRPr="00221105" w:rsidRDefault="00221105" w:rsidP="00221105">
      <w:pPr>
        <w:ind w:firstLine="567"/>
        <w:jc w:val="both"/>
        <w:rPr>
          <w:iCs/>
          <w:color w:val="auto"/>
          <w:szCs w:val="28"/>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w:t>
      </w:r>
      <w:r w:rsidR="00C25E90" w:rsidRPr="00221105">
        <w:rPr>
          <w:iCs/>
          <w:color w:val="auto"/>
          <w:sz w:val="20"/>
          <w:szCs w:val="20"/>
        </w:rPr>
        <w:t>Cụ thể: Trao 04 suất quà (gồm 500.000đ tiền mặt và 5 mét vải lụa) cho Người cao tuổi từ 100 tuổi trở lên do Chủ tịch nước tặng; Trao 19 suất quà (Mỗi suất gồm 300.000đ tiền mặt và 01 hộp quà trị giá 100.000đ) cho Người cao tuổi từ 90 tuổi trở lên do Chủ tịch UBND huyện Sa Thầy tặng</w:t>
      </w:r>
      <w:r w:rsidR="00C25E90" w:rsidRPr="00221105">
        <w:rPr>
          <w:iCs/>
          <w:color w:val="auto"/>
          <w:szCs w:val="28"/>
        </w:rPr>
        <w:t>.</w:t>
      </w:r>
    </w:p>
  </w:footnote>
  <w:footnote w:id="35">
    <w:p w:rsidR="00C25E90" w:rsidRPr="00221105" w:rsidRDefault="00221105" w:rsidP="00221105">
      <w:pPr>
        <w:pStyle w:val="FootnoteText"/>
        <w:ind w:firstLine="567"/>
        <w:jc w:val="both"/>
        <w:rPr>
          <w:color w:val="auto"/>
        </w:rPr>
      </w:pPr>
      <w:r w:rsidRPr="00221105">
        <w:rPr>
          <w:color w:val="auto"/>
          <w:vertAlign w:val="superscript"/>
        </w:rPr>
        <w:t>(</w:t>
      </w:r>
      <w:r w:rsidR="00C25E90" w:rsidRPr="00221105">
        <w:rPr>
          <w:rStyle w:val="FootnoteReference"/>
          <w:color w:val="auto"/>
        </w:rPr>
        <w:footnoteRef/>
      </w:r>
      <w:r w:rsidRPr="00221105">
        <w:rPr>
          <w:color w:val="auto"/>
          <w:vertAlign w:val="superscript"/>
        </w:rPr>
        <w:t>)</w:t>
      </w:r>
      <w:r w:rsidR="00C25E90" w:rsidRPr="00221105">
        <w:rPr>
          <w:color w:val="auto"/>
        </w:rPr>
        <w:t xml:space="preserve"> Cụ thể: Sa Nghĩa: 36 hộ/115 khẩu/ 1.725 kg; Sa Sơn 104 hộ/113 khẩu/1.695kg; Rờ Kơi 57hộ/140 khẩu/2.100 kg; Sa Bình: 95 hộ/134 khẩu/2.010 kg; Hơ Moong: 90 hộ/265 khẩu/3.975 kg; Thị trấn: 54 hộ/174 khẩu/2.610 kg; Ya Xiêr 60 hộ/216 khẩu/3.240 kg; Ya Tăng 49 hộ/148 khẩu/2.220 kg; Ya Ly 58 hộ/162 khẩu/2.,430 kg; Sa Nhơn 54 hộ/54 khẩu/810 kg; Mô Rai 63 hộ/114 khẩu/1.710 kg</w:t>
      </w:r>
    </w:p>
  </w:footnote>
  <w:footnote w:id="36">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Cụ thể: Sa Nhơn: 47 hộ/106 khẩu/1.590kg; Sa Nghĩa 40 hộ/160 khẩu/2.400kg; Sa Sơn 32 hộ/120 khẩu/1.800kg; Sa Bình 91 hộ/173 khẩu/2.595kg; Ya Ly 70 hộ/260 khẩu/3.900kg; Ya Tăng 75 hộ/215 khẩu/3.225kg; Ya Xiêr 60 hộ/215 khẩu/3.225kg;Hơ Moong 69 hộ/228 khẩu/3.420kg; Rờ Kơi 50 hộ/149 khẩu/2.235kg; Mô Rai 120 hộ/372 khẩu/5.580kg; Thị Trấn 94 hộ/350 khẩu/5.250kg.</w:t>
      </w:r>
    </w:p>
  </w:footnote>
  <w:footnote w:id="37">
    <w:p w:rsidR="00C25E90" w:rsidRPr="00221105" w:rsidRDefault="00221105" w:rsidP="00221105">
      <w:pPr>
        <w:ind w:firstLine="567"/>
        <w:jc w:val="both"/>
        <w:rPr>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Cụ thể:</w:t>
      </w:r>
      <w:r w:rsidR="00C25E90" w:rsidRPr="00221105">
        <w:rPr>
          <w:color w:val="auto"/>
        </w:rPr>
        <w:t xml:space="preserve"> </w:t>
      </w:r>
      <w:r w:rsidR="00C25E90" w:rsidRPr="00221105">
        <w:rPr>
          <w:color w:val="auto"/>
          <w:sz w:val="20"/>
          <w:szCs w:val="20"/>
        </w:rPr>
        <w:t>Sa Nghĩa 50 hộ/200 khẩu/03 tấn; Sa Sơn 50 hộ/104 khẩu/1,56 tấn; Rờ Kơi 85 hộ/300 khẩu/4,5 tấn; Sa Bình: 104 hộ/240 khẩu/3,6 tấn; Hơ Moong: 152 hộ/320 khẩu/4,8 tấn; Thị trấn: 144 hộ/280 khẩu/4,2 tấn; Ya Xiêr 87 hộ/320 khẩu/4,8 tấn; Ya Tăng 57 hộ/200 khẩu/03 tấn; Ya Ly 101 hộ/260 khẩu/3,9 tấn; Sa Nhơn 61 hộ/104 khẩu/1,56 tấn; Mô Rai 90 hộ/339 khẩu/5,08 tấn.</w:t>
      </w:r>
    </w:p>
  </w:footnote>
  <w:footnote w:id="38">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Tháng 1: 337 đối tượng/ 659,715 triệu đồng; tháng 2: 337/659,715 triệu đồng; tháng 3: 336 đối tượng/ 655,262 triệu đồng; tháng 4: 336 đối tượng/ 655,262 triệu đồng; tháng 5: 336 đối tượng/ 655,262 triệu đồng và tháng 6: 336 đối tượng/ 655,262 triệu đồng.</w:t>
      </w:r>
    </w:p>
  </w:footnote>
  <w:footnote w:id="39">
    <w:p w:rsidR="00C25E90" w:rsidRPr="00221105" w:rsidRDefault="00221105" w:rsidP="00221105">
      <w:pPr>
        <w:ind w:firstLine="567"/>
        <w:jc w:val="both"/>
        <w:rPr>
          <w:color w:val="auto"/>
          <w:sz w:val="20"/>
          <w:szCs w:val="20"/>
        </w:rPr>
      </w:pPr>
      <w:r w:rsidRPr="00221105">
        <w:rPr>
          <w:color w:val="auto"/>
          <w:sz w:val="20"/>
          <w:szCs w:val="20"/>
          <w:vertAlign w:val="superscript"/>
        </w:rPr>
        <w:t>(</w:t>
      </w:r>
      <w:r w:rsidR="00C25E90" w:rsidRPr="00221105">
        <w:rPr>
          <w:rStyle w:val="FootnoteReference"/>
          <w:color w:val="auto"/>
          <w:sz w:val="20"/>
          <w:szCs w:val="20"/>
        </w:rPr>
        <w:footnoteRef/>
      </w:r>
      <w:r w:rsidRPr="00221105">
        <w:rPr>
          <w:color w:val="auto"/>
          <w:sz w:val="20"/>
          <w:szCs w:val="20"/>
          <w:vertAlign w:val="superscript"/>
        </w:rPr>
        <w:t>)</w:t>
      </w:r>
      <w:r w:rsidR="00C25E90" w:rsidRPr="00221105">
        <w:rPr>
          <w:color w:val="auto"/>
          <w:sz w:val="20"/>
          <w:szCs w:val="20"/>
        </w:rPr>
        <w:t xml:space="preserve"> Trong đó: Trợ cấp 1 lần và MTP  cho TNNCC: 02 HS; MTP cho ĐT 62: 1 HS; MTP cho ĐT 290: 04 HS; Cấp thẻ BHYT cho ĐT 62: 94 HS; Cấp thẻ BHYT cho ĐT 49: 18 HS; Cấp thẻ BHYT cho TNNCC: 01 HS; Cấp thẻ BHYT cho ĐT 40: 01 HS; Đề nghị làm lại thẻ thương binh: 01 HS; Giái quyết chế độ mai táng phí cho đối tượng: 03 HS; Giải quyết 02 HS cho đối tượng tham gia kháng chiến, nhiễm chất độc hóa học. </w:t>
      </w:r>
    </w:p>
  </w:footnote>
  <w:footnote w:id="40">
    <w:p w:rsidR="00C25E90" w:rsidRPr="00221105" w:rsidRDefault="00C25E90" w:rsidP="00221105">
      <w:pPr>
        <w:pStyle w:val="FootnoteText"/>
        <w:ind w:firstLine="567"/>
        <w:jc w:val="both"/>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 xml:space="preserve"> Tại Quyết định số 1140/QĐ-UBND ngày 19/4/2018 của UBND huyện Sa thầy về việc phê duyệt danh sách và mặt hàng các hộ thụ hưởng theo Quyết định số 102/QĐ-TTg của Thủ tướng Chính phủ về chính sách hỗ trợ trực tiếp cho người dân thuộc hộ nghèo vùng khó khăn năm 2018.</w:t>
      </w:r>
    </w:p>
  </w:footnote>
  <w:footnote w:id="41">
    <w:p w:rsidR="00C25E90" w:rsidRPr="00221105" w:rsidRDefault="00C25E90" w:rsidP="00221105">
      <w:pPr>
        <w:pStyle w:val="FootnoteText"/>
        <w:ind w:firstLine="567"/>
        <w:rPr>
          <w:color w:val="auto"/>
        </w:rPr>
      </w:pPr>
      <w:r w:rsidRPr="00221105">
        <w:rPr>
          <w:color w:val="auto"/>
          <w:vertAlign w:val="superscript"/>
        </w:rPr>
        <w:t>(</w:t>
      </w:r>
      <w:r w:rsidRPr="00221105">
        <w:rPr>
          <w:rStyle w:val="FootnoteReference"/>
          <w:color w:val="auto"/>
        </w:rPr>
        <w:footnoteRef/>
      </w:r>
      <w:r w:rsidRPr="00221105">
        <w:rPr>
          <w:color w:val="auto"/>
          <w:vertAlign w:val="superscript"/>
        </w:rPr>
        <w:t>)</w:t>
      </w:r>
      <w:r w:rsidRPr="00221105">
        <w:rPr>
          <w:color w:val="auto"/>
        </w:rPr>
        <w:t>Được UBND tỉnh Kon Tum đã phê duyệt tại Quyết định số 536/QĐ-UBND ngày 30/5/2018.</w:t>
      </w:r>
    </w:p>
  </w:footnote>
  <w:footnote w:id="42">
    <w:p w:rsidR="00C25E90" w:rsidRPr="00221105" w:rsidRDefault="00221105" w:rsidP="00221105">
      <w:pPr>
        <w:pStyle w:val="Heading2"/>
        <w:ind w:firstLine="567"/>
        <w:jc w:val="both"/>
        <w:rPr>
          <w:b w:val="0"/>
          <w:sz w:val="20"/>
        </w:rPr>
      </w:pPr>
      <w:r w:rsidRPr="00221105">
        <w:rPr>
          <w:b w:val="0"/>
          <w:sz w:val="20"/>
          <w:vertAlign w:val="superscript"/>
        </w:rPr>
        <w:t>(</w:t>
      </w:r>
      <w:r w:rsidR="00C25E90" w:rsidRPr="00221105">
        <w:rPr>
          <w:rStyle w:val="FootnoteReference"/>
          <w:b w:val="0"/>
          <w:sz w:val="20"/>
        </w:rPr>
        <w:footnoteRef/>
      </w:r>
      <w:r w:rsidRPr="00221105">
        <w:rPr>
          <w:b w:val="0"/>
          <w:sz w:val="20"/>
          <w:vertAlign w:val="superscript"/>
        </w:rPr>
        <w:t xml:space="preserve">) </w:t>
      </w:r>
      <w:r w:rsidR="00C25E90" w:rsidRPr="00221105">
        <w:rPr>
          <w:b w:val="0"/>
          <w:sz w:val="20"/>
        </w:rPr>
        <w:t xml:space="preserve">Già làng 36 người, Trưởng thôn 06 người, cán bộ nghỉ hưu 05 người, chức sắc tôn giáo 01 người, sản xuất kinh </w:t>
      </w:r>
      <w:r w:rsidR="00C25E90" w:rsidRPr="00221105">
        <w:rPr>
          <w:b w:val="0"/>
          <w:bCs/>
          <w:iCs/>
          <w:sz w:val="20"/>
          <w:lang w:val="nl-NL"/>
        </w:rPr>
        <w:t>doanh</w:t>
      </w:r>
      <w:r w:rsidR="00C25E90" w:rsidRPr="00221105">
        <w:rPr>
          <w:b w:val="0"/>
          <w:sz w:val="20"/>
        </w:rPr>
        <w:t xml:space="preserve"> giỏi 12 người và thành phần khác là 17 người.</w:t>
      </w:r>
    </w:p>
  </w:footnote>
  <w:footnote w:id="43">
    <w:p w:rsidR="00C25E90" w:rsidRPr="00221105" w:rsidRDefault="00221105" w:rsidP="00221105">
      <w:pPr>
        <w:pStyle w:val="FootnoteText"/>
        <w:ind w:firstLine="567"/>
        <w:jc w:val="both"/>
        <w:rPr>
          <w:color w:val="auto"/>
        </w:rPr>
      </w:pPr>
      <w:r w:rsidRPr="00221105">
        <w:rPr>
          <w:color w:val="auto"/>
          <w:szCs w:val="28"/>
          <w:vertAlign w:val="superscript"/>
          <w:lang w:val="de-DE"/>
        </w:rPr>
        <w:t>(</w:t>
      </w:r>
      <w:r w:rsidR="00C25E90" w:rsidRPr="00221105">
        <w:rPr>
          <w:rStyle w:val="FootnoteReference"/>
          <w:color w:val="auto"/>
        </w:rPr>
        <w:footnoteRef/>
      </w:r>
      <w:r w:rsidRPr="00221105">
        <w:rPr>
          <w:color w:val="auto"/>
          <w:szCs w:val="28"/>
          <w:vertAlign w:val="superscript"/>
          <w:lang w:val="de-DE"/>
        </w:rPr>
        <w:t xml:space="preserve">) </w:t>
      </w:r>
      <w:r w:rsidR="00C25E90" w:rsidRPr="00221105">
        <w:rPr>
          <w:color w:val="auto"/>
          <w:szCs w:val="28"/>
          <w:lang w:val="de-DE"/>
        </w:rPr>
        <w:t>Chương trình MTQG xây dựng nông thôn mới giải ngân: 5.683,418 triệu đồng, đạt 35,45% kế hoạch; Chương trình MTQG giảm nghèo bền vững giải ngân: 16.718,042 triệu đồng đạt 38,88% kế hoạch</w:t>
      </w:r>
    </w:p>
  </w:footnote>
  <w:footnote w:id="44">
    <w:p w:rsidR="00C25E90" w:rsidRPr="00221105" w:rsidRDefault="00221105" w:rsidP="00221105">
      <w:pPr>
        <w:pStyle w:val="FootnoteText"/>
        <w:ind w:firstLine="567"/>
        <w:jc w:val="both"/>
        <w:rPr>
          <w:color w:val="auto"/>
        </w:rPr>
      </w:pPr>
      <w:r w:rsidRPr="00221105">
        <w:rPr>
          <w:color w:val="auto"/>
          <w:szCs w:val="28"/>
          <w:vertAlign w:val="superscript"/>
          <w:lang w:val="de-DE"/>
        </w:rPr>
        <w:t>(</w:t>
      </w:r>
      <w:r w:rsidR="00C25E90" w:rsidRPr="00221105">
        <w:rPr>
          <w:rStyle w:val="FootnoteReference"/>
          <w:color w:val="auto"/>
        </w:rPr>
        <w:footnoteRef/>
      </w:r>
      <w:r w:rsidRPr="00221105">
        <w:rPr>
          <w:color w:val="auto"/>
          <w:szCs w:val="28"/>
          <w:vertAlign w:val="superscript"/>
          <w:lang w:val="de-DE"/>
        </w:rPr>
        <w:t xml:space="preserve">) </w:t>
      </w:r>
      <w:r w:rsidR="00C25E90" w:rsidRPr="00221105">
        <w:rPr>
          <w:color w:val="auto"/>
          <w:szCs w:val="28"/>
          <w:lang w:val="de-DE"/>
        </w:rPr>
        <w:t>Chương trình MTQG xây dựng nông thôn mới: 7.479,155 triệu đồng, đạt 46,66% kế hoạch; Chương trình MTQG giảm nghèo bền vững: 20.207,535 triệu đồng đạt 47,00% kế hoạch.</w:t>
      </w:r>
    </w:p>
  </w:footnote>
  <w:footnote w:id="45">
    <w:p w:rsidR="00C25E90" w:rsidRPr="00221105" w:rsidRDefault="00C25E90" w:rsidP="00221105">
      <w:pPr>
        <w:ind w:firstLine="567"/>
        <w:jc w:val="both"/>
        <w:rPr>
          <w:color w:val="auto"/>
          <w:sz w:val="20"/>
          <w:szCs w:val="20"/>
          <w:lang w:val="sv-SE"/>
        </w:rPr>
      </w:pPr>
      <w:r w:rsidRPr="00221105">
        <w:rPr>
          <w:color w:val="auto"/>
          <w:sz w:val="20"/>
          <w:szCs w:val="20"/>
          <w:vertAlign w:val="superscript"/>
          <w:lang w:val="sv-SE"/>
        </w:rPr>
        <w:t>(</w:t>
      </w:r>
      <w:r w:rsidRPr="00221105">
        <w:rPr>
          <w:rStyle w:val="FootnoteReference"/>
          <w:color w:val="auto"/>
          <w:sz w:val="20"/>
          <w:szCs w:val="20"/>
        </w:rPr>
        <w:footnoteRef/>
      </w:r>
      <w:r w:rsidRPr="00221105">
        <w:rPr>
          <w:color w:val="auto"/>
          <w:sz w:val="20"/>
          <w:szCs w:val="20"/>
          <w:vertAlign w:val="superscript"/>
          <w:lang w:val="sv-SE"/>
        </w:rPr>
        <w:t xml:space="preserve">) </w:t>
      </w:r>
      <w:r w:rsidRPr="00221105">
        <w:rPr>
          <w:color w:val="auto"/>
          <w:sz w:val="20"/>
          <w:szCs w:val="20"/>
          <w:lang w:val="sv-SE"/>
        </w:rPr>
        <w:t>Quyết định nâng lương cho 161 trường hợp; Chuyển xếp ngạch lương theo trình độ chuyên môn đối với 03 cán bộ, công chức cấp xã; B</w:t>
      </w:r>
      <w:r w:rsidRPr="00221105">
        <w:rPr>
          <w:color w:val="auto"/>
          <w:sz w:val="20"/>
          <w:szCs w:val="20"/>
          <w:lang w:val="nl-NL"/>
        </w:rPr>
        <w:t>ổ nhiệm chức danh nghề nghiệp và xếp lương cho 758 viên chức ngành Giáo dục và Đào tạo</w:t>
      </w:r>
      <w:r w:rsidRPr="00221105">
        <w:rPr>
          <w:color w:val="auto"/>
          <w:sz w:val="20"/>
          <w:szCs w:val="20"/>
          <w:lang w:val="sv-SE"/>
        </w:rPr>
        <w:t>; Quyết định nghỉ hưu, thôi việc cho 02 công chức, viên chức; Tiếp nhận và phân công công tác cho 11 công chức trúng tuyển theo Quyết định số 147/QĐ-UBND, ngày 30/3/2018 của UBND tỉnh Kon Tum về việc phê duyệt kết quả tuyển dụng công chức các cơ quan, tổ chức cấp tỉnh, cấp huyện; Kỷ luật buộc thôi việc đối với 01 trường hợp (Hiểu trưởng trường Mầm non Tuổi Thơ xã Hơ Moong).</w:t>
      </w:r>
    </w:p>
  </w:footnote>
  <w:footnote w:id="46">
    <w:p w:rsidR="00C25E90" w:rsidRPr="00F742E4" w:rsidRDefault="00C25E90" w:rsidP="00F742E4">
      <w:pPr>
        <w:ind w:firstLine="567"/>
        <w:jc w:val="both"/>
        <w:rPr>
          <w:color w:val="auto"/>
          <w:sz w:val="20"/>
          <w:szCs w:val="20"/>
          <w:lang w:val="vi-VN"/>
        </w:rPr>
      </w:pPr>
      <w:r w:rsidRPr="00F742E4">
        <w:rPr>
          <w:color w:val="auto"/>
          <w:sz w:val="20"/>
          <w:szCs w:val="20"/>
          <w:vertAlign w:val="superscript"/>
        </w:rPr>
        <w:t>(</w:t>
      </w:r>
      <w:r w:rsidRPr="00F742E4">
        <w:rPr>
          <w:rStyle w:val="FootnoteReference"/>
          <w:color w:val="auto"/>
          <w:sz w:val="20"/>
          <w:szCs w:val="20"/>
        </w:rPr>
        <w:footnoteRef/>
      </w:r>
      <w:r w:rsidRPr="00F742E4">
        <w:rPr>
          <w:color w:val="auto"/>
          <w:sz w:val="20"/>
          <w:szCs w:val="20"/>
          <w:vertAlign w:val="superscript"/>
        </w:rPr>
        <w:t>)</w:t>
      </w:r>
      <w:r w:rsidR="00F742E4" w:rsidRPr="00F742E4">
        <w:rPr>
          <w:color w:val="auto"/>
          <w:sz w:val="20"/>
          <w:szCs w:val="20"/>
          <w:vertAlign w:val="superscript"/>
        </w:rPr>
        <w:t xml:space="preserve"> </w:t>
      </w:r>
      <w:r w:rsidRPr="00F742E4">
        <w:rPr>
          <w:color w:val="auto"/>
          <w:sz w:val="20"/>
          <w:szCs w:val="20"/>
        </w:rPr>
        <w:t xml:space="preserve">Mở được 2 cuộc PBPL cho cán bộ, công chức; tại cấp xã mở được 80 cuộc PBPL cho cán bộ, công chức cấp xã, thị trấn và cụm dân cư. Với tổng số người tham gia là 12.327 lượt người tham gia </w:t>
      </w:r>
      <w:r w:rsidRPr="00F742E4">
        <w:rPr>
          <w:i/>
          <w:color w:val="auto"/>
          <w:sz w:val="20"/>
          <w:szCs w:val="20"/>
        </w:rPr>
        <w:t>(Cán bộ công chức cấp huyện: 311 lượt người tham gia; Cán bộ công chức và nhân dân các xã, thị trấn: 12.016 lượt người tham gia)</w:t>
      </w:r>
      <w:r w:rsidRPr="00F742E4">
        <w:rPr>
          <w:i/>
          <w:color w:val="auto"/>
          <w:sz w:val="20"/>
          <w:szCs w:val="20"/>
          <w:lang w:val="vi-VN"/>
        </w:rPr>
        <w:t>.</w:t>
      </w:r>
    </w:p>
  </w:footnote>
  <w:footnote w:id="47">
    <w:p w:rsidR="00C25E90" w:rsidRPr="00F742E4" w:rsidRDefault="00C25E90" w:rsidP="00F742E4">
      <w:pPr>
        <w:pStyle w:val="FootnoteText"/>
        <w:ind w:firstLine="567"/>
        <w:jc w:val="both"/>
        <w:rPr>
          <w:color w:val="auto"/>
        </w:rPr>
      </w:pPr>
      <w:r w:rsidRPr="00F742E4">
        <w:rPr>
          <w:color w:val="auto"/>
          <w:vertAlign w:val="superscript"/>
        </w:rPr>
        <w:t>(</w:t>
      </w:r>
      <w:r w:rsidRPr="00F742E4">
        <w:rPr>
          <w:rStyle w:val="FootnoteReference"/>
          <w:color w:val="auto"/>
        </w:rPr>
        <w:footnoteRef/>
      </w:r>
      <w:r w:rsidRPr="00F742E4">
        <w:rPr>
          <w:color w:val="auto"/>
          <w:vertAlign w:val="superscript"/>
        </w:rPr>
        <w:t>)</w:t>
      </w:r>
      <w:r w:rsidRPr="00F742E4">
        <w:rPr>
          <w:color w:val="auto"/>
        </w:rPr>
        <w:t xml:space="preserve"> Khai sinh </w:t>
      </w:r>
      <w:r w:rsidRPr="00F742E4">
        <w:rPr>
          <w:color w:val="auto"/>
          <w:lang w:val="vi-VN"/>
        </w:rPr>
        <w:t>588</w:t>
      </w:r>
      <w:r w:rsidRPr="00F742E4">
        <w:rPr>
          <w:color w:val="auto"/>
        </w:rPr>
        <w:t xml:space="preserve"> trường hợp; kết hôn 1</w:t>
      </w:r>
      <w:r w:rsidRPr="00F742E4">
        <w:rPr>
          <w:color w:val="auto"/>
          <w:lang w:val="vi-VN"/>
        </w:rPr>
        <w:t>96</w:t>
      </w:r>
      <w:r w:rsidRPr="00F742E4">
        <w:rPr>
          <w:color w:val="auto"/>
        </w:rPr>
        <w:t xml:space="preserve"> cặp; khai tử </w:t>
      </w:r>
      <w:r w:rsidRPr="00F742E4">
        <w:rPr>
          <w:color w:val="auto"/>
          <w:lang w:val="vi-VN"/>
        </w:rPr>
        <w:t>81</w:t>
      </w:r>
      <w:r w:rsidRPr="00F742E4">
        <w:rPr>
          <w:color w:val="auto"/>
        </w:rPr>
        <w:t xml:space="preserve">3 trường hợp; xác nhận tình trạng hôn nhân </w:t>
      </w:r>
      <w:r w:rsidRPr="00F742E4">
        <w:rPr>
          <w:color w:val="auto"/>
          <w:lang w:val="vi-VN"/>
        </w:rPr>
        <w:t>202</w:t>
      </w:r>
      <w:r w:rsidRPr="00F742E4">
        <w:rPr>
          <w:color w:val="auto"/>
        </w:rPr>
        <w:t xml:space="preserve"> trường hợp.</w:t>
      </w:r>
    </w:p>
  </w:footnote>
  <w:footnote w:id="48">
    <w:p w:rsidR="00C25E90" w:rsidRPr="00F742E4" w:rsidRDefault="00C25E90" w:rsidP="00F742E4">
      <w:pPr>
        <w:pStyle w:val="FootnoteText"/>
        <w:ind w:firstLine="567"/>
        <w:jc w:val="both"/>
        <w:rPr>
          <w:color w:val="auto"/>
        </w:rPr>
      </w:pPr>
      <w:r w:rsidRPr="00F742E4">
        <w:rPr>
          <w:color w:val="auto"/>
          <w:vertAlign w:val="superscript"/>
        </w:rPr>
        <w:t>(</w:t>
      </w:r>
      <w:r w:rsidRPr="00F742E4">
        <w:rPr>
          <w:rStyle w:val="FootnoteReference"/>
          <w:color w:val="auto"/>
        </w:rPr>
        <w:footnoteRef/>
      </w:r>
      <w:r w:rsidRPr="00F742E4">
        <w:rPr>
          <w:color w:val="auto"/>
          <w:vertAlign w:val="superscript"/>
        </w:rPr>
        <w:t>)</w:t>
      </w:r>
      <w:r w:rsidR="00F742E4" w:rsidRPr="00F742E4">
        <w:rPr>
          <w:color w:val="auto"/>
          <w:vertAlign w:val="superscript"/>
        </w:rPr>
        <w:t xml:space="preserve"> </w:t>
      </w:r>
      <w:r w:rsidRPr="00F742E4">
        <w:rPr>
          <w:color w:val="auto"/>
        </w:rPr>
        <w:t xml:space="preserve">Kết quả: Ủy ban nhân dân huyện giao cho các phòng, ban chuyên môn, UBND các xã, thị trấn kiểm tra, xem xét, giải quyết theo đúng trình tự thủ tục của pháp luật. </w:t>
      </w:r>
    </w:p>
  </w:footnote>
  <w:footnote w:id="49">
    <w:p w:rsidR="00C25E90" w:rsidRPr="00F742E4" w:rsidRDefault="00C25E90" w:rsidP="00F742E4">
      <w:pPr>
        <w:pStyle w:val="FootnoteText"/>
        <w:ind w:firstLine="567"/>
        <w:jc w:val="both"/>
        <w:rPr>
          <w:color w:val="auto"/>
        </w:rPr>
      </w:pPr>
      <w:r w:rsidRPr="00F742E4">
        <w:rPr>
          <w:color w:val="auto"/>
          <w:vertAlign w:val="superscript"/>
        </w:rPr>
        <w:t>(</w:t>
      </w:r>
      <w:r w:rsidRPr="00F742E4">
        <w:rPr>
          <w:rStyle w:val="FootnoteReference"/>
          <w:color w:val="auto"/>
        </w:rPr>
        <w:footnoteRef/>
      </w:r>
      <w:r w:rsidRPr="00F742E4">
        <w:rPr>
          <w:color w:val="auto"/>
          <w:vertAlign w:val="superscript"/>
        </w:rPr>
        <w:t>)</w:t>
      </w:r>
      <w:r w:rsidR="00F742E4" w:rsidRPr="00F742E4">
        <w:rPr>
          <w:color w:val="auto"/>
          <w:vertAlign w:val="superscript"/>
        </w:rPr>
        <w:t xml:space="preserve"> </w:t>
      </w:r>
      <w:r w:rsidRPr="00F742E4">
        <w:rPr>
          <w:color w:val="auto"/>
        </w:rPr>
        <w:t>Thuộc thẩm quyền giải quyết của UBND huyện và UBND các xã, thị trấn là 14 đơn (</w:t>
      </w:r>
      <w:r w:rsidRPr="00F742E4">
        <w:rPr>
          <w:i/>
          <w:color w:val="auto"/>
        </w:rPr>
        <w:t>khiếu nại 01 đơn; kiến nghị, phản ánh 13 đơn</w:t>
      </w:r>
      <w:r w:rsidRPr="00F742E4">
        <w:rPr>
          <w:color w:val="auto"/>
        </w:rPr>
        <w:t>), thuộc thẩm quyền giải quyết của các cơ quan chức năng ngành dọc là đơn.</w:t>
      </w:r>
    </w:p>
  </w:footnote>
  <w:footnote w:id="50">
    <w:p w:rsidR="00C25E90" w:rsidRPr="00F742E4" w:rsidRDefault="00C25E90" w:rsidP="00F742E4">
      <w:pPr>
        <w:pStyle w:val="FootnoteText"/>
        <w:ind w:firstLine="567"/>
        <w:jc w:val="both"/>
        <w:rPr>
          <w:color w:val="auto"/>
        </w:rPr>
      </w:pPr>
      <w:r w:rsidRPr="00F742E4">
        <w:rPr>
          <w:color w:val="auto"/>
          <w:vertAlign w:val="superscript"/>
        </w:rPr>
        <w:t>(</w:t>
      </w:r>
      <w:r w:rsidRPr="00F742E4">
        <w:rPr>
          <w:rStyle w:val="FootnoteReference"/>
          <w:color w:val="auto"/>
        </w:rPr>
        <w:footnoteRef/>
      </w:r>
      <w:r w:rsidRPr="00F742E4">
        <w:rPr>
          <w:color w:val="auto"/>
          <w:vertAlign w:val="superscript"/>
        </w:rPr>
        <w:t>)</w:t>
      </w:r>
      <w:r w:rsidR="00F742E4" w:rsidRPr="00F742E4">
        <w:rPr>
          <w:color w:val="auto"/>
          <w:vertAlign w:val="superscript"/>
        </w:rPr>
        <w:t xml:space="preserve"> </w:t>
      </w:r>
      <w:r w:rsidRPr="00F742E4">
        <w:rPr>
          <w:color w:val="auto"/>
        </w:rPr>
        <w:t>Thanh tra công tác quản lý và sử dụng nguồn vốn ngân sách Nhà nước và các khoản phụ cấp đối với thời gian nghỉ hưởng chế độ thai sản tại Phòng Giáo dục và Đào tạo và các đơn vị trực thuộc Phòng; Thanh tra công tác quản lý, sử dụng, quyết toán nguồn vốn đầu tư xây dựng cơ bản tại Ban Quản lý dự án đầu tư và xây dựng huyện; Thanh tra công tác quản lý ngân sách, về chấp hành các quy định của pháp luật về lĩnh vực quản lý đất đai tại UBND xã Sa Nghĩa; Thanh tra việc quản lý, quá trình xử dụng đất, việc chấp hành các quy định của luật đất đai đối với phần diện tích đã được nhà nước giao cho 16 hộ gia đình, cá nhân tại Làng Kênh xã Mo Rai để thực hiện Dự án giao đất trống đồi núi trọc thuộc vùng đệm Vườn Quốc gia Chưmomray.</w:t>
      </w:r>
    </w:p>
  </w:footnote>
  <w:footnote w:id="51">
    <w:p w:rsidR="00C25E90" w:rsidRPr="00F742E4" w:rsidRDefault="00C25E90" w:rsidP="00F742E4">
      <w:pPr>
        <w:ind w:firstLine="567"/>
        <w:jc w:val="both"/>
        <w:rPr>
          <w:rFonts w:eastAsia="Calibri"/>
          <w:color w:val="auto"/>
          <w:sz w:val="20"/>
          <w:szCs w:val="20"/>
          <w:lang w:val="es-ES"/>
        </w:rPr>
      </w:pPr>
      <w:r w:rsidRPr="00F742E4">
        <w:rPr>
          <w:color w:val="auto"/>
          <w:sz w:val="22"/>
          <w:vertAlign w:val="superscript"/>
        </w:rPr>
        <w:t>(</w:t>
      </w:r>
      <w:r w:rsidRPr="00F742E4">
        <w:rPr>
          <w:rStyle w:val="FootnoteReference"/>
          <w:color w:val="auto"/>
          <w:sz w:val="22"/>
        </w:rPr>
        <w:footnoteRef/>
      </w:r>
      <w:r w:rsidRPr="00F742E4">
        <w:rPr>
          <w:color w:val="auto"/>
          <w:sz w:val="22"/>
          <w:vertAlign w:val="superscript"/>
        </w:rPr>
        <w:t>)</w:t>
      </w:r>
      <w:r w:rsidR="00F742E4" w:rsidRPr="00F742E4">
        <w:rPr>
          <w:color w:val="auto"/>
          <w:sz w:val="22"/>
          <w:vertAlign w:val="superscript"/>
        </w:rPr>
        <w:t xml:space="preserve"> </w:t>
      </w:r>
      <w:r w:rsidRPr="00F742E4">
        <w:rPr>
          <w:rFonts w:eastAsia="Calibri"/>
          <w:color w:val="auto"/>
          <w:sz w:val="20"/>
          <w:szCs w:val="20"/>
          <w:lang w:val="es-ES"/>
        </w:rPr>
        <w:t>Qua thanh tra đã thu hồi nộp ngân sách nhà nước số tiền 347,549 triệu đồng, do vi phạm trong công tác nghiệm thu, thanh toán cho nhà thầu thi công sai đơn giá, khối lượng và chi sai chế độ thai sản và phụ cấp lâu năm của một số giáo viên.</w:t>
      </w:r>
    </w:p>
  </w:footnote>
  <w:footnote w:id="52">
    <w:p w:rsidR="00C25E90" w:rsidRPr="00F742E4" w:rsidRDefault="00F742E4" w:rsidP="00F742E4">
      <w:pPr>
        <w:pStyle w:val="FootnoteText"/>
        <w:ind w:firstLine="567"/>
        <w:jc w:val="both"/>
        <w:rPr>
          <w:color w:val="auto"/>
        </w:rPr>
      </w:pPr>
      <w:r w:rsidRPr="00F742E4">
        <w:rPr>
          <w:color w:val="auto"/>
          <w:vertAlign w:val="superscript"/>
        </w:rPr>
        <w:t>(</w:t>
      </w:r>
      <w:r w:rsidR="00C25E90" w:rsidRPr="00F742E4">
        <w:rPr>
          <w:rStyle w:val="FootnoteReference"/>
          <w:color w:val="auto"/>
        </w:rPr>
        <w:footnoteRef/>
      </w:r>
      <w:r w:rsidRPr="00F742E4">
        <w:rPr>
          <w:color w:val="auto"/>
          <w:vertAlign w:val="superscript"/>
        </w:rPr>
        <w:t>)</w:t>
      </w:r>
      <w:r w:rsidR="00C25E90" w:rsidRPr="00F742E4">
        <w:rPr>
          <w:color w:val="auto"/>
        </w:rPr>
        <w:t xml:space="preserve"> Số công dân nhập ngũ nghĩa vụ quân sự 70 công dân, số Công dan thực hiện nghĩa vụ tham gia Công an nhân dân năm 2018 là 06 công dân.</w:t>
      </w:r>
    </w:p>
  </w:footnote>
  <w:footnote w:id="53">
    <w:p w:rsidR="00C25E90" w:rsidRPr="00F742E4" w:rsidRDefault="00F742E4" w:rsidP="00F742E4">
      <w:pPr>
        <w:pStyle w:val="FootnoteText"/>
        <w:ind w:firstLine="567"/>
        <w:jc w:val="both"/>
        <w:rPr>
          <w:color w:val="auto"/>
        </w:rPr>
      </w:pPr>
      <w:r w:rsidRPr="00F742E4">
        <w:rPr>
          <w:color w:val="auto"/>
          <w:vertAlign w:val="superscript"/>
        </w:rPr>
        <w:t>(</w:t>
      </w:r>
      <w:r w:rsidR="00C25E90" w:rsidRPr="00F742E4">
        <w:rPr>
          <w:rStyle w:val="FootnoteReference"/>
          <w:color w:val="auto"/>
        </w:rPr>
        <w:footnoteRef/>
      </w:r>
      <w:r w:rsidRPr="00F742E4">
        <w:rPr>
          <w:color w:val="auto"/>
          <w:vertAlign w:val="superscript"/>
        </w:rPr>
        <w:t>)</w:t>
      </w:r>
      <w:r w:rsidRPr="00F742E4">
        <w:rPr>
          <w:color w:val="auto"/>
        </w:rPr>
        <w:t xml:space="preserve"> </w:t>
      </w:r>
      <w:r w:rsidR="00C25E90" w:rsidRPr="00F742E4">
        <w:rPr>
          <w:color w:val="auto"/>
        </w:rPr>
        <w:t xml:space="preserve">Tổ chức huấn luyện cho cán bộ SQ, QNCN trong cơ quan và đại đội 187 cho 40 đ/c, kết quả đạt loại Khá; huấn luyện cho DQ-TV 159 đ/c, kết quả đạt loại Khá; tổ chức huấn luyện và luyện tập chuyển TTSSCĐ, các phương án chiến đấu tại chỗ, phòng chống cháy nổ cho cán bộ cho cơ quan với quân số tham gia 113đ/c đạt 94,96% kế hoạch giao; huấn luyện đại đội BB187 đối tượng nhập ngũ năm 2017, quân số huấn luyện 69/75đ/c, thời gian huấn luyện đạt 98%; huấn luyện bổ sung các loại ungs trong biên chế của Ban Chỉ huy Quân sự huyện 75/75đ/c; huấn luyện dân quân cơ động của huyện 52đ/c, huấn luyện cối 82 cho 20 đ/c; huấn luyện khung B quân số tham gia 62/64 đ/c. </w:t>
      </w:r>
    </w:p>
  </w:footnote>
  <w:footnote w:id="54">
    <w:p w:rsidR="00C25E90" w:rsidRPr="00F742E4" w:rsidRDefault="00F742E4" w:rsidP="00F742E4">
      <w:pPr>
        <w:pStyle w:val="FootnoteText"/>
        <w:ind w:firstLine="567"/>
        <w:jc w:val="both"/>
        <w:rPr>
          <w:color w:val="auto"/>
          <w:lang w:val="es-ES"/>
        </w:rPr>
      </w:pPr>
      <w:r w:rsidRPr="00F742E4">
        <w:rPr>
          <w:color w:val="auto"/>
          <w:vertAlign w:val="superscript"/>
        </w:rPr>
        <w:t>(</w:t>
      </w:r>
      <w:r w:rsidR="00C25E90" w:rsidRPr="00F742E4">
        <w:rPr>
          <w:rStyle w:val="FootnoteReference"/>
          <w:color w:val="auto"/>
        </w:rPr>
        <w:footnoteRef/>
      </w:r>
      <w:r w:rsidRPr="00F742E4">
        <w:rPr>
          <w:color w:val="auto"/>
          <w:vertAlign w:val="superscript"/>
        </w:rPr>
        <w:t>)</w:t>
      </w:r>
      <w:r w:rsidR="00C25E90" w:rsidRPr="00F742E4">
        <w:rPr>
          <w:color w:val="auto"/>
        </w:rPr>
        <w:t xml:space="preserve"> </w:t>
      </w:r>
      <w:r w:rsidR="00C25E90" w:rsidRPr="00F742E4">
        <w:rPr>
          <w:color w:val="auto"/>
          <w:lang w:val="es-ES"/>
        </w:rPr>
        <w:t xml:space="preserve">Vi phạm pháp luật trật tự xã hội: Phát hiện 26 vụ - 56 đối tượng. Trong đó: Vi phạm pháp luật </w:t>
      </w:r>
      <w:r w:rsidR="00C25E90" w:rsidRPr="00F742E4">
        <w:rPr>
          <w:color w:val="auto"/>
          <w:szCs w:val="28"/>
        </w:rPr>
        <w:t xml:space="preserve">trật tự xã hội: </w:t>
      </w:r>
      <w:r w:rsidR="00C25E90" w:rsidRPr="00F742E4">
        <w:rPr>
          <w:color w:val="auto"/>
          <w:szCs w:val="28"/>
          <w:lang w:val="es-ES"/>
        </w:rPr>
        <w:t>25 vụ - 50 đối tượng</w:t>
      </w:r>
      <w:r w:rsidR="00C25E90" w:rsidRPr="00F742E4">
        <w:rPr>
          <w:color w:val="auto"/>
          <w:lang w:val="es-ES"/>
        </w:rPr>
        <w:t>; Vi phạm pháp luật về ma túy 01 vụ - 05 đối tượng</w:t>
      </w:r>
    </w:p>
  </w:footnote>
  <w:footnote w:id="55">
    <w:p w:rsidR="00C25E90" w:rsidRPr="0082476C" w:rsidRDefault="00C25E90" w:rsidP="00F742E4">
      <w:pPr>
        <w:pStyle w:val="NormalWeb"/>
        <w:spacing w:before="120" w:beforeAutospacing="0" w:after="0" w:afterAutospacing="0"/>
        <w:ind w:firstLine="567"/>
        <w:jc w:val="both"/>
        <w:rPr>
          <w:color w:val="C00000"/>
          <w:spacing w:val="-4"/>
          <w:sz w:val="20"/>
          <w:szCs w:val="20"/>
        </w:rPr>
      </w:pPr>
      <w:r w:rsidRPr="00F742E4">
        <w:rPr>
          <w:sz w:val="20"/>
          <w:szCs w:val="20"/>
          <w:vertAlign w:val="superscript"/>
          <w:lang w:val="it-IT"/>
        </w:rPr>
        <w:t>(</w:t>
      </w:r>
      <w:r w:rsidRPr="00F742E4">
        <w:rPr>
          <w:rStyle w:val="FootnoteReference"/>
          <w:sz w:val="20"/>
          <w:szCs w:val="20"/>
        </w:rPr>
        <w:footnoteRef/>
      </w:r>
      <w:r w:rsidRPr="00F742E4">
        <w:rPr>
          <w:sz w:val="20"/>
          <w:szCs w:val="20"/>
          <w:vertAlign w:val="superscript"/>
          <w:lang w:val="it-IT"/>
        </w:rPr>
        <w:t>)</w:t>
      </w:r>
      <w:r w:rsidR="00F742E4" w:rsidRPr="00F742E4">
        <w:rPr>
          <w:sz w:val="20"/>
          <w:szCs w:val="20"/>
          <w:vertAlign w:val="superscript"/>
          <w:lang w:val="it-IT"/>
        </w:rPr>
        <w:t xml:space="preserve"> </w:t>
      </w:r>
      <w:r w:rsidRPr="00F742E4">
        <w:rPr>
          <w:spacing w:val="2"/>
          <w:sz w:val="20"/>
          <w:szCs w:val="20"/>
          <w:lang w:val="nl-NL"/>
        </w:rPr>
        <w:t xml:space="preserve">Qua </w:t>
      </w:r>
      <w:r w:rsidRPr="00F742E4">
        <w:rPr>
          <w:spacing w:val="-4"/>
          <w:sz w:val="20"/>
          <w:szCs w:val="20"/>
        </w:rPr>
        <w:t>tuần tra các lực lượng đã phát hiện 488 trường hợp vi phạm trật tự an toàn giao thông, tạm giữ 236 xe mô tô, 223 giấy tờ xe các loại; quyết định xử phạt vi phạm hành chính 500 trường hợp (Phạt tiền 489 trường hợp, phạt cảnh cáo 11 trường hợp) nộp ngân sách nhà nước 302.525.000đồng.</w:t>
      </w:r>
      <w:r w:rsidRPr="00F742E4">
        <w:rPr>
          <w:i/>
          <w:spacing w:val="-4"/>
          <w:sz w:val="20"/>
          <w:szCs w:val="20"/>
        </w:rPr>
        <w:t>( Ba trăm lẻ hai triệu năm trăm hai mươi lăm ngàn đồng</w:t>
      </w:r>
      <w:r w:rsidRPr="0082476C">
        <w:rPr>
          <w:i/>
          <w:color w:val="C00000"/>
          <w:spacing w:val="-4"/>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93F6F"/>
    <w:rsid w:val="00000796"/>
    <w:rsid w:val="00000C94"/>
    <w:rsid w:val="00001A86"/>
    <w:rsid w:val="00003891"/>
    <w:rsid w:val="00004408"/>
    <w:rsid w:val="00006692"/>
    <w:rsid w:val="00006BCF"/>
    <w:rsid w:val="000102D3"/>
    <w:rsid w:val="00012498"/>
    <w:rsid w:val="00013260"/>
    <w:rsid w:val="00013FBF"/>
    <w:rsid w:val="000148C5"/>
    <w:rsid w:val="00015FD4"/>
    <w:rsid w:val="00017E9B"/>
    <w:rsid w:val="00020E98"/>
    <w:rsid w:val="000247FC"/>
    <w:rsid w:val="000255B7"/>
    <w:rsid w:val="0002562D"/>
    <w:rsid w:val="00025AFA"/>
    <w:rsid w:val="000278C8"/>
    <w:rsid w:val="00027C72"/>
    <w:rsid w:val="00033196"/>
    <w:rsid w:val="00033596"/>
    <w:rsid w:val="00033F36"/>
    <w:rsid w:val="000341CF"/>
    <w:rsid w:val="0003452E"/>
    <w:rsid w:val="0003591F"/>
    <w:rsid w:val="000432BC"/>
    <w:rsid w:val="0004591A"/>
    <w:rsid w:val="00046798"/>
    <w:rsid w:val="00047F21"/>
    <w:rsid w:val="00052325"/>
    <w:rsid w:val="000550FC"/>
    <w:rsid w:val="0005516D"/>
    <w:rsid w:val="00056C6B"/>
    <w:rsid w:val="000579A5"/>
    <w:rsid w:val="00060B56"/>
    <w:rsid w:val="000643EE"/>
    <w:rsid w:val="00064F06"/>
    <w:rsid w:val="000657CF"/>
    <w:rsid w:val="00065ABE"/>
    <w:rsid w:val="00065B33"/>
    <w:rsid w:val="00065C4E"/>
    <w:rsid w:val="000669FA"/>
    <w:rsid w:val="000713DF"/>
    <w:rsid w:val="00071A54"/>
    <w:rsid w:val="00072019"/>
    <w:rsid w:val="00072959"/>
    <w:rsid w:val="00073AAA"/>
    <w:rsid w:val="00074E20"/>
    <w:rsid w:val="0007666F"/>
    <w:rsid w:val="00077061"/>
    <w:rsid w:val="000819C8"/>
    <w:rsid w:val="000820C3"/>
    <w:rsid w:val="00083DA1"/>
    <w:rsid w:val="00086E86"/>
    <w:rsid w:val="00086F7D"/>
    <w:rsid w:val="00090F02"/>
    <w:rsid w:val="0009180E"/>
    <w:rsid w:val="0009263A"/>
    <w:rsid w:val="00092AE6"/>
    <w:rsid w:val="00092F31"/>
    <w:rsid w:val="00094F2C"/>
    <w:rsid w:val="00095DA4"/>
    <w:rsid w:val="00097E53"/>
    <w:rsid w:val="000A29F6"/>
    <w:rsid w:val="000A3317"/>
    <w:rsid w:val="000A4F7A"/>
    <w:rsid w:val="000A52E5"/>
    <w:rsid w:val="000A5AB4"/>
    <w:rsid w:val="000A5BB2"/>
    <w:rsid w:val="000A7071"/>
    <w:rsid w:val="000B057B"/>
    <w:rsid w:val="000B60CF"/>
    <w:rsid w:val="000B7725"/>
    <w:rsid w:val="000C2C46"/>
    <w:rsid w:val="000C3632"/>
    <w:rsid w:val="000C382A"/>
    <w:rsid w:val="000C3E2D"/>
    <w:rsid w:val="000C4850"/>
    <w:rsid w:val="000C51A0"/>
    <w:rsid w:val="000C6C31"/>
    <w:rsid w:val="000C7957"/>
    <w:rsid w:val="000C79B0"/>
    <w:rsid w:val="000C7E9C"/>
    <w:rsid w:val="000D307C"/>
    <w:rsid w:val="000D661B"/>
    <w:rsid w:val="000D7679"/>
    <w:rsid w:val="000E05A7"/>
    <w:rsid w:val="000E14F3"/>
    <w:rsid w:val="000E17AB"/>
    <w:rsid w:val="000E4040"/>
    <w:rsid w:val="000E408E"/>
    <w:rsid w:val="000E5E71"/>
    <w:rsid w:val="000E696A"/>
    <w:rsid w:val="000E6A94"/>
    <w:rsid w:val="000F0A9C"/>
    <w:rsid w:val="000F42F6"/>
    <w:rsid w:val="000F4C1F"/>
    <w:rsid w:val="000F5F28"/>
    <w:rsid w:val="00100A39"/>
    <w:rsid w:val="00101FBD"/>
    <w:rsid w:val="001031BB"/>
    <w:rsid w:val="00106A67"/>
    <w:rsid w:val="00106D3E"/>
    <w:rsid w:val="00107D23"/>
    <w:rsid w:val="001101FC"/>
    <w:rsid w:val="001101FF"/>
    <w:rsid w:val="00110570"/>
    <w:rsid w:val="00110E83"/>
    <w:rsid w:val="00111282"/>
    <w:rsid w:val="001118E5"/>
    <w:rsid w:val="00112490"/>
    <w:rsid w:val="00114464"/>
    <w:rsid w:val="00114AF6"/>
    <w:rsid w:val="001158B5"/>
    <w:rsid w:val="00131D34"/>
    <w:rsid w:val="00132676"/>
    <w:rsid w:val="00135AC8"/>
    <w:rsid w:val="001370E6"/>
    <w:rsid w:val="00143B4D"/>
    <w:rsid w:val="00144172"/>
    <w:rsid w:val="001443D2"/>
    <w:rsid w:val="00144714"/>
    <w:rsid w:val="00144CB9"/>
    <w:rsid w:val="00145EEE"/>
    <w:rsid w:val="00147A03"/>
    <w:rsid w:val="00152A94"/>
    <w:rsid w:val="00156809"/>
    <w:rsid w:val="00156A59"/>
    <w:rsid w:val="00156D76"/>
    <w:rsid w:val="00161322"/>
    <w:rsid w:val="00162704"/>
    <w:rsid w:val="001641BF"/>
    <w:rsid w:val="00165684"/>
    <w:rsid w:val="00166A5C"/>
    <w:rsid w:val="00166BDD"/>
    <w:rsid w:val="00170D82"/>
    <w:rsid w:val="00173A04"/>
    <w:rsid w:val="00173AFC"/>
    <w:rsid w:val="00176E7D"/>
    <w:rsid w:val="00180219"/>
    <w:rsid w:val="00180B25"/>
    <w:rsid w:val="00180C90"/>
    <w:rsid w:val="001826D3"/>
    <w:rsid w:val="001839B7"/>
    <w:rsid w:val="00184EBA"/>
    <w:rsid w:val="00187343"/>
    <w:rsid w:val="00187AD6"/>
    <w:rsid w:val="00190862"/>
    <w:rsid w:val="00193DCF"/>
    <w:rsid w:val="00197661"/>
    <w:rsid w:val="001A01B0"/>
    <w:rsid w:val="001A127B"/>
    <w:rsid w:val="001A1E92"/>
    <w:rsid w:val="001A3D87"/>
    <w:rsid w:val="001A41B4"/>
    <w:rsid w:val="001A5B90"/>
    <w:rsid w:val="001A5E3C"/>
    <w:rsid w:val="001A6DB4"/>
    <w:rsid w:val="001A7060"/>
    <w:rsid w:val="001A741C"/>
    <w:rsid w:val="001A7F56"/>
    <w:rsid w:val="001B0F14"/>
    <w:rsid w:val="001B10B0"/>
    <w:rsid w:val="001B1948"/>
    <w:rsid w:val="001B305F"/>
    <w:rsid w:val="001B3AED"/>
    <w:rsid w:val="001B45A4"/>
    <w:rsid w:val="001B492D"/>
    <w:rsid w:val="001B4B30"/>
    <w:rsid w:val="001C0423"/>
    <w:rsid w:val="001C0F8F"/>
    <w:rsid w:val="001C15CE"/>
    <w:rsid w:val="001C1B5C"/>
    <w:rsid w:val="001C1CDB"/>
    <w:rsid w:val="001C20B4"/>
    <w:rsid w:val="001C4A0D"/>
    <w:rsid w:val="001C4DC1"/>
    <w:rsid w:val="001C5395"/>
    <w:rsid w:val="001C700F"/>
    <w:rsid w:val="001D1EFE"/>
    <w:rsid w:val="001D33E4"/>
    <w:rsid w:val="001D5F51"/>
    <w:rsid w:val="001D63AF"/>
    <w:rsid w:val="001D6406"/>
    <w:rsid w:val="001D7243"/>
    <w:rsid w:val="001E2588"/>
    <w:rsid w:val="001E2FCC"/>
    <w:rsid w:val="001E4356"/>
    <w:rsid w:val="001E6212"/>
    <w:rsid w:val="001E75A8"/>
    <w:rsid w:val="001E7AAF"/>
    <w:rsid w:val="001F03C1"/>
    <w:rsid w:val="001F2069"/>
    <w:rsid w:val="001F2444"/>
    <w:rsid w:val="001F3BC3"/>
    <w:rsid w:val="001F43E7"/>
    <w:rsid w:val="001F46BD"/>
    <w:rsid w:val="001F53A2"/>
    <w:rsid w:val="001F5F3B"/>
    <w:rsid w:val="001F6920"/>
    <w:rsid w:val="0020002B"/>
    <w:rsid w:val="00203094"/>
    <w:rsid w:val="00205720"/>
    <w:rsid w:val="00210674"/>
    <w:rsid w:val="002118F9"/>
    <w:rsid w:val="00212F63"/>
    <w:rsid w:val="00213024"/>
    <w:rsid w:val="00213571"/>
    <w:rsid w:val="002158D9"/>
    <w:rsid w:val="00221105"/>
    <w:rsid w:val="00221400"/>
    <w:rsid w:val="00222285"/>
    <w:rsid w:val="0022399D"/>
    <w:rsid w:val="002253AD"/>
    <w:rsid w:val="00225BCD"/>
    <w:rsid w:val="0022696E"/>
    <w:rsid w:val="00227D6D"/>
    <w:rsid w:val="00231FFC"/>
    <w:rsid w:val="002322CA"/>
    <w:rsid w:val="002339E2"/>
    <w:rsid w:val="0023779A"/>
    <w:rsid w:val="00241D25"/>
    <w:rsid w:val="0024569E"/>
    <w:rsid w:val="00245F26"/>
    <w:rsid w:val="002478DD"/>
    <w:rsid w:val="002503B7"/>
    <w:rsid w:val="0025372C"/>
    <w:rsid w:val="00254A4F"/>
    <w:rsid w:val="00254E28"/>
    <w:rsid w:val="002566DE"/>
    <w:rsid w:val="00260E6A"/>
    <w:rsid w:val="002642B7"/>
    <w:rsid w:val="0026504A"/>
    <w:rsid w:val="00266409"/>
    <w:rsid w:val="0027136E"/>
    <w:rsid w:val="002713FC"/>
    <w:rsid w:val="00274849"/>
    <w:rsid w:val="0027581F"/>
    <w:rsid w:val="00277C55"/>
    <w:rsid w:val="00283037"/>
    <w:rsid w:val="00283E11"/>
    <w:rsid w:val="002868DB"/>
    <w:rsid w:val="0028792C"/>
    <w:rsid w:val="00287E4D"/>
    <w:rsid w:val="0029129D"/>
    <w:rsid w:val="00291436"/>
    <w:rsid w:val="0029192D"/>
    <w:rsid w:val="0029368A"/>
    <w:rsid w:val="00294B2F"/>
    <w:rsid w:val="00296D59"/>
    <w:rsid w:val="0029702A"/>
    <w:rsid w:val="002A15EE"/>
    <w:rsid w:val="002A169B"/>
    <w:rsid w:val="002A28FE"/>
    <w:rsid w:val="002A39DC"/>
    <w:rsid w:val="002B275C"/>
    <w:rsid w:val="002B3F1E"/>
    <w:rsid w:val="002B48E2"/>
    <w:rsid w:val="002B6C03"/>
    <w:rsid w:val="002C00C9"/>
    <w:rsid w:val="002C15B1"/>
    <w:rsid w:val="002C2657"/>
    <w:rsid w:val="002C6076"/>
    <w:rsid w:val="002C69C3"/>
    <w:rsid w:val="002C6B07"/>
    <w:rsid w:val="002C6B6F"/>
    <w:rsid w:val="002C75D8"/>
    <w:rsid w:val="002D0AA5"/>
    <w:rsid w:val="002D1635"/>
    <w:rsid w:val="002D2A5C"/>
    <w:rsid w:val="002D6B34"/>
    <w:rsid w:val="002E07AF"/>
    <w:rsid w:val="002E1408"/>
    <w:rsid w:val="002E1725"/>
    <w:rsid w:val="002E35F9"/>
    <w:rsid w:val="002E7693"/>
    <w:rsid w:val="002E7AAA"/>
    <w:rsid w:val="002F01AF"/>
    <w:rsid w:val="002F27B9"/>
    <w:rsid w:val="002F281E"/>
    <w:rsid w:val="002F2B9F"/>
    <w:rsid w:val="002F3F62"/>
    <w:rsid w:val="002F4BE0"/>
    <w:rsid w:val="002F62A6"/>
    <w:rsid w:val="003012DA"/>
    <w:rsid w:val="003013F4"/>
    <w:rsid w:val="003017B6"/>
    <w:rsid w:val="00301981"/>
    <w:rsid w:val="00301FFD"/>
    <w:rsid w:val="00302C3C"/>
    <w:rsid w:val="00304E8F"/>
    <w:rsid w:val="00307C7A"/>
    <w:rsid w:val="00310007"/>
    <w:rsid w:val="00312EEA"/>
    <w:rsid w:val="00313226"/>
    <w:rsid w:val="0031370B"/>
    <w:rsid w:val="00316030"/>
    <w:rsid w:val="00316912"/>
    <w:rsid w:val="00316B8D"/>
    <w:rsid w:val="00316F7D"/>
    <w:rsid w:val="0031714E"/>
    <w:rsid w:val="00322D65"/>
    <w:rsid w:val="00327C43"/>
    <w:rsid w:val="00331A6F"/>
    <w:rsid w:val="00332143"/>
    <w:rsid w:val="0033251D"/>
    <w:rsid w:val="003327D7"/>
    <w:rsid w:val="00332F28"/>
    <w:rsid w:val="00333D3B"/>
    <w:rsid w:val="00336EC7"/>
    <w:rsid w:val="003377B3"/>
    <w:rsid w:val="003425A5"/>
    <w:rsid w:val="00343862"/>
    <w:rsid w:val="00343953"/>
    <w:rsid w:val="00344794"/>
    <w:rsid w:val="00344834"/>
    <w:rsid w:val="00344A59"/>
    <w:rsid w:val="00347B65"/>
    <w:rsid w:val="003501BE"/>
    <w:rsid w:val="003515BF"/>
    <w:rsid w:val="00351CBE"/>
    <w:rsid w:val="00352758"/>
    <w:rsid w:val="003527B7"/>
    <w:rsid w:val="0035391C"/>
    <w:rsid w:val="00355218"/>
    <w:rsid w:val="00355B9F"/>
    <w:rsid w:val="00357425"/>
    <w:rsid w:val="00362073"/>
    <w:rsid w:val="003623AC"/>
    <w:rsid w:val="00363000"/>
    <w:rsid w:val="00363AD0"/>
    <w:rsid w:val="00365823"/>
    <w:rsid w:val="00366849"/>
    <w:rsid w:val="003677F9"/>
    <w:rsid w:val="00367EEC"/>
    <w:rsid w:val="003705CC"/>
    <w:rsid w:val="003712E6"/>
    <w:rsid w:val="0037185E"/>
    <w:rsid w:val="00372C48"/>
    <w:rsid w:val="00372FB4"/>
    <w:rsid w:val="003735CB"/>
    <w:rsid w:val="0037708A"/>
    <w:rsid w:val="003777A6"/>
    <w:rsid w:val="0038263E"/>
    <w:rsid w:val="0038434D"/>
    <w:rsid w:val="003851D1"/>
    <w:rsid w:val="0038582D"/>
    <w:rsid w:val="00386B38"/>
    <w:rsid w:val="0039117C"/>
    <w:rsid w:val="00393666"/>
    <w:rsid w:val="0039395A"/>
    <w:rsid w:val="003962A5"/>
    <w:rsid w:val="00397BB5"/>
    <w:rsid w:val="003A08CA"/>
    <w:rsid w:val="003A30B1"/>
    <w:rsid w:val="003A30F2"/>
    <w:rsid w:val="003A38A9"/>
    <w:rsid w:val="003A4720"/>
    <w:rsid w:val="003A5871"/>
    <w:rsid w:val="003B035D"/>
    <w:rsid w:val="003B18D5"/>
    <w:rsid w:val="003B3B2F"/>
    <w:rsid w:val="003B3BD9"/>
    <w:rsid w:val="003B3F1F"/>
    <w:rsid w:val="003B4E17"/>
    <w:rsid w:val="003B748C"/>
    <w:rsid w:val="003C190C"/>
    <w:rsid w:val="003C1AE7"/>
    <w:rsid w:val="003C24ED"/>
    <w:rsid w:val="003C4E01"/>
    <w:rsid w:val="003C5471"/>
    <w:rsid w:val="003C7102"/>
    <w:rsid w:val="003C7BE9"/>
    <w:rsid w:val="003D5BDB"/>
    <w:rsid w:val="003D6C53"/>
    <w:rsid w:val="003D785A"/>
    <w:rsid w:val="003E05B7"/>
    <w:rsid w:val="003E1192"/>
    <w:rsid w:val="003E189C"/>
    <w:rsid w:val="003E3EF4"/>
    <w:rsid w:val="003E6257"/>
    <w:rsid w:val="003E6D1D"/>
    <w:rsid w:val="003E6DAE"/>
    <w:rsid w:val="003E755C"/>
    <w:rsid w:val="003F0D51"/>
    <w:rsid w:val="003F1D41"/>
    <w:rsid w:val="003F4A0D"/>
    <w:rsid w:val="003F7331"/>
    <w:rsid w:val="003F78FC"/>
    <w:rsid w:val="004009A2"/>
    <w:rsid w:val="004022AA"/>
    <w:rsid w:val="004025A2"/>
    <w:rsid w:val="00404CEE"/>
    <w:rsid w:val="00410262"/>
    <w:rsid w:val="00411CD3"/>
    <w:rsid w:val="00413BFF"/>
    <w:rsid w:val="00413D50"/>
    <w:rsid w:val="00415B9D"/>
    <w:rsid w:val="004168A9"/>
    <w:rsid w:val="004200AA"/>
    <w:rsid w:val="004279DB"/>
    <w:rsid w:val="00427ED1"/>
    <w:rsid w:val="00431963"/>
    <w:rsid w:val="004322C5"/>
    <w:rsid w:val="00433994"/>
    <w:rsid w:val="00433FE9"/>
    <w:rsid w:val="0043754D"/>
    <w:rsid w:val="0044075A"/>
    <w:rsid w:val="004408C8"/>
    <w:rsid w:val="004409F8"/>
    <w:rsid w:val="0044200E"/>
    <w:rsid w:val="004448CA"/>
    <w:rsid w:val="004462DE"/>
    <w:rsid w:val="00446750"/>
    <w:rsid w:val="004467DB"/>
    <w:rsid w:val="004469C0"/>
    <w:rsid w:val="00447281"/>
    <w:rsid w:val="004474B0"/>
    <w:rsid w:val="004509D6"/>
    <w:rsid w:val="004521E7"/>
    <w:rsid w:val="0045252B"/>
    <w:rsid w:val="00453613"/>
    <w:rsid w:val="00453913"/>
    <w:rsid w:val="00453CFC"/>
    <w:rsid w:val="00454089"/>
    <w:rsid w:val="0045588D"/>
    <w:rsid w:val="004612D8"/>
    <w:rsid w:val="00461BA5"/>
    <w:rsid w:val="004633BC"/>
    <w:rsid w:val="0046358E"/>
    <w:rsid w:val="00463F39"/>
    <w:rsid w:val="00465733"/>
    <w:rsid w:val="00465DB5"/>
    <w:rsid w:val="00476355"/>
    <w:rsid w:val="00476B0D"/>
    <w:rsid w:val="00476C07"/>
    <w:rsid w:val="00482EC1"/>
    <w:rsid w:val="00485C7F"/>
    <w:rsid w:val="0048738F"/>
    <w:rsid w:val="00491F56"/>
    <w:rsid w:val="00492AC3"/>
    <w:rsid w:val="004932BC"/>
    <w:rsid w:val="004956F8"/>
    <w:rsid w:val="0049574C"/>
    <w:rsid w:val="00495DB2"/>
    <w:rsid w:val="00497C62"/>
    <w:rsid w:val="004A019F"/>
    <w:rsid w:val="004A0BE7"/>
    <w:rsid w:val="004A0EB5"/>
    <w:rsid w:val="004A1C28"/>
    <w:rsid w:val="004A58B7"/>
    <w:rsid w:val="004A5EED"/>
    <w:rsid w:val="004A6218"/>
    <w:rsid w:val="004B0204"/>
    <w:rsid w:val="004B0FCA"/>
    <w:rsid w:val="004B612E"/>
    <w:rsid w:val="004B67C4"/>
    <w:rsid w:val="004B6EED"/>
    <w:rsid w:val="004C1325"/>
    <w:rsid w:val="004C2BFE"/>
    <w:rsid w:val="004C2EA3"/>
    <w:rsid w:val="004C4FAE"/>
    <w:rsid w:val="004C6C9F"/>
    <w:rsid w:val="004D35E1"/>
    <w:rsid w:val="004D39A9"/>
    <w:rsid w:val="004D559F"/>
    <w:rsid w:val="004D5A6C"/>
    <w:rsid w:val="004D6061"/>
    <w:rsid w:val="004D628D"/>
    <w:rsid w:val="004E06C7"/>
    <w:rsid w:val="004E5333"/>
    <w:rsid w:val="004F006B"/>
    <w:rsid w:val="004F04D8"/>
    <w:rsid w:val="004F14D9"/>
    <w:rsid w:val="004F29DD"/>
    <w:rsid w:val="004F491D"/>
    <w:rsid w:val="004F742A"/>
    <w:rsid w:val="004F779C"/>
    <w:rsid w:val="00500E7A"/>
    <w:rsid w:val="00503A05"/>
    <w:rsid w:val="005050E0"/>
    <w:rsid w:val="00510FD8"/>
    <w:rsid w:val="00512AD0"/>
    <w:rsid w:val="00512FBB"/>
    <w:rsid w:val="00513A5B"/>
    <w:rsid w:val="005146ED"/>
    <w:rsid w:val="005162C8"/>
    <w:rsid w:val="005166D2"/>
    <w:rsid w:val="005206DB"/>
    <w:rsid w:val="00522129"/>
    <w:rsid w:val="00522222"/>
    <w:rsid w:val="005235B4"/>
    <w:rsid w:val="00526B53"/>
    <w:rsid w:val="00526C5B"/>
    <w:rsid w:val="00527B21"/>
    <w:rsid w:val="00530734"/>
    <w:rsid w:val="005324E2"/>
    <w:rsid w:val="00532989"/>
    <w:rsid w:val="00535753"/>
    <w:rsid w:val="005359F8"/>
    <w:rsid w:val="00535F7E"/>
    <w:rsid w:val="00536AC1"/>
    <w:rsid w:val="00545534"/>
    <w:rsid w:val="005459EC"/>
    <w:rsid w:val="0055129B"/>
    <w:rsid w:val="005515B2"/>
    <w:rsid w:val="0055237B"/>
    <w:rsid w:val="005551F2"/>
    <w:rsid w:val="005564D4"/>
    <w:rsid w:val="0055679E"/>
    <w:rsid w:val="005568DF"/>
    <w:rsid w:val="005603BB"/>
    <w:rsid w:val="00560A05"/>
    <w:rsid w:val="00560BB0"/>
    <w:rsid w:val="00561954"/>
    <w:rsid w:val="00561FFC"/>
    <w:rsid w:val="0056474A"/>
    <w:rsid w:val="00571A44"/>
    <w:rsid w:val="00574371"/>
    <w:rsid w:val="005746F6"/>
    <w:rsid w:val="00576BE5"/>
    <w:rsid w:val="00580E64"/>
    <w:rsid w:val="00582723"/>
    <w:rsid w:val="00582EE0"/>
    <w:rsid w:val="0058554D"/>
    <w:rsid w:val="00585642"/>
    <w:rsid w:val="00586B90"/>
    <w:rsid w:val="00593328"/>
    <w:rsid w:val="00593775"/>
    <w:rsid w:val="00593AF1"/>
    <w:rsid w:val="00595F31"/>
    <w:rsid w:val="00596147"/>
    <w:rsid w:val="005A049B"/>
    <w:rsid w:val="005A3A57"/>
    <w:rsid w:val="005A41EB"/>
    <w:rsid w:val="005A4D8E"/>
    <w:rsid w:val="005A5023"/>
    <w:rsid w:val="005A63C7"/>
    <w:rsid w:val="005A67E9"/>
    <w:rsid w:val="005A7B96"/>
    <w:rsid w:val="005B1B09"/>
    <w:rsid w:val="005B2555"/>
    <w:rsid w:val="005B3DD1"/>
    <w:rsid w:val="005B645E"/>
    <w:rsid w:val="005B648B"/>
    <w:rsid w:val="005C26FD"/>
    <w:rsid w:val="005C611B"/>
    <w:rsid w:val="005C6BF1"/>
    <w:rsid w:val="005C6CB0"/>
    <w:rsid w:val="005C6EE6"/>
    <w:rsid w:val="005C7B72"/>
    <w:rsid w:val="005D4339"/>
    <w:rsid w:val="005E1A35"/>
    <w:rsid w:val="005E429F"/>
    <w:rsid w:val="005E63BD"/>
    <w:rsid w:val="005F04B4"/>
    <w:rsid w:val="005F24B3"/>
    <w:rsid w:val="005F4386"/>
    <w:rsid w:val="005F52DC"/>
    <w:rsid w:val="005F6B01"/>
    <w:rsid w:val="005F6F36"/>
    <w:rsid w:val="005F71BE"/>
    <w:rsid w:val="005F7C15"/>
    <w:rsid w:val="006006A0"/>
    <w:rsid w:val="00601DB0"/>
    <w:rsid w:val="0060251E"/>
    <w:rsid w:val="006027C0"/>
    <w:rsid w:val="006036DA"/>
    <w:rsid w:val="00603BD0"/>
    <w:rsid w:val="006056EC"/>
    <w:rsid w:val="0060633B"/>
    <w:rsid w:val="006075C3"/>
    <w:rsid w:val="00607B8B"/>
    <w:rsid w:val="006113CD"/>
    <w:rsid w:val="006124D8"/>
    <w:rsid w:val="00612782"/>
    <w:rsid w:val="00613EBC"/>
    <w:rsid w:val="006147CF"/>
    <w:rsid w:val="00614883"/>
    <w:rsid w:val="00614B4D"/>
    <w:rsid w:val="00614FBE"/>
    <w:rsid w:val="0061790F"/>
    <w:rsid w:val="0062127F"/>
    <w:rsid w:val="006229AE"/>
    <w:rsid w:val="006239A4"/>
    <w:rsid w:val="00624103"/>
    <w:rsid w:val="0062626C"/>
    <w:rsid w:val="00626E8B"/>
    <w:rsid w:val="00635B93"/>
    <w:rsid w:val="006362DF"/>
    <w:rsid w:val="006403E6"/>
    <w:rsid w:val="006415FA"/>
    <w:rsid w:val="0064254B"/>
    <w:rsid w:val="006426AE"/>
    <w:rsid w:val="00643BB1"/>
    <w:rsid w:val="00647223"/>
    <w:rsid w:val="006524F8"/>
    <w:rsid w:val="0065254E"/>
    <w:rsid w:val="00654D3B"/>
    <w:rsid w:val="00655782"/>
    <w:rsid w:val="00655B1E"/>
    <w:rsid w:val="00655D5A"/>
    <w:rsid w:val="006566EC"/>
    <w:rsid w:val="00661653"/>
    <w:rsid w:val="006638D0"/>
    <w:rsid w:val="00663BBD"/>
    <w:rsid w:val="00665119"/>
    <w:rsid w:val="006679A7"/>
    <w:rsid w:val="00671C52"/>
    <w:rsid w:val="00671D81"/>
    <w:rsid w:val="00674922"/>
    <w:rsid w:val="00675288"/>
    <w:rsid w:val="00676A87"/>
    <w:rsid w:val="00677DB2"/>
    <w:rsid w:val="00677F03"/>
    <w:rsid w:val="006806EC"/>
    <w:rsid w:val="00680C7F"/>
    <w:rsid w:val="00684C9A"/>
    <w:rsid w:val="00685805"/>
    <w:rsid w:val="006902B6"/>
    <w:rsid w:val="00692D7E"/>
    <w:rsid w:val="00692E30"/>
    <w:rsid w:val="00693D2C"/>
    <w:rsid w:val="00693EED"/>
    <w:rsid w:val="0069436B"/>
    <w:rsid w:val="00694442"/>
    <w:rsid w:val="0069571E"/>
    <w:rsid w:val="006A0453"/>
    <w:rsid w:val="006A184D"/>
    <w:rsid w:val="006A2D90"/>
    <w:rsid w:val="006A4581"/>
    <w:rsid w:val="006A4DD0"/>
    <w:rsid w:val="006A63BB"/>
    <w:rsid w:val="006A6611"/>
    <w:rsid w:val="006A7960"/>
    <w:rsid w:val="006B0687"/>
    <w:rsid w:val="006B0F61"/>
    <w:rsid w:val="006B2508"/>
    <w:rsid w:val="006B4B06"/>
    <w:rsid w:val="006B7681"/>
    <w:rsid w:val="006C0BBD"/>
    <w:rsid w:val="006C2097"/>
    <w:rsid w:val="006C2370"/>
    <w:rsid w:val="006C2634"/>
    <w:rsid w:val="006C61B6"/>
    <w:rsid w:val="006C6C0C"/>
    <w:rsid w:val="006C6D76"/>
    <w:rsid w:val="006C6E7D"/>
    <w:rsid w:val="006D07AD"/>
    <w:rsid w:val="006D1CCB"/>
    <w:rsid w:val="006D2194"/>
    <w:rsid w:val="006D2456"/>
    <w:rsid w:val="006D377D"/>
    <w:rsid w:val="006D3D48"/>
    <w:rsid w:val="006D3D8E"/>
    <w:rsid w:val="006D4E58"/>
    <w:rsid w:val="006D77AC"/>
    <w:rsid w:val="006D7F49"/>
    <w:rsid w:val="006E1926"/>
    <w:rsid w:val="006E2313"/>
    <w:rsid w:val="006E4AA4"/>
    <w:rsid w:val="006F20FE"/>
    <w:rsid w:val="006F2C39"/>
    <w:rsid w:val="006F4490"/>
    <w:rsid w:val="006F4A45"/>
    <w:rsid w:val="006F5163"/>
    <w:rsid w:val="006F7608"/>
    <w:rsid w:val="0070046F"/>
    <w:rsid w:val="00702014"/>
    <w:rsid w:val="00702087"/>
    <w:rsid w:val="00702C71"/>
    <w:rsid w:val="00703C02"/>
    <w:rsid w:val="00704A2B"/>
    <w:rsid w:val="00704C26"/>
    <w:rsid w:val="007069D5"/>
    <w:rsid w:val="00707D69"/>
    <w:rsid w:val="007109C2"/>
    <w:rsid w:val="00712727"/>
    <w:rsid w:val="00712EF5"/>
    <w:rsid w:val="00715E6B"/>
    <w:rsid w:val="0071689D"/>
    <w:rsid w:val="00716A41"/>
    <w:rsid w:val="00720159"/>
    <w:rsid w:val="0072142A"/>
    <w:rsid w:val="007240E9"/>
    <w:rsid w:val="00724A65"/>
    <w:rsid w:val="00725E7C"/>
    <w:rsid w:val="00730B81"/>
    <w:rsid w:val="00731A4C"/>
    <w:rsid w:val="00732589"/>
    <w:rsid w:val="007362F0"/>
    <w:rsid w:val="00736E04"/>
    <w:rsid w:val="00737DBC"/>
    <w:rsid w:val="00737F6F"/>
    <w:rsid w:val="0074252E"/>
    <w:rsid w:val="00742570"/>
    <w:rsid w:val="0074380C"/>
    <w:rsid w:val="00746849"/>
    <w:rsid w:val="00752878"/>
    <w:rsid w:val="00752F24"/>
    <w:rsid w:val="00754414"/>
    <w:rsid w:val="0075574E"/>
    <w:rsid w:val="00760F8B"/>
    <w:rsid w:val="00761741"/>
    <w:rsid w:val="00766EE0"/>
    <w:rsid w:val="0076792A"/>
    <w:rsid w:val="007700AA"/>
    <w:rsid w:val="00770885"/>
    <w:rsid w:val="00771DC1"/>
    <w:rsid w:val="0077216C"/>
    <w:rsid w:val="00776215"/>
    <w:rsid w:val="00780A96"/>
    <w:rsid w:val="007826DF"/>
    <w:rsid w:val="00783B8F"/>
    <w:rsid w:val="00785CE1"/>
    <w:rsid w:val="0078761E"/>
    <w:rsid w:val="007910B8"/>
    <w:rsid w:val="0079281A"/>
    <w:rsid w:val="00792D77"/>
    <w:rsid w:val="0079427F"/>
    <w:rsid w:val="007959D1"/>
    <w:rsid w:val="00797819"/>
    <w:rsid w:val="007A3ECB"/>
    <w:rsid w:val="007A7AE2"/>
    <w:rsid w:val="007B13E8"/>
    <w:rsid w:val="007B1B17"/>
    <w:rsid w:val="007B2746"/>
    <w:rsid w:val="007C1178"/>
    <w:rsid w:val="007C1283"/>
    <w:rsid w:val="007C23C9"/>
    <w:rsid w:val="007C2D28"/>
    <w:rsid w:val="007C465A"/>
    <w:rsid w:val="007D05E0"/>
    <w:rsid w:val="007D2ADE"/>
    <w:rsid w:val="007D38C8"/>
    <w:rsid w:val="007D3BF7"/>
    <w:rsid w:val="007D3CD4"/>
    <w:rsid w:val="007D6C40"/>
    <w:rsid w:val="007E0C2B"/>
    <w:rsid w:val="007E1C74"/>
    <w:rsid w:val="007E2256"/>
    <w:rsid w:val="007E4775"/>
    <w:rsid w:val="007F20B1"/>
    <w:rsid w:val="007F3F52"/>
    <w:rsid w:val="007F4BE4"/>
    <w:rsid w:val="007F5A77"/>
    <w:rsid w:val="007F5EC9"/>
    <w:rsid w:val="007F648D"/>
    <w:rsid w:val="007F7452"/>
    <w:rsid w:val="00802F2E"/>
    <w:rsid w:val="00803465"/>
    <w:rsid w:val="00803CE9"/>
    <w:rsid w:val="008042A6"/>
    <w:rsid w:val="00806C5D"/>
    <w:rsid w:val="0080748C"/>
    <w:rsid w:val="0080797D"/>
    <w:rsid w:val="008100A9"/>
    <w:rsid w:val="0081022F"/>
    <w:rsid w:val="008109A5"/>
    <w:rsid w:val="00810ABC"/>
    <w:rsid w:val="008147B9"/>
    <w:rsid w:val="00815213"/>
    <w:rsid w:val="00815F95"/>
    <w:rsid w:val="0082096E"/>
    <w:rsid w:val="0082307C"/>
    <w:rsid w:val="00823488"/>
    <w:rsid w:val="0082476C"/>
    <w:rsid w:val="00825980"/>
    <w:rsid w:val="008316D2"/>
    <w:rsid w:val="00831F4A"/>
    <w:rsid w:val="00833258"/>
    <w:rsid w:val="00833890"/>
    <w:rsid w:val="00837E04"/>
    <w:rsid w:val="008406B6"/>
    <w:rsid w:val="00843471"/>
    <w:rsid w:val="0084535E"/>
    <w:rsid w:val="00847183"/>
    <w:rsid w:val="00851916"/>
    <w:rsid w:val="00852D9D"/>
    <w:rsid w:val="00852FC5"/>
    <w:rsid w:val="00860249"/>
    <w:rsid w:val="00864D37"/>
    <w:rsid w:val="00866D79"/>
    <w:rsid w:val="00867772"/>
    <w:rsid w:val="0087005C"/>
    <w:rsid w:val="00871FBA"/>
    <w:rsid w:val="00872566"/>
    <w:rsid w:val="00873B21"/>
    <w:rsid w:val="008765E9"/>
    <w:rsid w:val="00876820"/>
    <w:rsid w:val="008808EA"/>
    <w:rsid w:val="00884EBB"/>
    <w:rsid w:val="008855BC"/>
    <w:rsid w:val="00886DBC"/>
    <w:rsid w:val="00887515"/>
    <w:rsid w:val="0089151B"/>
    <w:rsid w:val="00893E73"/>
    <w:rsid w:val="00894449"/>
    <w:rsid w:val="00894F9C"/>
    <w:rsid w:val="00896908"/>
    <w:rsid w:val="00896C3C"/>
    <w:rsid w:val="00896E7C"/>
    <w:rsid w:val="008A2EB5"/>
    <w:rsid w:val="008A4234"/>
    <w:rsid w:val="008A4BE2"/>
    <w:rsid w:val="008A5D0E"/>
    <w:rsid w:val="008A7639"/>
    <w:rsid w:val="008B0339"/>
    <w:rsid w:val="008B37E3"/>
    <w:rsid w:val="008B3DB8"/>
    <w:rsid w:val="008B706F"/>
    <w:rsid w:val="008C2764"/>
    <w:rsid w:val="008C2C66"/>
    <w:rsid w:val="008C337D"/>
    <w:rsid w:val="008C4898"/>
    <w:rsid w:val="008C4914"/>
    <w:rsid w:val="008D0BF4"/>
    <w:rsid w:val="008D1845"/>
    <w:rsid w:val="008D1BFF"/>
    <w:rsid w:val="008D43A9"/>
    <w:rsid w:val="008D47D9"/>
    <w:rsid w:val="008E245F"/>
    <w:rsid w:val="008E4054"/>
    <w:rsid w:val="008E7461"/>
    <w:rsid w:val="008F4079"/>
    <w:rsid w:val="008F662B"/>
    <w:rsid w:val="00900D18"/>
    <w:rsid w:val="009012FD"/>
    <w:rsid w:val="00903D16"/>
    <w:rsid w:val="0090510D"/>
    <w:rsid w:val="00907ECA"/>
    <w:rsid w:val="00910AC0"/>
    <w:rsid w:val="00912C84"/>
    <w:rsid w:val="00913DB9"/>
    <w:rsid w:val="00917667"/>
    <w:rsid w:val="00920398"/>
    <w:rsid w:val="00920ABE"/>
    <w:rsid w:val="00923970"/>
    <w:rsid w:val="00924EC0"/>
    <w:rsid w:val="009255E9"/>
    <w:rsid w:val="009259B4"/>
    <w:rsid w:val="00925E62"/>
    <w:rsid w:val="00930505"/>
    <w:rsid w:val="0093061C"/>
    <w:rsid w:val="0093111B"/>
    <w:rsid w:val="009314E0"/>
    <w:rsid w:val="00933009"/>
    <w:rsid w:val="00936048"/>
    <w:rsid w:val="00936063"/>
    <w:rsid w:val="00936CB2"/>
    <w:rsid w:val="009374BE"/>
    <w:rsid w:val="009416A4"/>
    <w:rsid w:val="00941ACA"/>
    <w:rsid w:val="009426ED"/>
    <w:rsid w:val="00943DB3"/>
    <w:rsid w:val="009461A2"/>
    <w:rsid w:val="00946581"/>
    <w:rsid w:val="00946E02"/>
    <w:rsid w:val="00946F80"/>
    <w:rsid w:val="0094774F"/>
    <w:rsid w:val="00952581"/>
    <w:rsid w:val="00955C65"/>
    <w:rsid w:val="0096026E"/>
    <w:rsid w:val="009639D0"/>
    <w:rsid w:val="00965813"/>
    <w:rsid w:val="009659C0"/>
    <w:rsid w:val="0096678F"/>
    <w:rsid w:val="00966E6C"/>
    <w:rsid w:val="0096765C"/>
    <w:rsid w:val="009710F8"/>
    <w:rsid w:val="00975CB4"/>
    <w:rsid w:val="009769F4"/>
    <w:rsid w:val="00977663"/>
    <w:rsid w:val="00980CC5"/>
    <w:rsid w:val="009835AB"/>
    <w:rsid w:val="0098419C"/>
    <w:rsid w:val="00984B67"/>
    <w:rsid w:val="00986058"/>
    <w:rsid w:val="009871A2"/>
    <w:rsid w:val="009875A1"/>
    <w:rsid w:val="00990262"/>
    <w:rsid w:val="00991C08"/>
    <w:rsid w:val="00994383"/>
    <w:rsid w:val="0099558D"/>
    <w:rsid w:val="00996746"/>
    <w:rsid w:val="00996DD6"/>
    <w:rsid w:val="009A3EF8"/>
    <w:rsid w:val="009A5B0E"/>
    <w:rsid w:val="009A76F3"/>
    <w:rsid w:val="009B030D"/>
    <w:rsid w:val="009B063C"/>
    <w:rsid w:val="009B0AD4"/>
    <w:rsid w:val="009B16C5"/>
    <w:rsid w:val="009B463C"/>
    <w:rsid w:val="009B5779"/>
    <w:rsid w:val="009B6BF1"/>
    <w:rsid w:val="009C3BD5"/>
    <w:rsid w:val="009C4116"/>
    <w:rsid w:val="009C49D9"/>
    <w:rsid w:val="009C4F86"/>
    <w:rsid w:val="009C6225"/>
    <w:rsid w:val="009C6AAE"/>
    <w:rsid w:val="009D3899"/>
    <w:rsid w:val="009D615A"/>
    <w:rsid w:val="009D68B9"/>
    <w:rsid w:val="009E3927"/>
    <w:rsid w:val="009E3C09"/>
    <w:rsid w:val="009F0A04"/>
    <w:rsid w:val="009F47CC"/>
    <w:rsid w:val="009F4DCB"/>
    <w:rsid w:val="009F503C"/>
    <w:rsid w:val="009F535F"/>
    <w:rsid w:val="009F5502"/>
    <w:rsid w:val="009F6CFD"/>
    <w:rsid w:val="00A05351"/>
    <w:rsid w:val="00A0576E"/>
    <w:rsid w:val="00A074DD"/>
    <w:rsid w:val="00A0777A"/>
    <w:rsid w:val="00A07883"/>
    <w:rsid w:val="00A07A08"/>
    <w:rsid w:val="00A10ED2"/>
    <w:rsid w:val="00A11E09"/>
    <w:rsid w:val="00A13B89"/>
    <w:rsid w:val="00A14117"/>
    <w:rsid w:val="00A1599A"/>
    <w:rsid w:val="00A15C5B"/>
    <w:rsid w:val="00A1627A"/>
    <w:rsid w:val="00A218D3"/>
    <w:rsid w:val="00A234CD"/>
    <w:rsid w:val="00A23761"/>
    <w:rsid w:val="00A3104D"/>
    <w:rsid w:val="00A31DF1"/>
    <w:rsid w:val="00A32908"/>
    <w:rsid w:val="00A355E8"/>
    <w:rsid w:val="00A35E15"/>
    <w:rsid w:val="00A373C2"/>
    <w:rsid w:val="00A4030C"/>
    <w:rsid w:val="00A4148F"/>
    <w:rsid w:val="00A43B15"/>
    <w:rsid w:val="00A4659E"/>
    <w:rsid w:val="00A47A78"/>
    <w:rsid w:val="00A50162"/>
    <w:rsid w:val="00A5041E"/>
    <w:rsid w:val="00A5048D"/>
    <w:rsid w:val="00A51BFF"/>
    <w:rsid w:val="00A5205A"/>
    <w:rsid w:val="00A54251"/>
    <w:rsid w:val="00A600A9"/>
    <w:rsid w:val="00A61550"/>
    <w:rsid w:val="00A62BF5"/>
    <w:rsid w:val="00A6365F"/>
    <w:rsid w:val="00A65640"/>
    <w:rsid w:val="00A7040D"/>
    <w:rsid w:val="00A706B6"/>
    <w:rsid w:val="00A70EBA"/>
    <w:rsid w:val="00A712D5"/>
    <w:rsid w:val="00A71411"/>
    <w:rsid w:val="00A716BE"/>
    <w:rsid w:val="00A737B8"/>
    <w:rsid w:val="00A73FD9"/>
    <w:rsid w:val="00A741D3"/>
    <w:rsid w:val="00A74FCA"/>
    <w:rsid w:val="00A75654"/>
    <w:rsid w:val="00A818BB"/>
    <w:rsid w:val="00A822CD"/>
    <w:rsid w:val="00A83082"/>
    <w:rsid w:val="00A834CF"/>
    <w:rsid w:val="00A838A5"/>
    <w:rsid w:val="00A87273"/>
    <w:rsid w:val="00A87381"/>
    <w:rsid w:val="00A8771E"/>
    <w:rsid w:val="00A9096A"/>
    <w:rsid w:val="00A91E6C"/>
    <w:rsid w:val="00A94A35"/>
    <w:rsid w:val="00A9564A"/>
    <w:rsid w:val="00A9765F"/>
    <w:rsid w:val="00A979ED"/>
    <w:rsid w:val="00AA1EF6"/>
    <w:rsid w:val="00AA236F"/>
    <w:rsid w:val="00AA243A"/>
    <w:rsid w:val="00AA34EC"/>
    <w:rsid w:val="00AA39CD"/>
    <w:rsid w:val="00AA54E1"/>
    <w:rsid w:val="00AB0C3B"/>
    <w:rsid w:val="00AB1D92"/>
    <w:rsid w:val="00AB229D"/>
    <w:rsid w:val="00AB2557"/>
    <w:rsid w:val="00AB6459"/>
    <w:rsid w:val="00AC07B0"/>
    <w:rsid w:val="00AC4140"/>
    <w:rsid w:val="00AC6546"/>
    <w:rsid w:val="00AC7B83"/>
    <w:rsid w:val="00AD1FC6"/>
    <w:rsid w:val="00AD3751"/>
    <w:rsid w:val="00AD3E1C"/>
    <w:rsid w:val="00AD68D1"/>
    <w:rsid w:val="00AD789C"/>
    <w:rsid w:val="00AE1CD1"/>
    <w:rsid w:val="00AE2BD1"/>
    <w:rsid w:val="00AE3FBC"/>
    <w:rsid w:val="00AE4BF4"/>
    <w:rsid w:val="00AE53B1"/>
    <w:rsid w:val="00AE57A7"/>
    <w:rsid w:val="00AE6FA6"/>
    <w:rsid w:val="00AF0EEC"/>
    <w:rsid w:val="00AF10F6"/>
    <w:rsid w:val="00AF1EE7"/>
    <w:rsid w:val="00AF3017"/>
    <w:rsid w:val="00AF3B4C"/>
    <w:rsid w:val="00AF48C6"/>
    <w:rsid w:val="00AF5040"/>
    <w:rsid w:val="00AF7F1C"/>
    <w:rsid w:val="00B007A9"/>
    <w:rsid w:val="00B007D6"/>
    <w:rsid w:val="00B01D38"/>
    <w:rsid w:val="00B0330E"/>
    <w:rsid w:val="00B03367"/>
    <w:rsid w:val="00B054F0"/>
    <w:rsid w:val="00B0684E"/>
    <w:rsid w:val="00B1049E"/>
    <w:rsid w:val="00B105FD"/>
    <w:rsid w:val="00B1101F"/>
    <w:rsid w:val="00B129DC"/>
    <w:rsid w:val="00B13D3B"/>
    <w:rsid w:val="00B146B1"/>
    <w:rsid w:val="00B16CBA"/>
    <w:rsid w:val="00B23596"/>
    <w:rsid w:val="00B24AB9"/>
    <w:rsid w:val="00B27493"/>
    <w:rsid w:val="00B311CA"/>
    <w:rsid w:val="00B3258A"/>
    <w:rsid w:val="00B349E0"/>
    <w:rsid w:val="00B35873"/>
    <w:rsid w:val="00B36419"/>
    <w:rsid w:val="00B36F93"/>
    <w:rsid w:val="00B37DA1"/>
    <w:rsid w:val="00B37EC1"/>
    <w:rsid w:val="00B4012B"/>
    <w:rsid w:val="00B417FB"/>
    <w:rsid w:val="00B41AEB"/>
    <w:rsid w:val="00B425B2"/>
    <w:rsid w:val="00B437D8"/>
    <w:rsid w:val="00B43D41"/>
    <w:rsid w:val="00B44198"/>
    <w:rsid w:val="00B44AAA"/>
    <w:rsid w:val="00B45819"/>
    <w:rsid w:val="00B465DB"/>
    <w:rsid w:val="00B50C92"/>
    <w:rsid w:val="00B51178"/>
    <w:rsid w:val="00B52FE6"/>
    <w:rsid w:val="00B56135"/>
    <w:rsid w:val="00B56196"/>
    <w:rsid w:val="00B57976"/>
    <w:rsid w:val="00B62896"/>
    <w:rsid w:val="00B62B71"/>
    <w:rsid w:val="00B6351D"/>
    <w:rsid w:val="00B638C8"/>
    <w:rsid w:val="00B64C25"/>
    <w:rsid w:val="00B663A9"/>
    <w:rsid w:val="00B67232"/>
    <w:rsid w:val="00B7013F"/>
    <w:rsid w:val="00B70948"/>
    <w:rsid w:val="00B7261A"/>
    <w:rsid w:val="00B75B1D"/>
    <w:rsid w:val="00B762A1"/>
    <w:rsid w:val="00B77832"/>
    <w:rsid w:val="00B811D2"/>
    <w:rsid w:val="00B81219"/>
    <w:rsid w:val="00B83682"/>
    <w:rsid w:val="00B83EE0"/>
    <w:rsid w:val="00B84051"/>
    <w:rsid w:val="00B8695D"/>
    <w:rsid w:val="00B87D28"/>
    <w:rsid w:val="00B90140"/>
    <w:rsid w:val="00B9169E"/>
    <w:rsid w:val="00B917FE"/>
    <w:rsid w:val="00B927E8"/>
    <w:rsid w:val="00B92C17"/>
    <w:rsid w:val="00B93F6F"/>
    <w:rsid w:val="00B95201"/>
    <w:rsid w:val="00B962F3"/>
    <w:rsid w:val="00B97AA0"/>
    <w:rsid w:val="00BA1680"/>
    <w:rsid w:val="00BA1E18"/>
    <w:rsid w:val="00BA2FC1"/>
    <w:rsid w:val="00BA34A4"/>
    <w:rsid w:val="00BA429C"/>
    <w:rsid w:val="00BA5409"/>
    <w:rsid w:val="00BB1C40"/>
    <w:rsid w:val="00BB208F"/>
    <w:rsid w:val="00BB3533"/>
    <w:rsid w:val="00BB4C21"/>
    <w:rsid w:val="00BB5894"/>
    <w:rsid w:val="00BB6BCA"/>
    <w:rsid w:val="00BB6D51"/>
    <w:rsid w:val="00BC19B8"/>
    <w:rsid w:val="00BC3AA9"/>
    <w:rsid w:val="00BC4111"/>
    <w:rsid w:val="00BC655E"/>
    <w:rsid w:val="00BD323B"/>
    <w:rsid w:val="00BD3562"/>
    <w:rsid w:val="00BD49EB"/>
    <w:rsid w:val="00BD4D2F"/>
    <w:rsid w:val="00BD4E00"/>
    <w:rsid w:val="00BD7488"/>
    <w:rsid w:val="00BE077B"/>
    <w:rsid w:val="00BE1158"/>
    <w:rsid w:val="00BE1DE4"/>
    <w:rsid w:val="00BE2886"/>
    <w:rsid w:val="00BE4955"/>
    <w:rsid w:val="00BE57CE"/>
    <w:rsid w:val="00BE5B0C"/>
    <w:rsid w:val="00BE7481"/>
    <w:rsid w:val="00BF0A37"/>
    <w:rsid w:val="00BF0CB3"/>
    <w:rsid w:val="00BF1137"/>
    <w:rsid w:val="00BF14C9"/>
    <w:rsid w:val="00BF47E3"/>
    <w:rsid w:val="00BF4F5A"/>
    <w:rsid w:val="00BF5CE2"/>
    <w:rsid w:val="00BF6721"/>
    <w:rsid w:val="00BF7D65"/>
    <w:rsid w:val="00C0095D"/>
    <w:rsid w:val="00C012B8"/>
    <w:rsid w:val="00C0136C"/>
    <w:rsid w:val="00C016F8"/>
    <w:rsid w:val="00C0189C"/>
    <w:rsid w:val="00C03100"/>
    <w:rsid w:val="00C031BD"/>
    <w:rsid w:val="00C0357B"/>
    <w:rsid w:val="00C05762"/>
    <w:rsid w:val="00C06AE4"/>
    <w:rsid w:val="00C10963"/>
    <w:rsid w:val="00C1104A"/>
    <w:rsid w:val="00C1400B"/>
    <w:rsid w:val="00C1536F"/>
    <w:rsid w:val="00C20146"/>
    <w:rsid w:val="00C20298"/>
    <w:rsid w:val="00C244E7"/>
    <w:rsid w:val="00C25E90"/>
    <w:rsid w:val="00C26033"/>
    <w:rsid w:val="00C267A3"/>
    <w:rsid w:val="00C267F5"/>
    <w:rsid w:val="00C32831"/>
    <w:rsid w:val="00C3337A"/>
    <w:rsid w:val="00C350C2"/>
    <w:rsid w:val="00C3529C"/>
    <w:rsid w:val="00C35A4C"/>
    <w:rsid w:val="00C3602F"/>
    <w:rsid w:val="00C360B9"/>
    <w:rsid w:val="00C362CE"/>
    <w:rsid w:val="00C40036"/>
    <w:rsid w:val="00C40961"/>
    <w:rsid w:val="00C4308E"/>
    <w:rsid w:val="00C46F5B"/>
    <w:rsid w:val="00C50EEC"/>
    <w:rsid w:val="00C50F74"/>
    <w:rsid w:val="00C5346E"/>
    <w:rsid w:val="00C53CC9"/>
    <w:rsid w:val="00C55E68"/>
    <w:rsid w:val="00C5745D"/>
    <w:rsid w:val="00C622AE"/>
    <w:rsid w:val="00C629A1"/>
    <w:rsid w:val="00C62EB5"/>
    <w:rsid w:val="00C65AC5"/>
    <w:rsid w:val="00C6631C"/>
    <w:rsid w:val="00C70717"/>
    <w:rsid w:val="00C7141B"/>
    <w:rsid w:val="00C71FAC"/>
    <w:rsid w:val="00C72EEA"/>
    <w:rsid w:val="00C818AD"/>
    <w:rsid w:val="00C82746"/>
    <w:rsid w:val="00C83B8F"/>
    <w:rsid w:val="00C8472F"/>
    <w:rsid w:val="00C904DA"/>
    <w:rsid w:val="00C909B8"/>
    <w:rsid w:val="00C95241"/>
    <w:rsid w:val="00C97117"/>
    <w:rsid w:val="00C973E9"/>
    <w:rsid w:val="00C97F17"/>
    <w:rsid w:val="00CA02BD"/>
    <w:rsid w:val="00CA218E"/>
    <w:rsid w:val="00CA22DA"/>
    <w:rsid w:val="00CA3E03"/>
    <w:rsid w:val="00CA6435"/>
    <w:rsid w:val="00CA6D80"/>
    <w:rsid w:val="00CB310F"/>
    <w:rsid w:val="00CB4719"/>
    <w:rsid w:val="00CB4B81"/>
    <w:rsid w:val="00CC0A21"/>
    <w:rsid w:val="00CC3711"/>
    <w:rsid w:val="00CC3BA1"/>
    <w:rsid w:val="00CD0687"/>
    <w:rsid w:val="00CD0B7D"/>
    <w:rsid w:val="00CD0DCC"/>
    <w:rsid w:val="00CD123F"/>
    <w:rsid w:val="00CD1CB8"/>
    <w:rsid w:val="00CD5B14"/>
    <w:rsid w:val="00CD61B7"/>
    <w:rsid w:val="00CD77B5"/>
    <w:rsid w:val="00CE0535"/>
    <w:rsid w:val="00CE1907"/>
    <w:rsid w:val="00CE2386"/>
    <w:rsid w:val="00CE258D"/>
    <w:rsid w:val="00CE2C12"/>
    <w:rsid w:val="00CE4FC6"/>
    <w:rsid w:val="00CE6606"/>
    <w:rsid w:val="00CE7F10"/>
    <w:rsid w:val="00CF2CF6"/>
    <w:rsid w:val="00CF3E22"/>
    <w:rsid w:val="00CF4AFE"/>
    <w:rsid w:val="00CF5096"/>
    <w:rsid w:val="00D029CC"/>
    <w:rsid w:val="00D03530"/>
    <w:rsid w:val="00D0398F"/>
    <w:rsid w:val="00D05D19"/>
    <w:rsid w:val="00D11D9F"/>
    <w:rsid w:val="00D13039"/>
    <w:rsid w:val="00D1448A"/>
    <w:rsid w:val="00D21334"/>
    <w:rsid w:val="00D230A2"/>
    <w:rsid w:val="00D231F0"/>
    <w:rsid w:val="00D23FD9"/>
    <w:rsid w:val="00D30147"/>
    <w:rsid w:val="00D30D79"/>
    <w:rsid w:val="00D31325"/>
    <w:rsid w:val="00D336E5"/>
    <w:rsid w:val="00D35021"/>
    <w:rsid w:val="00D35CBB"/>
    <w:rsid w:val="00D36061"/>
    <w:rsid w:val="00D44863"/>
    <w:rsid w:val="00D454A8"/>
    <w:rsid w:val="00D46381"/>
    <w:rsid w:val="00D46DA6"/>
    <w:rsid w:val="00D505D7"/>
    <w:rsid w:val="00D52EF3"/>
    <w:rsid w:val="00D53EE9"/>
    <w:rsid w:val="00D54009"/>
    <w:rsid w:val="00D55C5E"/>
    <w:rsid w:val="00D573C4"/>
    <w:rsid w:val="00D60B0B"/>
    <w:rsid w:val="00D61FFE"/>
    <w:rsid w:val="00D62965"/>
    <w:rsid w:val="00D664F3"/>
    <w:rsid w:val="00D66F71"/>
    <w:rsid w:val="00D66F8B"/>
    <w:rsid w:val="00D730DD"/>
    <w:rsid w:val="00D732FE"/>
    <w:rsid w:val="00D7334D"/>
    <w:rsid w:val="00D7429F"/>
    <w:rsid w:val="00D7591C"/>
    <w:rsid w:val="00D773F7"/>
    <w:rsid w:val="00D83667"/>
    <w:rsid w:val="00D8477B"/>
    <w:rsid w:val="00D84BD7"/>
    <w:rsid w:val="00D850D9"/>
    <w:rsid w:val="00D872E0"/>
    <w:rsid w:val="00D8763B"/>
    <w:rsid w:val="00D91217"/>
    <w:rsid w:val="00D91D4C"/>
    <w:rsid w:val="00D92857"/>
    <w:rsid w:val="00D928CA"/>
    <w:rsid w:val="00D928FC"/>
    <w:rsid w:val="00D93C97"/>
    <w:rsid w:val="00D95378"/>
    <w:rsid w:val="00D95796"/>
    <w:rsid w:val="00D97252"/>
    <w:rsid w:val="00D97DC3"/>
    <w:rsid w:val="00DA34B5"/>
    <w:rsid w:val="00DA44D7"/>
    <w:rsid w:val="00DA7DC7"/>
    <w:rsid w:val="00DA7E8F"/>
    <w:rsid w:val="00DB1982"/>
    <w:rsid w:val="00DB338E"/>
    <w:rsid w:val="00DB41E6"/>
    <w:rsid w:val="00DB5EA8"/>
    <w:rsid w:val="00DC4E3A"/>
    <w:rsid w:val="00DD045E"/>
    <w:rsid w:val="00DD0AB8"/>
    <w:rsid w:val="00DD0B50"/>
    <w:rsid w:val="00DD169F"/>
    <w:rsid w:val="00DD248E"/>
    <w:rsid w:val="00DD334D"/>
    <w:rsid w:val="00DD48A5"/>
    <w:rsid w:val="00DD52EB"/>
    <w:rsid w:val="00DE1501"/>
    <w:rsid w:val="00DE3D31"/>
    <w:rsid w:val="00DE4567"/>
    <w:rsid w:val="00DE6AD3"/>
    <w:rsid w:val="00DE6C0F"/>
    <w:rsid w:val="00DE7C5D"/>
    <w:rsid w:val="00DF0A5D"/>
    <w:rsid w:val="00DF0EC4"/>
    <w:rsid w:val="00DF3B35"/>
    <w:rsid w:val="00DF70A6"/>
    <w:rsid w:val="00E027CB"/>
    <w:rsid w:val="00E0289B"/>
    <w:rsid w:val="00E02B05"/>
    <w:rsid w:val="00E02BF0"/>
    <w:rsid w:val="00E048D5"/>
    <w:rsid w:val="00E1192B"/>
    <w:rsid w:val="00E133EC"/>
    <w:rsid w:val="00E142A4"/>
    <w:rsid w:val="00E151AA"/>
    <w:rsid w:val="00E15E77"/>
    <w:rsid w:val="00E16FF0"/>
    <w:rsid w:val="00E17B89"/>
    <w:rsid w:val="00E232B1"/>
    <w:rsid w:val="00E24783"/>
    <w:rsid w:val="00E24B10"/>
    <w:rsid w:val="00E26221"/>
    <w:rsid w:val="00E26BFD"/>
    <w:rsid w:val="00E27B19"/>
    <w:rsid w:val="00E27BF3"/>
    <w:rsid w:val="00E32596"/>
    <w:rsid w:val="00E34B9C"/>
    <w:rsid w:val="00E36288"/>
    <w:rsid w:val="00E367DE"/>
    <w:rsid w:val="00E41448"/>
    <w:rsid w:val="00E418E7"/>
    <w:rsid w:val="00E419FC"/>
    <w:rsid w:val="00E41E22"/>
    <w:rsid w:val="00E431DE"/>
    <w:rsid w:val="00E435FE"/>
    <w:rsid w:val="00E43DBB"/>
    <w:rsid w:val="00E440A4"/>
    <w:rsid w:val="00E44FA4"/>
    <w:rsid w:val="00E450E2"/>
    <w:rsid w:val="00E45F98"/>
    <w:rsid w:val="00E521B1"/>
    <w:rsid w:val="00E522BF"/>
    <w:rsid w:val="00E5307F"/>
    <w:rsid w:val="00E530B6"/>
    <w:rsid w:val="00E541DF"/>
    <w:rsid w:val="00E543F6"/>
    <w:rsid w:val="00E55EE7"/>
    <w:rsid w:val="00E624A8"/>
    <w:rsid w:val="00E62FB9"/>
    <w:rsid w:val="00E66794"/>
    <w:rsid w:val="00E6724D"/>
    <w:rsid w:val="00E71471"/>
    <w:rsid w:val="00E719AF"/>
    <w:rsid w:val="00E72675"/>
    <w:rsid w:val="00E72745"/>
    <w:rsid w:val="00E74E93"/>
    <w:rsid w:val="00E76872"/>
    <w:rsid w:val="00E8454A"/>
    <w:rsid w:val="00E91980"/>
    <w:rsid w:val="00E93493"/>
    <w:rsid w:val="00E94A68"/>
    <w:rsid w:val="00E95F44"/>
    <w:rsid w:val="00E96ABF"/>
    <w:rsid w:val="00EA7FA9"/>
    <w:rsid w:val="00EB120F"/>
    <w:rsid w:val="00EB1681"/>
    <w:rsid w:val="00EB3983"/>
    <w:rsid w:val="00EB4090"/>
    <w:rsid w:val="00EB5289"/>
    <w:rsid w:val="00EB5360"/>
    <w:rsid w:val="00EB61EA"/>
    <w:rsid w:val="00EB7940"/>
    <w:rsid w:val="00EC054F"/>
    <w:rsid w:val="00EC0A3B"/>
    <w:rsid w:val="00EC21C5"/>
    <w:rsid w:val="00EC4125"/>
    <w:rsid w:val="00EC4A74"/>
    <w:rsid w:val="00ED219B"/>
    <w:rsid w:val="00ED2F23"/>
    <w:rsid w:val="00ED51CC"/>
    <w:rsid w:val="00ED55EE"/>
    <w:rsid w:val="00ED6A16"/>
    <w:rsid w:val="00ED7E9A"/>
    <w:rsid w:val="00EE0097"/>
    <w:rsid w:val="00EE082F"/>
    <w:rsid w:val="00EE16E0"/>
    <w:rsid w:val="00EE639D"/>
    <w:rsid w:val="00EE672F"/>
    <w:rsid w:val="00EF1577"/>
    <w:rsid w:val="00EF2E22"/>
    <w:rsid w:val="00EF30B8"/>
    <w:rsid w:val="00EF43F9"/>
    <w:rsid w:val="00EF4BE4"/>
    <w:rsid w:val="00EF4BE9"/>
    <w:rsid w:val="00EF5276"/>
    <w:rsid w:val="00EF7FF4"/>
    <w:rsid w:val="00F002A0"/>
    <w:rsid w:val="00F003E5"/>
    <w:rsid w:val="00F00EFA"/>
    <w:rsid w:val="00F013E2"/>
    <w:rsid w:val="00F01FDC"/>
    <w:rsid w:val="00F031D1"/>
    <w:rsid w:val="00F059E8"/>
    <w:rsid w:val="00F07889"/>
    <w:rsid w:val="00F1063C"/>
    <w:rsid w:val="00F1181B"/>
    <w:rsid w:val="00F1309B"/>
    <w:rsid w:val="00F13807"/>
    <w:rsid w:val="00F158B5"/>
    <w:rsid w:val="00F16780"/>
    <w:rsid w:val="00F16A6C"/>
    <w:rsid w:val="00F17B93"/>
    <w:rsid w:val="00F204E1"/>
    <w:rsid w:val="00F23AB1"/>
    <w:rsid w:val="00F30C64"/>
    <w:rsid w:val="00F30D97"/>
    <w:rsid w:val="00F315CA"/>
    <w:rsid w:val="00F31677"/>
    <w:rsid w:val="00F31CD1"/>
    <w:rsid w:val="00F3408F"/>
    <w:rsid w:val="00F35923"/>
    <w:rsid w:val="00F36BE2"/>
    <w:rsid w:val="00F37154"/>
    <w:rsid w:val="00F40131"/>
    <w:rsid w:val="00F40B97"/>
    <w:rsid w:val="00F4165B"/>
    <w:rsid w:val="00F43110"/>
    <w:rsid w:val="00F47652"/>
    <w:rsid w:val="00F50821"/>
    <w:rsid w:val="00F50BB5"/>
    <w:rsid w:val="00F50F39"/>
    <w:rsid w:val="00F518E7"/>
    <w:rsid w:val="00F52052"/>
    <w:rsid w:val="00F54AB4"/>
    <w:rsid w:val="00F57E3D"/>
    <w:rsid w:val="00F60FED"/>
    <w:rsid w:val="00F6128F"/>
    <w:rsid w:val="00F63A65"/>
    <w:rsid w:val="00F6488F"/>
    <w:rsid w:val="00F6490C"/>
    <w:rsid w:val="00F656F1"/>
    <w:rsid w:val="00F66CFF"/>
    <w:rsid w:val="00F67C09"/>
    <w:rsid w:val="00F73D78"/>
    <w:rsid w:val="00F742E4"/>
    <w:rsid w:val="00F75069"/>
    <w:rsid w:val="00F76714"/>
    <w:rsid w:val="00F81990"/>
    <w:rsid w:val="00F82F50"/>
    <w:rsid w:val="00F83775"/>
    <w:rsid w:val="00F83DDF"/>
    <w:rsid w:val="00F841F1"/>
    <w:rsid w:val="00F85360"/>
    <w:rsid w:val="00F85D20"/>
    <w:rsid w:val="00F9346B"/>
    <w:rsid w:val="00F93C6B"/>
    <w:rsid w:val="00FA1DC0"/>
    <w:rsid w:val="00FA374C"/>
    <w:rsid w:val="00FA39D8"/>
    <w:rsid w:val="00FA3A6D"/>
    <w:rsid w:val="00FA4F27"/>
    <w:rsid w:val="00FA5238"/>
    <w:rsid w:val="00FB2ACD"/>
    <w:rsid w:val="00FB3630"/>
    <w:rsid w:val="00FB39A1"/>
    <w:rsid w:val="00FB456A"/>
    <w:rsid w:val="00FB6D5E"/>
    <w:rsid w:val="00FB6F69"/>
    <w:rsid w:val="00FC4390"/>
    <w:rsid w:val="00FC4C28"/>
    <w:rsid w:val="00FD4008"/>
    <w:rsid w:val="00FD47FC"/>
    <w:rsid w:val="00FD4FAC"/>
    <w:rsid w:val="00FD5FA7"/>
    <w:rsid w:val="00FD60F3"/>
    <w:rsid w:val="00FD7D71"/>
    <w:rsid w:val="00FE1A29"/>
    <w:rsid w:val="00FE200C"/>
    <w:rsid w:val="00FE38CF"/>
    <w:rsid w:val="00FE5EFA"/>
    <w:rsid w:val="00FE6076"/>
    <w:rsid w:val="00FE7A1D"/>
    <w:rsid w:val="00FF0110"/>
    <w:rsid w:val="00FF057B"/>
    <w:rsid w:val="00FF145D"/>
    <w:rsid w:val="00FF3988"/>
    <w:rsid w:val="00FF3AE3"/>
    <w:rsid w:val="00FF5325"/>
    <w:rsid w:val="00FF5690"/>
    <w:rsid w:val="00FF58C7"/>
    <w:rsid w:val="00FF5A6A"/>
    <w:rsid w:val="00FF7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6F"/>
    <w:rPr>
      <w:rFonts w:ascii="Times New Roman" w:eastAsia="Times New Roman" w:hAnsi="Times New Roman"/>
      <w:bCs/>
      <w:color w:val="000000"/>
      <w:sz w:val="28"/>
      <w:szCs w:val="24"/>
      <w:lang w:val="en-US" w:eastAsia="en-US"/>
    </w:rPr>
  </w:style>
  <w:style w:type="paragraph" w:styleId="Heading1">
    <w:name w:val="heading 1"/>
    <w:basedOn w:val="Normal"/>
    <w:next w:val="Normal"/>
    <w:link w:val="Heading1Char"/>
    <w:qFormat/>
    <w:rsid w:val="00B93F6F"/>
    <w:pPr>
      <w:keepNext/>
      <w:jc w:val="center"/>
      <w:outlineLvl w:val="0"/>
    </w:pPr>
    <w:rPr>
      <w:b/>
      <w:bCs w:val="0"/>
      <w:color w:val="auto"/>
      <w:sz w:val="26"/>
      <w:szCs w:val="20"/>
    </w:rPr>
  </w:style>
  <w:style w:type="paragraph" w:styleId="Heading2">
    <w:name w:val="heading 2"/>
    <w:basedOn w:val="Normal"/>
    <w:next w:val="Normal"/>
    <w:link w:val="Heading2Char"/>
    <w:qFormat/>
    <w:rsid w:val="00B93F6F"/>
    <w:pPr>
      <w:keepNext/>
      <w:jc w:val="right"/>
      <w:outlineLvl w:val="1"/>
    </w:pPr>
    <w:rPr>
      <w:b/>
      <w:bCs w:val="0"/>
      <w:color w:val="auto"/>
      <w:sz w:val="26"/>
      <w:szCs w:val="20"/>
    </w:rPr>
  </w:style>
  <w:style w:type="paragraph" w:styleId="Heading3">
    <w:name w:val="heading 3"/>
    <w:basedOn w:val="Normal"/>
    <w:next w:val="Normal"/>
    <w:link w:val="Heading3Char"/>
    <w:uiPriority w:val="9"/>
    <w:unhideWhenUsed/>
    <w:qFormat/>
    <w:rsid w:val="00D505D7"/>
    <w:pPr>
      <w:keepNext/>
      <w:spacing w:before="240" w:after="60"/>
      <w:outlineLvl w:val="2"/>
    </w:pPr>
    <w:rPr>
      <w:rFonts w:ascii="Cambria" w:hAnsi="Cambria"/>
      <w:b/>
      <w:sz w:val="26"/>
      <w:szCs w:val="26"/>
    </w:rPr>
  </w:style>
  <w:style w:type="paragraph" w:styleId="Heading4">
    <w:name w:val="heading 4"/>
    <w:basedOn w:val="Normal"/>
    <w:next w:val="Normal"/>
    <w:link w:val="Heading4Char"/>
    <w:qFormat/>
    <w:rsid w:val="00B93F6F"/>
    <w:pPr>
      <w:keepNext/>
      <w:jc w:val="center"/>
      <w:outlineLvl w:val="3"/>
    </w:pPr>
    <w:rPr>
      <w:b/>
      <w:bCs w:val="0"/>
    </w:rPr>
  </w:style>
  <w:style w:type="paragraph" w:styleId="Heading5">
    <w:name w:val="heading 5"/>
    <w:basedOn w:val="Normal"/>
    <w:next w:val="Normal"/>
    <w:link w:val="Heading5Char"/>
    <w:qFormat/>
    <w:rsid w:val="00B93F6F"/>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F6F"/>
    <w:rPr>
      <w:rFonts w:ascii="Times New Roman" w:eastAsia="Times New Roman" w:hAnsi="Times New Roman" w:cs="Times New Roman"/>
      <w:b/>
      <w:sz w:val="26"/>
      <w:szCs w:val="20"/>
    </w:rPr>
  </w:style>
  <w:style w:type="character" w:customStyle="1" w:styleId="Heading2Char">
    <w:name w:val="Heading 2 Char"/>
    <w:link w:val="Heading2"/>
    <w:rsid w:val="00B93F6F"/>
    <w:rPr>
      <w:rFonts w:ascii="Times New Roman" w:eastAsia="Times New Roman" w:hAnsi="Times New Roman" w:cs="Times New Roman"/>
      <w:b/>
      <w:sz w:val="26"/>
      <w:szCs w:val="20"/>
    </w:rPr>
  </w:style>
  <w:style w:type="character" w:customStyle="1" w:styleId="Heading4Char">
    <w:name w:val="Heading 4 Char"/>
    <w:link w:val="Heading4"/>
    <w:rsid w:val="00B93F6F"/>
    <w:rPr>
      <w:rFonts w:ascii="Times New Roman" w:eastAsia="Times New Roman" w:hAnsi="Times New Roman" w:cs="Times New Roman"/>
      <w:b/>
      <w:color w:val="000000"/>
      <w:sz w:val="28"/>
      <w:szCs w:val="24"/>
    </w:rPr>
  </w:style>
  <w:style w:type="character" w:customStyle="1" w:styleId="Heading5Char">
    <w:name w:val="Heading 5 Char"/>
    <w:link w:val="Heading5"/>
    <w:rsid w:val="00B93F6F"/>
    <w:rPr>
      <w:rFonts w:ascii="Times New Roman" w:eastAsia="Times New Roman" w:hAnsi="Times New Roman" w:cs="Times New Roman"/>
      <w:bCs/>
      <w:i/>
      <w:color w:val="000000"/>
      <w:sz w:val="26"/>
      <w:szCs w:val="24"/>
    </w:rPr>
  </w:style>
  <w:style w:type="paragraph" w:styleId="BodyTextIndent">
    <w:name w:val="Body Text Indent"/>
    <w:basedOn w:val="Normal"/>
    <w:link w:val="BodyTextIndentChar"/>
    <w:rsid w:val="00B93F6F"/>
    <w:pPr>
      <w:ind w:firstLine="720"/>
      <w:jc w:val="both"/>
    </w:pPr>
    <w:rPr>
      <w:rFonts w:ascii=".VnTime" w:hAnsi=".VnTime"/>
      <w:bCs w:val="0"/>
      <w:iCs/>
      <w:color w:val="auto"/>
    </w:rPr>
  </w:style>
  <w:style w:type="character" w:customStyle="1" w:styleId="BodyTextIndentChar">
    <w:name w:val="Body Text Indent Char"/>
    <w:link w:val="BodyTextIndent"/>
    <w:rsid w:val="00B93F6F"/>
    <w:rPr>
      <w:rFonts w:ascii=".VnTime" w:eastAsia="Times New Roman" w:hAnsi=".VnTime" w:cs="Times New Roman"/>
      <w:iCs/>
      <w:sz w:val="28"/>
      <w:szCs w:val="24"/>
    </w:rPr>
  </w:style>
  <w:style w:type="paragraph" w:styleId="Footer">
    <w:name w:val="footer"/>
    <w:basedOn w:val="Normal"/>
    <w:link w:val="FooterChar"/>
    <w:uiPriority w:val="99"/>
    <w:rsid w:val="00B93F6F"/>
    <w:pPr>
      <w:tabs>
        <w:tab w:val="center" w:pos="4320"/>
        <w:tab w:val="right" w:pos="8640"/>
      </w:tabs>
    </w:pPr>
  </w:style>
  <w:style w:type="character" w:customStyle="1" w:styleId="FooterChar">
    <w:name w:val="Footer Char"/>
    <w:link w:val="Footer"/>
    <w:uiPriority w:val="99"/>
    <w:rsid w:val="00B93F6F"/>
    <w:rPr>
      <w:rFonts w:ascii="Times New Roman" w:eastAsia="Times New Roman" w:hAnsi="Times New Roman" w:cs="Times New Roman"/>
      <w:bCs/>
      <w:color w:val="000000"/>
      <w:sz w:val="28"/>
      <w:szCs w:val="24"/>
    </w:rPr>
  </w:style>
  <w:style w:type="character" w:styleId="PageNumber">
    <w:name w:val="page number"/>
    <w:basedOn w:val="DefaultParagraphFont"/>
    <w:rsid w:val="00B93F6F"/>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B93F6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rsid w:val="00B93F6F"/>
    <w:rPr>
      <w:rFonts w:ascii="Times New Roman" w:eastAsia="Times New Roman" w:hAnsi="Times New Roman" w:cs="Times New Roman"/>
      <w:bCs/>
      <w:color w:val="000000"/>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qFormat/>
    <w:rsid w:val="00B93F6F"/>
    <w:rPr>
      <w:vertAlign w:val="superscript"/>
    </w:rPr>
  </w:style>
  <w:style w:type="character" w:customStyle="1" w:styleId="Bodytext">
    <w:name w:val="Body text_"/>
    <w:link w:val="Bodytext1"/>
    <w:locked/>
    <w:rsid w:val="00B93F6F"/>
    <w:rPr>
      <w:spacing w:val="5"/>
      <w:shd w:val="clear" w:color="auto" w:fill="FFFFFF"/>
    </w:rPr>
  </w:style>
  <w:style w:type="paragraph" w:customStyle="1" w:styleId="Bodytext1">
    <w:name w:val="Body text1"/>
    <w:basedOn w:val="Normal"/>
    <w:link w:val="Bodytext"/>
    <w:rsid w:val="00B93F6F"/>
    <w:pPr>
      <w:widowControl w:val="0"/>
      <w:shd w:val="clear" w:color="auto" w:fill="FFFFFF"/>
      <w:spacing w:after="180" w:line="326" w:lineRule="exact"/>
      <w:jc w:val="center"/>
    </w:pPr>
    <w:rPr>
      <w:rFonts w:ascii="Calibri" w:eastAsia="Calibri" w:hAnsi="Calibri"/>
      <w:bCs w:val="0"/>
      <w:color w:val="auto"/>
      <w:spacing w:val="5"/>
      <w:sz w:val="22"/>
      <w:szCs w:val="22"/>
      <w:shd w:val="clear" w:color="auto" w:fill="FFFFFF"/>
    </w:rPr>
  </w:style>
  <w:style w:type="paragraph" w:styleId="BodyTextIndent3">
    <w:name w:val="Body Text Indent 3"/>
    <w:basedOn w:val="Normal"/>
    <w:link w:val="BodyTextIndent3Char"/>
    <w:uiPriority w:val="99"/>
    <w:semiHidden/>
    <w:unhideWhenUsed/>
    <w:rsid w:val="00ED6A16"/>
    <w:pPr>
      <w:spacing w:after="120"/>
      <w:ind w:left="360"/>
    </w:pPr>
    <w:rPr>
      <w:sz w:val="16"/>
      <w:szCs w:val="16"/>
    </w:rPr>
  </w:style>
  <w:style w:type="character" w:customStyle="1" w:styleId="BodyTextIndent3Char">
    <w:name w:val="Body Text Indent 3 Char"/>
    <w:link w:val="BodyTextIndent3"/>
    <w:uiPriority w:val="99"/>
    <w:semiHidden/>
    <w:rsid w:val="00ED6A16"/>
    <w:rPr>
      <w:rFonts w:ascii="Times New Roman" w:eastAsia="Times New Roman" w:hAnsi="Times New Roman"/>
      <w:bCs/>
      <w:color w:val="000000"/>
      <w:sz w:val="16"/>
      <w:szCs w:val="16"/>
    </w:rPr>
  </w:style>
  <w:style w:type="character" w:styleId="Strong">
    <w:name w:val="Strong"/>
    <w:uiPriority w:val="22"/>
    <w:qFormat/>
    <w:rsid w:val="00ED6A16"/>
    <w:rPr>
      <w:b/>
      <w:bCs/>
    </w:rPr>
  </w:style>
  <w:style w:type="paragraph" w:styleId="NormalWeb">
    <w:name w:val="Normal (Web)"/>
    <w:basedOn w:val="Normal"/>
    <w:link w:val="NormalWebChar"/>
    <w:uiPriority w:val="99"/>
    <w:rsid w:val="00ED6A16"/>
    <w:pPr>
      <w:spacing w:before="100" w:beforeAutospacing="1" w:after="100" w:afterAutospacing="1"/>
    </w:pPr>
    <w:rPr>
      <w:bCs w:val="0"/>
      <w:color w:val="auto"/>
      <w:sz w:val="24"/>
    </w:rPr>
  </w:style>
  <w:style w:type="character" w:customStyle="1" w:styleId="Bodytext2">
    <w:name w:val="Body text (2)_"/>
    <w:link w:val="Bodytext21"/>
    <w:uiPriority w:val="99"/>
    <w:locked/>
    <w:rsid w:val="00094F2C"/>
    <w:rPr>
      <w:sz w:val="26"/>
      <w:szCs w:val="26"/>
      <w:shd w:val="clear" w:color="auto" w:fill="FFFFFF"/>
    </w:rPr>
  </w:style>
  <w:style w:type="paragraph" w:customStyle="1" w:styleId="Bodytext21">
    <w:name w:val="Body text (2)1"/>
    <w:basedOn w:val="Normal"/>
    <w:link w:val="Bodytext2"/>
    <w:uiPriority w:val="99"/>
    <w:rsid w:val="00094F2C"/>
    <w:pPr>
      <w:widowControl w:val="0"/>
      <w:shd w:val="clear" w:color="auto" w:fill="FFFFFF"/>
      <w:spacing w:after="360" w:line="306" w:lineRule="exact"/>
      <w:ind w:hanging="240"/>
      <w:jc w:val="center"/>
    </w:pPr>
    <w:rPr>
      <w:rFonts w:ascii="Calibri" w:eastAsia="Calibri" w:hAnsi="Calibri"/>
      <w:bCs w:val="0"/>
      <w:color w:val="auto"/>
      <w:sz w:val="26"/>
      <w:szCs w:val="26"/>
    </w:rPr>
  </w:style>
  <w:style w:type="character" w:customStyle="1" w:styleId="Bodytext2Italic1">
    <w:name w:val="Body text (2) + Italic1"/>
    <w:uiPriority w:val="99"/>
    <w:rsid w:val="00094F2C"/>
    <w:rPr>
      <w:rFonts w:ascii="Times New Roman" w:hAnsi="Times New Roman" w:cs="Times New Roman" w:hint="default"/>
      <w:i/>
      <w:iCs/>
      <w:sz w:val="26"/>
      <w:szCs w:val="26"/>
      <w:shd w:val="clear" w:color="auto" w:fill="FFFFFF"/>
    </w:rPr>
  </w:style>
  <w:style w:type="character" w:customStyle="1" w:styleId="Heading3Char">
    <w:name w:val="Heading 3 Char"/>
    <w:link w:val="Heading3"/>
    <w:uiPriority w:val="9"/>
    <w:rsid w:val="00D505D7"/>
    <w:rPr>
      <w:rFonts w:ascii="Cambria" w:eastAsia="Times New Roman" w:hAnsi="Cambria" w:cs="Times New Roman"/>
      <w:b/>
      <w:bCs/>
      <w:color w:val="000000"/>
      <w:sz w:val="26"/>
      <w:szCs w:val="26"/>
    </w:rPr>
  </w:style>
  <w:style w:type="paragraph" w:customStyle="1" w:styleId="ColorfulList-Accent11">
    <w:name w:val="Colorful List - Accent 11"/>
    <w:basedOn w:val="Normal"/>
    <w:qFormat/>
    <w:rsid w:val="008406B6"/>
    <w:pPr>
      <w:spacing w:after="200"/>
      <w:ind w:left="720"/>
      <w:contextualSpacing/>
    </w:pPr>
    <w:rPr>
      <w:rFonts w:eastAsia="Cambria"/>
      <w:bCs w:val="0"/>
      <w:color w:val="auto"/>
    </w:rPr>
  </w:style>
  <w:style w:type="character" w:customStyle="1" w:styleId="Bodytext3">
    <w:name w:val="Body text (3)_"/>
    <w:link w:val="Bodytext31"/>
    <w:uiPriority w:val="99"/>
    <w:locked/>
    <w:rsid w:val="008406B6"/>
    <w:rPr>
      <w:b/>
      <w:bCs/>
      <w:sz w:val="26"/>
      <w:szCs w:val="26"/>
      <w:shd w:val="clear" w:color="auto" w:fill="FFFFFF"/>
    </w:rPr>
  </w:style>
  <w:style w:type="paragraph" w:customStyle="1" w:styleId="Bodytext31">
    <w:name w:val="Body text (3)1"/>
    <w:basedOn w:val="Normal"/>
    <w:link w:val="Bodytext3"/>
    <w:uiPriority w:val="99"/>
    <w:rsid w:val="008406B6"/>
    <w:pPr>
      <w:widowControl w:val="0"/>
      <w:shd w:val="clear" w:color="auto" w:fill="FFFFFF"/>
      <w:spacing w:after="60" w:line="317" w:lineRule="exact"/>
      <w:ind w:hanging="140"/>
    </w:pPr>
    <w:rPr>
      <w:rFonts w:ascii="Calibri" w:eastAsia="Calibri" w:hAnsi="Calibri"/>
      <w:b/>
      <w:color w:val="auto"/>
      <w:sz w:val="26"/>
      <w:szCs w:val="26"/>
    </w:rPr>
  </w:style>
  <w:style w:type="paragraph" w:customStyle="1" w:styleId="rtejustify">
    <w:name w:val="rtejustify"/>
    <w:basedOn w:val="Normal"/>
    <w:rsid w:val="001F2444"/>
    <w:pPr>
      <w:spacing w:before="100" w:beforeAutospacing="1" w:after="100" w:afterAutospacing="1"/>
    </w:pPr>
    <w:rPr>
      <w:bCs w:val="0"/>
      <w:color w:val="auto"/>
      <w:sz w:val="24"/>
    </w:rPr>
  </w:style>
  <w:style w:type="character" w:styleId="CommentReference">
    <w:name w:val="annotation reference"/>
    <w:uiPriority w:val="99"/>
    <w:semiHidden/>
    <w:unhideWhenUsed/>
    <w:rsid w:val="005A63C7"/>
    <w:rPr>
      <w:sz w:val="16"/>
      <w:szCs w:val="16"/>
    </w:rPr>
  </w:style>
  <w:style w:type="paragraph" w:styleId="CommentText">
    <w:name w:val="annotation text"/>
    <w:basedOn w:val="Normal"/>
    <w:link w:val="CommentTextChar"/>
    <w:uiPriority w:val="99"/>
    <w:semiHidden/>
    <w:unhideWhenUsed/>
    <w:rsid w:val="005A63C7"/>
    <w:rPr>
      <w:sz w:val="20"/>
      <w:szCs w:val="20"/>
    </w:rPr>
  </w:style>
  <w:style w:type="character" w:customStyle="1" w:styleId="CommentTextChar">
    <w:name w:val="Comment Text Char"/>
    <w:link w:val="CommentText"/>
    <w:uiPriority w:val="99"/>
    <w:semiHidden/>
    <w:rsid w:val="005A63C7"/>
    <w:rPr>
      <w:rFonts w:ascii="Times New Roman" w:eastAsia="Times New Roman" w:hAnsi="Times New Roman"/>
      <w:bCs/>
      <w:color w:val="000000"/>
      <w:lang w:val="en-US" w:eastAsia="en-US"/>
    </w:rPr>
  </w:style>
  <w:style w:type="paragraph" w:styleId="CommentSubject">
    <w:name w:val="annotation subject"/>
    <w:basedOn w:val="CommentText"/>
    <w:next w:val="CommentText"/>
    <w:link w:val="CommentSubjectChar"/>
    <w:uiPriority w:val="99"/>
    <w:semiHidden/>
    <w:unhideWhenUsed/>
    <w:rsid w:val="005A63C7"/>
    <w:rPr>
      <w:b/>
    </w:rPr>
  </w:style>
  <w:style w:type="character" w:customStyle="1" w:styleId="CommentSubjectChar">
    <w:name w:val="Comment Subject Char"/>
    <w:link w:val="CommentSubject"/>
    <w:uiPriority w:val="99"/>
    <w:semiHidden/>
    <w:rsid w:val="005A63C7"/>
    <w:rPr>
      <w:rFonts w:ascii="Times New Roman" w:eastAsia="Times New Roman" w:hAnsi="Times New Roman"/>
      <w:b/>
      <w:bCs/>
      <w:color w:val="000000"/>
      <w:lang w:val="en-US" w:eastAsia="en-US"/>
    </w:rPr>
  </w:style>
  <w:style w:type="paragraph" w:styleId="BalloonText">
    <w:name w:val="Balloon Text"/>
    <w:basedOn w:val="Normal"/>
    <w:link w:val="BalloonTextChar"/>
    <w:uiPriority w:val="99"/>
    <w:semiHidden/>
    <w:unhideWhenUsed/>
    <w:rsid w:val="005A63C7"/>
    <w:rPr>
      <w:rFonts w:ascii="Segoe UI" w:hAnsi="Segoe UI" w:cs="Segoe UI"/>
      <w:sz w:val="18"/>
      <w:szCs w:val="18"/>
    </w:rPr>
  </w:style>
  <w:style w:type="character" w:customStyle="1" w:styleId="BalloonTextChar">
    <w:name w:val="Balloon Text Char"/>
    <w:link w:val="BalloonText"/>
    <w:uiPriority w:val="99"/>
    <w:semiHidden/>
    <w:rsid w:val="005A63C7"/>
    <w:rPr>
      <w:rFonts w:ascii="Segoe UI" w:eastAsia="Times New Roman" w:hAnsi="Segoe UI" w:cs="Segoe UI"/>
      <w:bCs/>
      <w:color w:val="000000"/>
      <w:sz w:val="18"/>
      <w:szCs w:val="18"/>
      <w:lang w:val="en-US" w:eastAsia="en-US"/>
    </w:rPr>
  </w:style>
  <w:style w:type="paragraph" w:styleId="Header">
    <w:name w:val="header"/>
    <w:basedOn w:val="Normal"/>
    <w:link w:val="HeaderChar"/>
    <w:uiPriority w:val="99"/>
    <w:unhideWhenUsed/>
    <w:rsid w:val="007D2ADE"/>
    <w:pPr>
      <w:tabs>
        <w:tab w:val="center" w:pos="4513"/>
        <w:tab w:val="right" w:pos="9026"/>
      </w:tabs>
    </w:pPr>
  </w:style>
  <w:style w:type="character" w:customStyle="1" w:styleId="HeaderChar">
    <w:name w:val="Header Char"/>
    <w:basedOn w:val="DefaultParagraphFont"/>
    <w:link w:val="Header"/>
    <w:uiPriority w:val="99"/>
    <w:rsid w:val="007D2ADE"/>
    <w:rPr>
      <w:rFonts w:ascii="Times New Roman" w:eastAsia="Times New Roman" w:hAnsi="Times New Roman"/>
      <w:bCs/>
      <w:color w:val="000000"/>
      <w:sz w:val="28"/>
      <w:szCs w:val="24"/>
      <w:lang w:val="en-US" w:eastAsia="en-US"/>
    </w:rPr>
  </w:style>
  <w:style w:type="table" w:styleId="TableGrid">
    <w:name w:val="Table Grid"/>
    <w:basedOn w:val="TableNormal"/>
    <w:uiPriority w:val="59"/>
    <w:rsid w:val="0048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1EB"/>
    <w:pPr>
      <w:ind w:left="720"/>
      <w:contextualSpacing/>
    </w:pPr>
  </w:style>
  <w:style w:type="character" w:customStyle="1" w:styleId="Bodytext20">
    <w:name w:val="Body text (20)_"/>
    <w:basedOn w:val="DefaultParagraphFont"/>
    <w:link w:val="Bodytext200"/>
    <w:uiPriority w:val="99"/>
    <w:locked/>
    <w:rsid w:val="00E91980"/>
    <w:rPr>
      <w:rFonts w:ascii="Times New Roman" w:hAnsi="Times New Roman"/>
      <w:b/>
      <w:bCs/>
      <w:sz w:val="26"/>
      <w:szCs w:val="26"/>
      <w:shd w:val="clear" w:color="auto" w:fill="FFFFFF"/>
    </w:rPr>
  </w:style>
  <w:style w:type="paragraph" w:customStyle="1" w:styleId="Bodytext200">
    <w:name w:val="Body text (20)"/>
    <w:basedOn w:val="Normal"/>
    <w:link w:val="Bodytext20"/>
    <w:uiPriority w:val="99"/>
    <w:rsid w:val="00E91980"/>
    <w:pPr>
      <w:widowControl w:val="0"/>
      <w:shd w:val="clear" w:color="auto" w:fill="FFFFFF"/>
      <w:spacing w:before="120" w:after="120" w:line="338" w:lineRule="exact"/>
      <w:ind w:firstLine="680"/>
      <w:jc w:val="both"/>
    </w:pPr>
    <w:rPr>
      <w:rFonts w:eastAsia="Calibri"/>
      <w:b/>
      <w:color w:val="auto"/>
      <w:sz w:val="26"/>
      <w:szCs w:val="26"/>
      <w:lang w:val="vi-VN" w:eastAsia="vi-VN"/>
    </w:rPr>
  </w:style>
  <w:style w:type="character" w:customStyle="1" w:styleId="textexposedshow">
    <w:name w:val="text_exposed_show"/>
    <w:rsid w:val="001E6212"/>
  </w:style>
  <w:style w:type="character" w:styleId="Emphasis">
    <w:name w:val="Emphasis"/>
    <w:basedOn w:val="DefaultParagraphFont"/>
    <w:uiPriority w:val="20"/>
    <w:qFormat/>
    <w:rsid w:val="0020002B"/>
    <w:rPr>
      <w:i/>
      <w:iCs/>
    </w:rPr>
  </w:style>
  <w:style w:type="character" w:customStyle="1" w:styleId="dieuCharChar">
    <w:name w:val="dieu Char Char"/>
    <w:rsid w:val="00E232B1"/>
    <w:rPr>
      <w:b/>
      <w:color w:val="0000FF"/>
      <w:sz w:val="26"/>
      <w:szCs w:val="24"/>
      <w:lang w:val="en-US" w:eastAsia="en-US" w:bidi="ar-SA"/>
    </w:rPr>
  </w:style>
  <w:style w:type="paragraph" w:customStyle="1" w:styleId="Default">
    <w:name w:val="Default"/>
    <w:rsid w:val="0082476C"/>
    <w:pPr>
      <w:autoSpaceDE w:val="0"/>
      <w:autoSpaceDN w:val="0"/>
      <w:adjustRightInd w:val="0"/>
    </w:pPr>
    <w:rPr>
      <w:rFonts w:ascii="Times New Roman" w:eastAsia="Times New Roman" w:hAnsi="Times New Roman"/>
      <w:color w:val="000000"/>
      <w:sz w:val="24"/>
      <w:szCs w:val="24"/>
    </w:rPr>
  </w:style>
  <w:style w:type="character" w:customStyle="1" w:styleId="Vnbnnidung9">
    <w:name w:val="Văn bản nội dung (9)_"/>
    <w:basedOn w:val="DefaultParagraphFont"/>
    <w:link w:val="Vnbnnidung90"/>
    <w:rsid w:val="001D7243"/>
    <w:rPr>
      <w:rFonts w:ascii="Times New Roman" w:eastAsia="Times New Roman" w:hAnsi="Times New Roman"/>
      <w:sz w:val="26"/>
      <w:szCs w:val="26"/>
      <w:shd w:val="clear" w:color="auto" w:fill="FFFFFF"/>
    </w:rPr>
  </w:style>
  <w:style w:type="paragraph" w:customStyle="1" w:styleId="Vnbnnidung90">
    <w:name w:val="Văn bản nội dung (9)"/>
    <w:basedOn w:val="Normal"/>
    <w:link w:val="Vnbnnidung9"/>
    <w:rsid w:val="001D7243"/>
    <w:pPr>
      <w:widowControl w:val="0"/>
      <w:shd w:val="clear" w:color="auto" w:fill="FFFFFF"/>
      <w:spacing w:line="0" w:lineRule="atLeast"/>
    </w:pPr>
    <w:rPr>
      <w:bCs w:val="0"/>
      <w:color w:val="auto"/>
      <w:sz w:val="26"/>
      <w:szCs w:val="26"/>
      <w:lang w:val="vi-VN" w:eastAsia="vi-VN"/>
    </w:rPr>
  </w:style>
  <w:style w:type="character" w:customStyle="1" w:styleId="NormalWebChar">
    <w:name w:val="Normal (Web) Char"/>
    <w:link w:val="NormalWeb"/>
    <w:uiPriority w:val="99"/>
    <w:rsid w:val="001D7243"/>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92928036">
      <w:bodyDiv w:val="1"/>
      <w:marLeft w:val="0"/>
      <w:marRight w:val="0"/>
      <w:marTop w:val="0"/>
      <w:marBottom w:val="0"/>
      <w:divBdr>
        <w:top w:val="none" w:sz="0" w:space="0" w:color="auto"/>
        <w:left w:val="none" w:sz="0" w:space="0" w:color="auto"/>
        <w:bottom w:val="none" w:sz="0" w:space="0" w:color="auto"/>
        <w:right w:val="none" w:sz="0" w:space="0" w:color="auto"/>
      </w:divBdr>
    </w:div>
    <w:div w:id="1251428006">
      <w:bodyDiv w:val="1"/>
      <w:marLeft w:val="0"/>
      <w:marRight w:val="0"/>
      <w:marTop w:val="0"/>
      <w:marBottom w:val="0"/>
      <w:divBdr>
        <w:top w:val="none" w:sz="0" w:space="0" w:color="auto"/>
        <w:left w:val="none" w:sz="0" w:space="0" w:color="auto"/>
        <w:bottom w:val="none" w:sz="0" w:space="0" w:color="auto"/>
        <w:right w:val="none" w:sz="0" w:space="0" w:color="auto"/>
      </w:divBdr>
    </w:div>
    <w:div w:id="1260873805">
      <w:bodyDiv w:val="1"/>
      <w:marLeft w:val="0"/>
      <w:marRight w:val="0"/>
      <w:marTop w:val="0"/>
      <w:marBottom w:val="0"/>
      <w:divBdr>
        <w:top w:val="none" w:sz="0" w:space="0" w:color="auto"/>
        <w:left w:val="none" w:sz="0" w:space="0" w:color="auto"/>
        <w:bottom w:val="none" w:sz="0" w:space="0" w:color="auto"/>
        <w:right w:val="none" w:sz="0" w:space="0" w:color="auto"/>
      </w:divBdr>
    </w:div>
    <w:div w:id="1362247995">
      <w:bodyDiv w:val="1"/>
      <w:marLeft w:val="0"/>
      <w:marRight w:val="0"/>
      <w:marTop w:val="0"/>
      <w:marBottom w:val="0"/>
      <w:divBdr>
        <w:top w:val="none" w:sz="0" w:space="0" w:color="auto"/>
        <w:left w:val="none" w:sz="0" w:space="0" w:color="auto"/>
        <w:bottom w:val="none" w:sz="0" w:space="0" w:color="auto"/>
        <w:right w:val="none" w:sz="0" w:space="0" w:color="auto"/>
      </w:divBdr>
    </w:div>
    <w:div w:id="1488326976">
      <w:bodyDiv w:val="1"/>
      <w:marLeft w:val="0"/>
      <w:marRight w:val="0"/>
      <w:marTop w:val="0"/>
      <w:marBottom w:val="0"/>
      <w:divBdr>
        <w:top w:val="none" w:sz="0" w:space="0" w:color="auto"/>
        <w:left w:val="none" w:sz="0" w:space="0" w:color="auto"/>
        <w:bottom w:val="none" w:sz="0" w:space="0" w:color="auto"/>
        <w:right w:val="none" w:sz="0" w:space="0" w:color="auto"/>
      </w:divBdr>
    </w:div>
    <w:div w:id="1590655677">
      <w:bodyDiv w:val="1"/>
      <w:marLeft w:val="0"/>
      <w:marRight w:val="0"/>
      <w:marTop w:val="0"/>
      <w:marBottom w:val="0"/>
      <w:divBdr>
        <w:top w:val="none" w:sz="0" w:space="0" w:color="auto"/>
        <w:left w:val="none" w:sz="0" w:space="0" w:color="auto"/>
        <w:bottom w:val="none" w:sz="0" w:space="0" w:color="auto"/>
        <w:right w:val="none" w:sz="0" w:space="0" w:color="auto"/>
      </w:divBdr>
    </w:div>
    <w:div w:id="1729063712">
      <w:bodyDiv w:val="1"/>
      <w:marLeft w:val="0"/>
      <w:marRight w:val="0"/>
      <w:marTop w:val="0"/>
      <w:marBottom w:val="0"/>
      <w:divBdr>
        <w:top w:val="none" w:sz="0" w:space="0" w:color="auto"/>
        <w:left w:val="none" w:sz="0" w:space="0" w:color="auto"/>
        <w:bottom w:val="none" w:sz="0" w:space="0" w:color="auto"/>
        <w:right w:val="none" w:sz="0" w:space="0" w:color="auto"/>
      </w:divBdr>
    </w:div>
    <w:div w:id="1867867767">
      <w:bodyDiv w:val="1"/>
      <w:marLeft w:val="0"/>
      <w:marRight w:val="0"/>
      <w:marTop w:val="0"/>
      <w:marBottom w:val="0"/>
      <w:divBdr>
        <w:top w:val="none" w:sz="0" w:space="0" w:color="auto"/>
        <w:left w:val="none" w:sz="0" w:space="0" w:color="auto"/>
        <w:bottom w:val="none" w:sz="0" w:space="0" w:color="auto"/>
        <w:right w:val="none" w:sz="0" w:space="0" w:color="auto"/>
      </w:divBdr>
    </w:div>
    <w:div w:id="1910461866">
      <w:bodyDiv w:val="1"/>
      <w:marLeft w:val="0"/>
      <w:marRight w:val="0"/>
      <w:marTop w:val="0"/>
      <w:marBottom w:val="0"/>
      <w:divBdr>
        <w:top w:val="none" w:sz="0" w:space="0" w:color="auto"/>
        <w:left w:val="none" w:sz="0" w:space="0" w:color="auto"/>
        <w:bottom w:val="none" w:sz="0" w:space="0" w:color="auto"/>
        <w:right w:val="none" w:sz="0" w:space="0" w:color="auto"/>
      </w:divBdr>
    </w:div>
    <w:div w:id="2030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C73D-01DA-4F15-A3C6-D73A5D02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6641</Words>
  <Characters>37857</Characters>
  <Application>Microsoft Office Word</Application>
  <DocSecurity>0</DocSecurity>
  <Lines>315</Lines>
  <Paragraphs>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19</cp:revision>
  <cp:lastPrinted>2018-06-21T08:08:00Z</cp:lastPrinted>
  <dcterms:created xsi:type="dcterms:W3CDTF">2018-06-15T10:28:00Z</dcterms:created>
  <dcterms:modified xsi:type="dcterms:W3CDTF">2018-06-25T00:16:00Z</dcterms:modified>
</cp:coreProperties>
</file>